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1CE28" w14:textId="423933A5" w:rsidR="005F76E1" w:rsidRDefault="00CF3B46" w:rsidP="004C3F1E">
      <w:pPr>
        <w:autoSpaceDE w:val="0"/>
        <w:autoSpaceDN w:val="0"/>
        <w:adjustRightInd w:val="0"/>
        <w:spacing w:line="480" w:lineRule="auto"/>
        <w:rPr>
          <w:rFonts w:ascii="Times New Roman" w:hAnsi="Times New Roman" w:cs="Times New Roman"/>
          <w:b/>
          <w:color w:val="000000" w:themeColor="text1"/>
          <w:sz w:val="28"/>
          <w:szCs w:val="28"/>
        </w:rPr>
      </w:pPr>
      <w:r>
        <w:rPr>
          <w:noProof/>
          <w:lang w:eastAsia="zh-CN"/>
        </w:rPr>
        <w:drawing>
          <wp:anchor distT="0" distB="0" distL="114300" distR="114300" simplePos="0" relativeHeight="251626496" behindDoc="1" locked="0" layoutInCell="1" allowOverlap="1" wp14:anchorId="1CFF758F" wp14:editId="7F68FCE2">
            <wp:simplePos x="0" y="0"/>
            <wp:positionH relativeFrom="page">
              <wp:posOffset>1026856</wp:posOffset>
            </wp:positionH>
            <wp:positionV relativeFrom="paragraph">
              <wp:posOffset>286</wp:posOffset>
            </wp:positionV>
            <wp:extent cx="5730875" cy="2314575"/>
            <wp:effectExtent l="0" t="0" r="3175" b="9525"/>
            <wp:wrapTight wrapText="bothSides">
              <wp:wrapPolygon edited="0">
                <wp:start x="0" y="0"/>
                <wp:lineTo x="0" y="21511"/>
                <wp:lineTo x="21540" y="21511"/>
                <wp:lineTo x="2154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UOS_PRIMARY_LOGO_FULL COLOUR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0875" cy="2314575"/>
                    </a:xfrm>
                    <a:prstGeom prst="rect">
                      <a:avLst/>
                    </a:prstGeom>
                  </pic:spPr>
                </pic:pic>
              </a:graphicData>
            </a:graphic>
            <wp14:sizeRelH relativeFrom="margin">
              <wp14:pctWidth>0</wp14:pctWidth>
            </wp14:sizeRelH>
            <wp14:sizeRelV relativeFrom="margin">
              <wp14:pctHeight>0</wp14:pctHeight>
            </wp14:sizeRelV>
          </wp:anchor>
        </w:drawing>
      </w:r>
    </w:p>
    <w:p w14:paraId="3DED8ED3" w14:textId="24FF09B0" w:rsidR="002778FA" w:rsidRPr="00F3448B" w:rsidRDefault="00320009" w:rsidP="004C3F1E">
      <w:pPr>
        <w:autoSpaceDE w:val="0"/>
        <w:autoSpaceDN w:val="0"/>
        <w:adjustRightInd w:val="0"/>
        <w:spacing w:line="480" w:lineRule="auto"/>
        <w:rPr>
          <w:rFonts w:asciiTheme="majorBidi" w:hAnsiTheme="majorBidi" w:cstheme="majorBidi"/>
          <w:b/>
          <w:color w:val="000000" w:themeColor="text1"/>
          <w:sz w:val="28"/>
          <w:szCs w:val="28"/>
        </w:rPr>
      </w:pPr>
      <w:r w:rsidRPr="00F3448B">
        <w:rPr>
          <w:rFonts w:asciiTheme="majorBidi" w:hAnsiTheme="majorBidi" w:cstheme="majorBidi"/>
          <w:b/>
          <w:color w:val="000000" w:themeColor="text1"/>
          <w:sz w:val="28"/>
          <w:szCs w:val="28"/>
        </w:rPr>
        <w:t>Understanding Social Support During the Transition Out of Elite S</w:t>
      </w:r>
      <w:r w:rsidR="004137B7" w:rsidRPr="00F3448B">
        <w:rPr>
          <w:rFonts w:asciiTheme="majorBidi" w:hAnsiTheme="majorBidi" w:cstheme="majorBidi"/>
          <w:b/>
          <w:color w:val="000000" w:themeColor="text1"/>
          <w:sz w:val="28"/>
          <w:szCs w:val="28"/>
        </w:rPr>
        <w:t>port</w:t>
      </w:r>
    </w:p>
    <w:p w14:paraId="69BE9C14" w14:textId="4D2B4AB9" w:rsidR="00320009" w:rsidRPr="00F3448B" w:rsidRDefault="00320009" w:rsidP="004C3F1E">
      <w:pPr>
        <w:autoSpaceDE w:val="0"/>
        <w:autoSpaceDN w:val="0"/>
        <w:adjustRightInd w:val="0"/>
        <w:spacing w:line="480" w:lineRule="auto"/>
        <w:rPr>
          <w:rFonts w:asciiTheme="majorBidi" w:hAnsiTheme="majorBidi" w:cstheme="majorBidi"/>
          <w:color w:val="000000" w:themeColor="text1"/>
          <w:sz w:val="28"/>
          <w:szCs w:val="28"/>
        </w:rPr>
      </w:pPr>
      <w:r w:rsidRPr="00F3448B">
        <w:rPr>
          <w:rFonts w:asciiTheme="majorBidi" w:hAnsiTheme="majorBidi" w:cstheme="majorBidi"/>
          <w:color w:val="000000" w:themeColor="text1"/>
          <w:sz w:val="28"/>
          <w:szCs w:val="28"/>
        </w:rPr>
        <w:t>Christopher James Brown</w:t>
      </w:r>
    </w:p>
    <w:p w14:paraId="0824016E" w14:textId="13CC2759" w:rsidR="002778FA" w:rsidRPr="00F3448B" w:rsidRDefault="002778FA" w:rsidP="004C3F1E">
      <w:pPr>
        <w:autoSpaceDE w:val="0"/>
        <w:autoSpaceDN w:val="0"/>
        <w:adjustRightInd w:val="0"/>
        <w:spacing w:line="480" w:lineRule="auto"/>
        <w:rPr>
          <w:rFonts w:asciiTheme="majorBidi" w:hAnsiTheme="majorBidi" w:cstheme="majorBidi"/>
          <w:b/>
          <w:color w:val="000000" w:themeColor="text1"/>
          <w:sz w:val="28"/>
          <w:szCs w:val="28"/>
        </w:rPr>
      </w:pPr>
    </w:p>
    <w:p w14:paraId="5699C58C" w14:textId="3D35FC22" w:rsidR="00320009" w:rsidRPr="00F3448B" w:rsidRDefault="00F3448B" w:rsidP="00320009">
      <w:pPr>
        <w:autoSpaceDE w:val="0"/>
        <w:autoSpaceDN w:val="0"/>
        <w:adjustRightInd w:val="0"/>
        <w:spacing w:line="480" w:lineRule="auto"/>
        <w:rPr>
          <w:rFonts w:asciiTheme="majorBidi" w:hAnsiTheme="majorBidi" w:cstheme="majorBidi"/>
          <w:sz w:val="28"/>
          <w:szCs w:val="28"/>
        </w:rPr>
      </w:pPr>
      <w:r>
        <w:rPr>
          <w:rFonts w:asciiTheme="majorBidi" w:hAnsiTheme="majorBidi" w:cstheme="majorBidi"/>
          <w:sz w:val="28"/>
          <w:szCs w:val="28"/>
        </w:rPr>
        <w:t>A thesis s</w:t>
      </w:r>
      <w:r w:rsidR="00320009" w:rsidRPr="00F3448B">
        <w:rPr>
          <w:rFonts w:asciiTheme="majorBidi" w:hAnsiTheme="majorBidi" w:cstheme="majorBidi"/>
          <w:sz w:val="28"/>
          <w:szCs w:val="28"/>
        </w:rPr>
        <w:t xml:space="preserve">ubmitted in partial fulfilment for the award of </w:t>
      </w:r>
      <w:r w:rsidR="004137B7" w:rsidRPr="00F3448B">
        <w:rPr>
          <w:rFonts w:asciiTheme="majorBidi" w:hAnsiTheme="majorBidi" w:cstheme="majorBidi"/>
          <w:sz w:val="28"/>
          <w:szCs w:val="28"/>
        </w:rPr>
        <w:t>Doctor of Philosophy (PhD)</w:t>
      </w:r>
    </w:p>
    <w:p w14:paraId="1F2F39E7" w14:textId="77777777" w:rsidR="00F3448B" w:rsidRDefault="00F3448B" w:rsidP="00F3448B">
      <w:pPr>
        <w:rPr>
          <w:rFonts w:asciiTheme="majorBidi" w:hAnsiTheme="majorBidi" w:cstheme="majorBidi"/>
          <w:sz w:val="28"/>
          <w:szCs w:val="28"/>
        </w:rPr>
      </w:pPr>
    </w:p>
    <w:p w14:paraId="625B5846" w14:textId="77777777" w:rsidR="00F3448B" w:rsidRDefault="00F3448B" w:rsidP="00F3448B">
      <w:pPr>
        <w:rPr>
          <w:rFonts w:asciiTheme="majorBidi" w:hAnsiTheme="majorBidi" w:cstheme="majorBidi"/>
          <w:sz w:val="28"/>
          <w:szCs w:val="28"/>
        </w:rPr>
      </w:pPr>
    </w:p>
    <w:p w14:paraId="3EACB364" w14:textId="77777777" w:rsidR="00F3448B" w:rsidRDefault="00F3448B" w:rsidP="00F3448B">
      <w:pPr>
        <w:rPr>
          <w:rFonts w:asciiTheme="majorBidi" w:hAnsiTheme="majorBidi" w:cstheme="majorBidi"/>
          <w:sz w:val="28"/>
          <w:szCs w:val="28"/>
        </w:rPr>
      </w:pPr>
    </w:p>
    <w:p w14:paraId="55AB6F36" w14:textId="77777777" w:rsidR="00F3448B" w:rsidRDefault="00F3448B" w:rsidP="00F3448B">
      <w:pPr>
        <w:rPr>
          <w:rFonts w:asciiTheme="majorBidi" w:hAnsiTheme="majorBidi" w:cstheme="majorBidi"/>
          <w:sz w:val="28"/>
          <w:szCs w:val="28"/>
        </w:rPr>
      </w:pPr>
    </w:p>
    <w:p w14:paraId="3301A5B2" w14:textId="77777777" w:rsidR="00F3448B" w:rsidRDefault="00F3448B" w:rsidP="00F3448B">
      <w:pPr>
        <w:rPr>
          <w:rFonts w:asciiTheme="majorBidi" w:hAnsiTheme="majorBidi" w:cstheme="majorBidi"/>
          <w:sz w:val="28"/>
          <w:szCs w:val="28"/>
        </w:rPr>
      </w:pPr>
    </w:p>
    <w:p w14:paraId="3586B582" w14:textId="77777777" w:rsidR="00F3448B" w:rsidRDefault="00F3448B" w:rsidP="00F3448B">
      <w:pPr>
        <w:rPr>
          <w:rFonts w:asciiTheme="majorBidi" w:hAnsiTheme="majorBidi" w:cstheme="majorBidi"/>
          <w:sz w:val="28"/>
          <w:szCs w:val="28"/>
        </w:rPr>
      </w:pPr>
    </w:p>
    <w:p w14:paraId="47CE7BFA" w14:textId="77777777" w:rsidR="00F3448B" w:rsidRDefault="00F3448B" w:rsidP="00F3448B">
      <w:pPr>
        <w:rPr>
          <w:rFonts w:asciiTheme="majorBidi" w:hAnsiTheme="majorBidi" w:cstheme="majorBidi"/>
          <w:sz w:val="28"/>
          <w:szCs w:val="28"/>
        </w:rPr>
      </w:pPr>
    </w:p>
    <w:p w14:paraId="0BC7A1BC" w14:textId="77777777" w:rsidR="00F3448B" w:rsidRDefault="00F3448B" w:rsidP="00F3448B">
      <w:pPr>
        <w:rPr>
          <w:rFonts w:asciiTheme="majorBidi" w:hAnsiTheme="majorBidi" w:cstheme="majorBidi"/>
          <w:sz w:val="28"/>
          <w:szCs w:val="28"/>
        </w:rPr>
      </w:pPr>
    </w:p>
    <w:p w14:paraId="49229BD6" w14:textId="77777777" w:rsidR="00F3448B" w:rsidRDefault="00F3448B" w:rsidP="00F3448B">
      <w:pPr>
        <w:rPr>
          <w:rFonts w:asciiTheme="majorBidi" w:hAnsiTheme="majorBidi" w:cstheme="majorBidi"/>
          <w:sz w:val="28"/>
          <w:szCs w:val="28"/>
        </w:rPr>
      </w:pPr>
    </w:p>
    <w:p w14:paraId="43B78EE1" w14:textId="77777777" w:rsidR="00F3448B" w:rsidRDefault="00F3448B" w:rsidP="00F3448B">
      <w:pPr>
        <w:rPr>
          <w:rFonts w:asciiTheme="majorBidi" w:hAnsiTheme="majorBidi" w:cstheme="majorBidi"/>
          <w:sz w:val="28"/>
          <w:szCs w:val="28"/>
        </w:rPr>
      </w:pPr>
    </w:p>
    <w:p w14:paraId="5F56B5C1" w14:textId="5A2121E0" w:rsidR="00F3448B" w:rsidRPr="00F3448B" w:rsidRDefault="00F3448B" w:rsidP="00F3448B">
      <w:pPr>
        <w:rPr>
          <w:rFonts w:asciiTheme="majorBidi" w:hAnsiTheme="majorBidi" w:cstheme="majorBidi"/>
          <w:sz w:val="28"/>
          <w:szCs w:val="28"/>
        </w:rPr>
      </w:pPr>
      <w:r w:rsidRPr="00F3448B">
        <w:rPr>
          <w:rFonts w:asciiTheme="majorBidi" w:hAnsiTheme="majorBidi" w:cstheme="majorBidi"/>
          <w:sz w:val="28"/>
          <w:szCs w:val="28"/>
        </w:rPr>
        <w:t>The University of Sheffield</w:t>
      </w:r>
    </w:p>
    <w:p w14:paraId="1C87A287" w14:textId="322D8ADE" w:rsidR="00F3448B" w:rsidRPr="00F3448B" w:rsidRDefault="00F3448B" w:rsidP="00F3448B">
      <w:pPr>
        <w:autoSpaceDE w:val="0"/>
        <w:autoSpaceDN w:val="0"/>
        <w:adjustRightInd w:val="0"/>
        <w:rPr>
          <w:rFonts w:asciiTheme="majorBidi" w:hAnsiTheme="majorBidi" w:cstheme="majorBidi"/>
          <w:sz w:val="28"/>
          <w:szCs w:val="28"/>
        </w:rPr>
      </w:pPr>
      <w:r w:rsidRPr="00F3448B">
        <w:rPr>
          <w:rFonts w:asciiTheme="majorBidi" w:hAnsiTheme="majorBidi" w:cstheme="majorBidi"/>
          <w:sz w:val="28"/>
          <w:szCs w:val="28"/>
        </w:rPr>
        <w:t>Faculty of Science</w:t>
      </w:r>
    </w:p>
    <w:p w14:paraId="7B13A156" w14:textId="28B250CE" w:rsidR="00320009" w:rsidRPr="00F3448B" w:rsidRDefault="00320009" w:rsidP="00F3448B">
      <w:pPr>
        <w:autoSpaceDE w:val="0"/>
        <w:autoSpaceDN w:val="0"/>
        <w:adjustRightInd w:val="0"/>
        <w:spacing w:line="480" w:lineRule="auto"/>
        <w:rPr>
          <w:rFonts w:asciiTheme="majorBidi" w:hAnsiTheme="majorBidi" w:cstheme="majorBidi"/>
          <w:sz w:val="28"/>
          <w:szCs w:val="28"/>
        </w:rPr>
      </w:pPr>
      <w:r w:rsidRPr="00F3448B">
        <w:rPr>
          <w:rFonts w:asciiTheme="majorBidi" w:hAnsiTheme="majorBidi" w:cstheme="majorBidi"/>
          <w:sz w:val="28"/>
          <w:szCs w:val="28"/>
        </w:rPr>
        <w:t xml:space="preserve">Department </w:t>
      </w:r>
      <w:r w:rsidR="00F3448B" w:rsidRPr="00F3448B">
        <w:rPr>
          <w:rFonts w:asciiTheme="majorBidi" w:hAnsiTheme="majorBidi" w:cstheme="majorBidi"/>
          <w:sz w:val="28"/>
          <w:szCs w:val="28"/>
        </w:rPr>
        <w:t>of Psychology</w:t>
      </w:r>
    </w:p>
    <w:p w14:paraId="3BCBEA0E" w14:textId="57ECBF87" w:rsidR="008612C4" w:rsidRPr="00F3448B" w:rsidRDefault="00F3448B" w:rsidP="00320009">
      <w:pPr>
        <w:autoSpaceDE w:val="0"/>
        <w:autoSpaceDN w:val="0"/>
        <w:adjustRightInd w:val="0"/>
        <w:spacing w:line="480" w:lineRule="auto"/>
        <w:rPr>
          <w:rFonts w:asciiTheme="majorBidi" w:hAnsiTheme="majorBidi" w:cstheme="majorBidi"/>
          <w:sz w:val="28"/>
          <w:szCs w:val="28"/>
        </w:rPr>
        <w:sectPr w:rsidR="008612C4" w:rsidRPr="00F3448B">
          <w:pgSz w:w="11906" w:h="16838"/>
          <w:pgMar w:top="1440" w:right="1440" w:bottom="1440" w:left="1440" w:header="708" w:footer="708" w:gutter="0"/>
          <w:cols w:space="708"/>
          <w:docGrid w:linePitch="360"/>
        </w:sectPr>
      </w:pPr>
      <w:r w:rsidRPr="00F3448B">
        <w:rPr>
          <w:rFonts w:asciiTheme="majorBidi" w:hAnsiTheme="majorBidi" w:cstheme="majorBidi"/>
          <w:sz w:val="28"/>
          <w:szCs w:val="28"/>
        </w:rPr>
        <w:t>December</w:t>
      </w:r>
      <w:r w:rsidR="00320009" w:rsidRPr="00F3448B">
        <w:rPr>
          <w:rFonts w:asciiTheme="majorBidi" w:hAnsiTheme="majorBidi" w:cstheme="majorBidi"/>
          <w:sz w:val="28"/>
          <w:szCs w:val="28"/>
        </w:rPr>
        <w:t xml:space="preserve"> 2018</w:t>
      </w:r>
    </w:p>
    <w:p w14:paraId="3AF2F833" w14:textId="77777777" w:rsidR="005F76E1" w:rsidRPr="006C6A90" w:rsidRDefault="005F76E1" w:rsidP="005F76E1">
      <w:pPr>
        <w:autoSpaceDE w:val="0"/>
        <w:autoSpaceDN w:val="0"/>
        <w:adjustRightInd w:val="0"/>
        <w:spacing w:line="480" w:lineRule="auto"/>
        <w:ind w:firstLine="720"/>
        <w:rPr>
          <w:rFonts w:ascii="Times New Roman" w:hAnsi="Times New Roman" w:cs="Times New Roman"/>
          <w:b/>
          <w:bCs/>
          <w:color w:val="000000" w:themeColor="text1"/>
          <w:sz w:val="24"/>
          <w:szCs w:val="24"/>
        </w:rPr>
      </w:pPr>
      <w:r w:rsidRPr="006C6A90">
        <w:rPr>
          <w:rFonts w:ascii="Times New Roman" w:hAnsi="Times New Roman" w:cs="Times New Roman"/>
          <w:b/>
          <w:bCs/>
          <w:color w:val="000000" w:themeColor="text1"/>
          <w:sz w:val="24"/>
          <w:szCs w:val="24"/>
        </w:rPr>
        <w:lastRenderedPageBreak/>
        <w:t>Abstract</w:t>
      </w:r>
    </w:p>
    <w:p w14:paraId="162894DF" w14:textId="5277812F" w:rsidR="005F76E1" w:rsidRPr="00D65C7F" w:rsidRDefault="005F76E1" w:rsidP="00862F7C">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D65C7F">
        <w:rPr>
          <w:rFonts w:ascii="Times New Roman" w:hAnsi="Times New Roman" w:cs="Times New Roman"/>
          <w:color w:val="000000" w:themeColor="text1"/>
          <w:sz w:val="24"/>
          <w:szCs w:val="24"/>
        </w:rPr>
        <w:t xml:space="preserve">The research </w:t>
      </w:r>
      <w:r w:rsidR="000033CA">
        <w:rPr>
          <w:rFonts w:ascii="Times New Roman" w:hAnsi="Times New Roman" w:cs="Times New Roman"/>
          <w:color w:val="000000" w:themeColor="text1"/>
          <w:sz w:val="24"/>
          <w:szCs w:val="24"/>
        </w:rPr>
        <w:t>described in this thesis</w:t>
      </w:r>
      <w:r w:rsidRPr="00D65C7F">
        <w:rPr>
          <w:rFonts w:ascii="Times New Roman" w:hAnsi="Times New Roman" w:cs="Times New Roman"/>
          <w:color w:val="000000" w:themeColor="text1"/>
          <w:sz w:val="24"/>
          <w:szCs w:val="24"/>
        </w:rPr>
        <w:t xml:space="preserve"> explore</w:t>
      </w:r>
      <w:r w:rsidR="000033CA">
        <w:rPr>
          <w:rFonts w:ascii="Times New Roman" w:hAnsi="Times New Roman" w:cs="Times New Roman"/>
          <w:color w:val="000000" w:themeColor="text1"/>
          <w:sz w:val="24"/>
          <w:szCs w:val="24"/>
        </w:rPr>
        <w:t>d</w:t>
      </w:r>
      <w:r w:rsidR="00862F7C">
        <w:rPr>
          <w:rFonts w:ascii="Times New Roman" w:hAnsi="Times New Roman" w:cs="Times New Roman"/>
          <w:color w:val="000000" w:themeColor="text1"/>
          <w:sz w:val="24"/>
          <w:szCs w:val="24"/>
        </w:rPr>
        <w:t xml:space="preserve"> the role</w:t>
      </w:r>
      <w:r w:rsidRPr="00D65C7F">
        <w:rPr>
          <w:rFonts w:ascii="Times New Roman" w:hAnsi="Times New Roman" w:cs="Times New Roman"/>
          <w:color w:val="000000" w:themeColor="text1"/>
          <w:sz w:val="24"/>
          <w:szCs w:val="24"/>
        </w:rPr>
        <w:t xml:space="preserve"> of social support during the transition out of elite sport, more commonly referred to as ‘retirement’. The research positioned social support as a dynamic, intersubjective, and relational process that</w:t>
      </w:r>
      <w:r w:rsidR="00862F7C">
        <w:rPr>
          <w:rFonts w:ascii="Times New Roman" w:hAnsi="Times New Roman" w:cs="Times New Roman"/>
          <w:color w:val="000000" w:themeColor="text1"/>
          <w:sz w:val="24"/>
          <w:szCs w:val="24"/>
        </w:rPr>
        <w:t xml:space="preserve"> reflects the </w:t>
      </w:r>
      <w:r w:rsidRPr="00D65C7F">
        <w:rPr>
          <w:rFonts w:ascii="Times New Roman" w:hAnsi="Times New Roman" w:cs="Times New Roman"/>
          <w:color w:val="000000" w:themeColor="text1"/>
          <w:sz w:val="24"/>
          <w:szCs w:val="24"/>
        </w:rPr>
        <w:t xml:space="preserve">knowledge and experiences </w:t>
      </w:r>
      <w:r w:rsidR="000033CA">
        <w:rPr>
          <w:rFonts w:ascii="Times New Roman" w:hAnsi="Times New Roman" w:cs="Times New Roman"/>
          <w:color w:val="000000" w:themeColor="text1"/>
          <w:sz w:val="24"/>
          <w:szCs w:val="24"/>
        </w:rPr>
        <w:t xml:space="preserve">that </w:t>
      </w:r>
      <w:r w:rsidRPr="00D65C7F">
        <w:rPr>
          <w:rFonts w:ascii="Times New Roman" w:hAnsi="Times New Roman" w:cs="Times New Roman"/>
          <w:color w:val="000000" w:themeColor="text1"/>
          <w:sz w:val="24"/>
          <w:szCs w:val="24"/>
        </w:rPr>
        <w:t>athletes share with people in their close social networks. This facilitated an understanding of transition as a social experience with wide reaching impacts for th</w:t>
      </w:r>
      <w:r>
        <w:rPr>
          <w:rFonts w:ascii="Times New Roman" w:hAnsi="Times New Roman" w:cs="Times New Roman"/>
          <w:color w:val="000000" w:themeColor="text1"/>
          <w:sz w:val="24"/>
          <w:szCs w:val="24"/>
        </w:rPr>
        <w:t xml:space="preserve">e way that athletes, and those </w:t>
      </w:r>
      <w:r w:rsidRPr="00D65C7F">
        <w:rPr>
          <w:rFonts w:ascii="Times New Roman" w:hAnsi="Times New Roman" w:cs="Times New Roman"/>
          <w:color w:val="000000" w:themeColor="text1"/>
          <w:sz w:val="24"/>
          <w:szCs w:val="24"/>
        </w:rPr>
        <w:t>in their social network</w:t>
      </w:r>
      <w:r>
        <w:rPr>
          <w:rFonts w:ascii="Times New Roman" w:hAnsi="Times New Roman" w:cs="Times New Roman"/>
          <w:color w:val="000000" w:themeColor="text1"/>
          <w:sz w:val="24"/>
          <w:szCs w:val="24"/>
        </w:rPr>
        <w:t>,</w:t>
      </w:r>
      <w:r w:rsidRPr="00D65C7F">
        <w:rPr>
          <w:rFonts w:ascii="Times New Roman" w:hAnsi="Times New Roman" w:cs="Times New Roman"/>
          <w:color w:val="000000" w:themeColor="text1"/>
          <w:sz w:val="24"/>
          <w:szCs w:val="24"/>
        </w:rPr>
        <w:t xml:space="preserve"> manage and adjust to the changes </w:t>
      </w:r>
      <w:r w:rsidR="000033CA">
        <w:rPr>
          <w:rFonts w:ascii="Times New Roman" w:hAnsi="Times New Roman" w:cs="Times New Roman"/>
          <w:color w:val="000000" w:themeColor="text1"/>
          <w:sz w:val="24"/>
          <w:szCs w:val="24"/>
        </w:rPr>
        <w:t xml:space="preserve">that </w:t>
      </w:r>
      <w:r w:rsidRPr="00D65C7F">
        <w:rPr>
          <w:rFonts w:ascii="Times New Roman" w:hAnsi="Times New Roman" w:cs="Times New Roman"/>
          <w:color w:val="000000" w:themeColor="text1"/>
          <w:sz w:val="24"/>
          <w:szCs w:val="24"/>
        </w:rPr>
        <w:t xml:space="preserve">they experience during the process of retirement. </w:t>
      </w:r>
    </w:p>
    <w:p w14:paraId="0FF55762" w14:textId="529477BC" w:rsidR="005F76E1" w:rsidRPr="00625DF3" w:rsidRDefault="005F76E1" w:rsidP="00BC0758">
      <w:pPr>
        <w:autoSpaceDE w:val="0"/>
        <w:autoSpaceDN w:val="0"/>
        <w:adjustRightInd w:val="0"/>
        <w:spacing w:line="480" w:lineRule="auto"/>
        <w:jc w:val="left"/>
        <w:rPr>
          <w:rFonts w:ascii="Times New Roman" w:hAnsi="Times New Roman" w:cs="Times New Roman"/>
          <w:color w:val="000000" w:themeColor="text1"/>
          <w:sz w:val="24"/>
          <w:szCs w:val="24"/>
        </w:rPr>
      </w:pPr>
      <w:r w:rsidRPr="00D65C7F">
        <w:rPr>
          <w:rFonts w:ascii="Times New Roman" w:hAnsi="Times New Roman" w:cs="Times New Roman"/>
          <w:color w:val="000000" w:themeColor="text1"/>
          <w:sz w:val="24"/>
          <w:szCs w:val="24"/>
        </w:rPr>
        <w:tab/>
        <w:t>Three empirical studies are presented. Study 1</w:t>
      </w:r>
      <w:r w:rsidR="00E54986">
        <w:rPr>
          <w:rFonts w:ascii="Times New Roman" w:hAnsi="Times New Roman" w:cs="Times New Roman"/>
          <w:color w:val="000000" w:themeColor="text1"/>
          <w:sz w:val="24"/>
          <w:szCs w:val="24"/>
        </w:rPr>
        <w:t xml:space="preserve"> used</w:t>
      </w:r>
      <w:r w:rsidRPr="00D65C7F">
        <w:rPr>
          <w:rFonts w:ascii="Times New Roman" w:hAnsi="Times New Roman" w:cs="Times New Roman"/>
          <w:color w:val="000000" w:themeColor="text1"/>
          <w:sz w:val="24"/>
          <w:szCs w:val="24"/>
        </w:rPr>
        <w:t xml:space="preserve"> </w:t>
      </w:r>
      <w:r w:rsidR="00CF3B46">
        <w:rPr>
          <w:rFonts w:ascii="Times New Roman" w:hAnsi="Times New Roman" w:cs="Times New Roman"/>
          <w:color w:val="000000" w:themeColor="text1"/>
          <w:sz w:val="24"/>
          <w:szCs w:val="24"/>
        </w:rPr>
        <w:t xml:space="preserve">an </w:t>
      </w:r>
      <w:r w:rsidRPr="00D65C7F">
        <w:rPr>
          <w:rFonts w:ascii="Times New Roman" w:hAnsi="Times New Roman" w:cs="Times New Roman"/>
          <w:color w:val="000000" w:themeColor="text1"/>
          <w:sz w:val="24"/>
          <w:szCs w:val="24"/>
        </w:rPr>
        <w:t xml:space="preserve">interpretive phenomenological methodology </w:t>
      </w:r>
      <w:r w:rsidR="00E54986">
        <w:rPr>
          <w:rFonts w:ascii="Times New Roman" w:hAnsi="Times New Roman" w:cs="Times New Roman"/>
          <w:color w:val="000000" w:themeColor="text1"/>
          <w:sz w:val="24"/>
          <w:szCs w:val="24"/>
        </w:rPr>
        <w:t>to explore</w:t>
      </w:r>
      <w:r w:rsidRPr="00D65C7F">
        <w:rPr>
          <w:rFonts w:ascii="Times New Roman" w:hAnsi="Times New Roman" w:cs="Times New Roman"/>
          <w:color w:val="000000" w:themeColor="text1"/>
          <w:sz w:val="24"/>
          <w:szCs w:val="24"/>
        </w:rPr>
        <w:t xml:space="preserve"> the way</w:t>
      </w:r>
      <w:r w:rsidR="00421474">
        <w:rPr>
          <w:rFonts w:ascii="Times New Roman" w:hAnsi="Times New Roman" w:cs="Times New Roman"/>
          <w:color w:val="000000" w:themeColor="text1"/>
          <w:sz w:val="24"/>
          <w:szCs w:val="24"/>
        </w:rPr>
        <w:t>s</w:t>
      </w:r>
      <w:r w:rsidRPr="00D65C7F">
        <w:rPr>
          <w:rFonts w:ascii="Times New Roman" w:hAnsi="Times New Roman" w:cs="Times New Roman"/>
          <w:color w:val="000000" w:themeColor="text1"/>
          <w:sz w:val="24"/>
          <w:szCs w:val="24"/>
        </w:rPr>
        <w:t xml:space="preserve"> that athletes experience</w:t>
      </w:r>
      <w:r w:rsidR="007E77C9">
        <w:rPr>
          <w:rFonts w:ascii="Times New Roman" w:hAnsi="Times New Roman" w:cs="Times New Roman"/>
          <w:color w:val="000000" w:themeColor="text1"/>
          <w:sz w:val="24"/>
          <w:szCs w:val="24"/>
        </w:rPr>
        <w:t xml:space="preserve"> and make sense of</w:t>
      </w:r>
      <w:r w:rsidRPr="00D65C7F">
        <w:rPr>
          <w:rFonts w:ascii="Times New Roman" w:hAnsi="Times New Roman" w:cs="Times New Roman"/>
          <w:color w:val="000000" w:themeColor="text1"/>
          <w:sz w:val="24"/>
          <w:szCs w:val="24"/>
        </w:rPr>
        <w:t xml:space="preserve"> social support during transition. Study 2 also used an interpretive phenomenological methodology to explore</w:t>
      </w:r>
      <w:r w:rsidR="00BC0758">
        <w:rPr>
          <w:rFonts w:ascii="Times New Roman" w:hAnsi="Times New Roman" w:cs="Times New Roman"/>
          <w:color w:val="000000" w:themeColor="text1"/>
          <w:sz w:val="24"/>
          <w:szCs w:val="24"/>
        </w:rPr>
        <w:t xml:space="preserve"> social support from</w:t>
      </w:r>
      <w:r w:rsidR="007E77C9">
        <w:rPr>
          <w:rFonts w:ascii="Times New Roman" w:hAnsi="Times New Roman" w:cs="Times New Roman"/>
          <w:color w:val="000000" w:themeColor="text1"/>
          <w:sz w:val="24"/>
          <w:szCs w:val="24"/>
        </w:rPr>
        <w:t xml:space="preserve"> the</w:t>
      </w:r>
      <w:r w:rsidR="00BC0758">
        <w:rPr>
          <w:rFonts w:ascii="Times New Roman" w:hAnsi="Times New Roman" w:cs="Times New Roman"/>
          <w:color w:val="000000" w:themeColor="text1"/>
          <w:sz w:val="24"/>
          <w:szCs w:val="24"/>
        </w:rPr>
        <w:t xml:space="preserve"> </w:t>
      </w:r>
      <w:r w:rsidR="007E77C9">
        <w:rPr>
          <w:rFonts w:ascii="Times New Roman" w:hAnsi="Times New Roman" w:cs="Times New Roman"/>
          <w:color w:val="000000" w:themeColor="text1"/>
          <w:sz w:val="24"/>
          <w:szCs w:val="24"/>
        </w:rPr>
        <w:t>perspective</w:t>
      </w:r>
      <w:r w:rsidR="00BC0758">
        <w:rPr>
          <w:rFonts w:ascii="Times New Roman" w:hAnsi="Times New Roman" w:cs="Times New Roman"/>
          <w:color w:val="000000" w:themeColor="text1"/>
          <w:sz w:val="24"/>
          <w:szCs w:val="24"/>
        </w:rPr>
        <w:t xml:space="preserve"> of people who provide it. More specifically</w:t>
      </w:r>
      <w:r w:rsidR="00536559">
        <w:rPr>
          <w:rFonts w:ascii="Times New Roman" w:hAnsi="Times New Roman" w:cs="Times New Roman"/>
          <w:color w:val="000000" w:themeColor="text1"/>
          <w:sz w:val="24"/>
          <w:szCs w:val="24"/>
        </w:rPr>
        <w:t>,</w:t>
      </w:r>
      <w:r w:rsidR="00BC0758">
        <w:rPr>
          <w:rFonts w:ascii="Times New Roman" w:hAnsi="Times New Roman" w:cs="Times New Roman"/>
          <w:color w:val="000000" w:themeColor="text1"/>
          <w:sz w:val="24"/>
          <w:szCs w:val="24"/>
        </w:rPr>
        <w:t xml:space="preserve"> Study</w:t>
      </w:r>
      <w:r w:rsidR="00536559">
        <w:rPr>
          <w:rFonts w:ascii="Times New Roman" w:hAnsi="Times New Roman" w:cs="Times New Roman"/>
          <w:color w:val="000000" w:themeColor="text1"/>
          <w:sz w:val="24"/>
          <w:szCs w:val="24"/>
        </w:rPr>
        <w:t xml:space="preserve"> 2</w:t>
      </w:r>
      <w:r w:rsidR="00BC0758">
        <w:rPr>
          <w:rFonts w:ascii="Times New Roman" w:hAnsi="Times New Roman" w:cs="Times New Roman"/>
          <w:color w:val="000000" w:themeColor="text1"/>
          <w:sz w:val="24"/>
          <w:szCs w:val="24"/>
        </w:rPr>
        <w:t xml:space="preserve"> investigated</w:t>
      </w:r>
      <w:r w:rsidR="007E77C9">
        <w:rPr>
          <w:rFonts w:ascii="Times New Roman" w:hAnsi="Times New Roman" w:cs="Times New Roman"/>
          <w:color w:val="000000" w:themeColor="text1"/>
          <w:sz w:val="24"/>
          <w:szCs w:val="24"/>
        </w:rPr>
        <w:t xml:space="preserve"> </w:t>
      </w:r>
      <w:r w:rsidRPr="00D65C7F">
        <w:rPr>
          <w:rFonts w:ascii="Times New Roman" w:hAnsi="Times New Roman" w:cs="Times New Roman"/>
          <w:color w:val="000000" w:themeColor="text1"/>
          <w:sz w:val="24"/>
          <w:szCs w:val="24"/>
        </w:rPr>
        <w:t>how parents and partner</w:t>
      </w:r>
      <w:r w:rsidR="003B0BF5">
        <w:rPr>
          <w:rFonts w:ascii="Times New Roman" w:hAnsi="Times New Roman" w:cs="Times New Roman"/>
          <w:color w:val="000000" w:themeColor="text1"/>
          <w:sz w:val="24"/>
          <w:szCs w:val="24"/>
        </w:rPr>
        <w:t>s</w:t>
      </w:r>
      <w:r w:rsidRPr="00D65C7F">
        <w:rPr>
          <w:rFonts w:ascii="Times New Roman" w:hAnsi="Times New Roman" w:cs="Times New Roman"/>
          <w:color w:val="000000" w:themeColor="text1"/>
          <w:sz w:val="24"/>
          <w:szCs w:val="24"/>
        </w:rPr>
        <w:t xml:space="preserve"> of </w:t>
      </w:r>
      <w:r w:rsidR="00021AEF">
        <w:rPr>
          <w:rFonts w:ascii="Times New Roman" w:hAnsi="Times New Roman" w:cs="Times New Roman"/>
          <w:color w:val="000000" w:themeColor="text1"/>
          <w:sz w:val="24"/>
          <w:szCs w:val="24"/>
        </w:rPr>
        <w:t xml:space="preserve">former </w:t>
      </w:r>
      <w:r w:rsidRPr="00D65C7F">
        <w:rPr>
          <w:rFonts w:ascii="Times New Roman" w:hAnsi="Times New Roman" w:cs="Times New Roman"/>
          <w:color w:val="000000" w:themeColor="text1"/>
          <w:sz w:val="24"/>
          <w:szCs w:val="24"/>
        </w:rPr>
        <w:t>elite athletes experience</w:t>
      </w:r>
      <w:r w:rsidR="00CF3B46">
        <w:rPr>
          <w:rFonts w:ascii="Times New Roman" w:hAnsi="Times New Roman" w:cs="Times New Roman"/>
          <w:color w:val="000000" w:themeColor="text1"/>
          <w:sz w:val="24"/>
          <w:szCs w:val="24"/>
        </w:rPr>
        <w:t>d</w:t>
      </w:r>
      <w:r w:rsidR="00BC0758">
        <w:rPr>
          <w:rFonts w:ascii="Times New Roman" w:hAnsi="Times New Roman" w:cs="Times New Roman"/>
          <w:color w:val="000000" w:themeColor="text1"/>
          <w:sz w:val="24"/>
          <w:szCs w:val="24"/>
        </w:rPr>
        <w:t xml:space="preserve"> transition and how they managed and interpreted</w:t>
      </w:r>
      <w:r w:rsidRPr="00D65C7F">
        <w:rPr>
          <w:rFonts w:ascii="Times New Roman" w:hAnsi="Times New Roman" w:cs="Times New Roman"/>
          <w:color w:val="000000" w:themeColor="text1"/>
          <w:sz w:val="24"/>
          <w:szCs w:val="24"/>
        </w:rPr>
        <w:t xml:space="preserve"> their role as providers of support. </w:t>
      </w:r>
      <w:r w:rsidR="00E54986">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tudy 3</w:t>
      </w:r>
      <w:r w:rsidR="00E54986">
        <w:rPr>
          <w:rFonts w:ascii="Times New Roman" w:hAnsi="Times New Roman" w:cs="Times New Roman"/>
          <w:color w:val="000000" w:themeColor="text1"/>
          <w:sz w:val="24"/>
          <w:szCs w:val="24"/>
        </w:rPr>
        <w:t xml:space="preserve"> was</w:t>
      </w:r>
      <w:r>
        <w:rPr>
          <w:rFonts w:ascii="Times New Roman" w:hAnsi="Times New Roman" w:cs="Times New Roman"/>
          <w:color w:val="000000" w:themeColor="text1"/>
          <w:sz w:val="24"/>
          <w:szCs w:val="24"/>
        </w:rPr>
        <w:t xml:space="preserve"> a</w:t>
      </w:r>
      <w:r>
        <w:rPr>
          <w:rFonts w:ascii="Times New Roman" w:hAnsi="Times New Roman" w:cs="Times New Roman"/>
          <w:sz w:val="24"/>
          <w:szCs w:val="24"/>
        </w:rPr>
        <w:t xml:space="preserve"> realist evaluation of a psychoeducational programme to support ath</w:t>
      </w:r>
      <w:r w:rsidR="007E77C9">
        <w:rPr>
          <w:rFonts w:ascii="Times New Roman" w:hAnsi="Times New Roman" w:cs="Times New Roman"/>
          <w:sz w:val="24"/>
          <w:szCs w:val="24"/>
        </w:rPr>
        <w:t>letes’ adjustment in transition</w:t>
      </w:r>
      <w:r w:rsidR="00BC0758">
        <w:rPr>
          <w:rFonts w:ascii="Times New Roman" w:hAnsi="Times New Roman" w:cs="Times New Roman"/>
          <w:sz w:val="24"/>
          <w:szCs w:val="24"/>
        </w:rPr>
        <w:t>. The programme was</w:t>
      </w:r>
      <w:r>
        <w:rPr>
          <w:rFonts w:ascii="Times New Roman" w:hAnsi="Times New Roman" w:cs="Times New Roman"/>
          <w:sz w:val="24"/>
          <w:szCs w:val="24"/>
        </w:rPr>
        <w:t xml:space="preserve"> designed using existing theoretical and empirical knowledge of transition, and the findings of Studies 1 and 2. </w:t>
      </w:r>
    </w:p>
    <w:p w14:paraId="283E2F47" w14:textId="7C469555" w:rsidR="00D45FBF" w:rsidRDefault="005F76E1" w:rsidP="005F76E1">
      <w:pPr>
        <w:autoSpaceDE w:val="0"/>
        <w:autoSpaceDN w:val="0"/>
        <w:adjustRightInd w:val="0"/>
        <w:spacing w:line="480" w:lineRule="auto"/>
        <w:jc w:val="left"/>
        <w:rPr>
          <w:rFonts w:ascii="Times New Roman" w:hAnsi="Times New Roman" w:cs="Times New Roman"/>
          <w:sz w:val="24"/>
          <w:szCs w:val="24"/>
        </w:rPr>
        <w:sectPr w:rsidR="00D45FBF" w:rsidSect="00D45FBF">
          <w:headerReference w:type="default" r:id="rId9"/>
          <w:pgSz w:w="11906" w:h="16838"/>
          <w:pgMar w:top="1440" w:right="1440" w:bottom="1440" w:left="1440" w:header="708" w:footer="708" w:gutter="0"/>
          <w:pgNumType w:fmt="lowerRoman" w:start="1"/>
          <w:cols w:space="708"/>
          <w:docGrid w:linePitch="360"/>
        </w:sectPr>
      </w:pPr>
      <w:r>
        <w:rPr>
          <w:rFonts w:ascii="Times New Roman" w:hAnsi="Times New Roman" w:cs="Times New Roman"/>
          <w:color w:val="000000" w:themeColor="text1"/>
          <w:sz w:val="24"/>
          <w:szCs w:val="24"/>
        </w:rPr>
        <w:tab/>
        <w:t>Taken together, t</w:t>
      </w:r>
      <w:r>
        <w:rPr>
          <w:rFonts w:ascii="Times New Roman" w:hAnsi="Times New Roman" w:cs="Times New Roman"/>
          <w:sz w:val="24"/>
          <w:szCs w:val="24"/>
        </w:rPr>
        <w:t xml:space="preserve">he findings </w:t>
      </w:r>
      <w:r w:rsidR="00E54986">
        <w:rPr>
          <w:rFonts w:ascii="Times New Roman" w:hAnsi="Times New Roman" w:cs="Times New Roman"/>
          <w:sz w:val="24"/>
          <w:szCs w:val="24"/>
        </w:rPr>
        <w:t xml:space="preserve">of the research described in this thesis </w:t>
      </w:r>
      <w:r>
        <w:rPr>
          <w:rFonts w:ascii="Times New Roman" w:hAnsi="Times New Roman" w:cs="Times New Roman"/>
          <w:sz w:val="24"/>
          <w:szCs w:val="24"/>
        </w:rPr>
        <w:t>emphasise the importance of social support as a basis for successful transition, but also shed light on the complexities of social life and relationships during the process of transition. Conceptualising social support as</w:t>
      </w:r>
      <w:r w:rsidR="004D19C1">
        <w:rPr>
          <w:rFonts w:ascii="Times New Roman" w:hAnsi="Times New Roman" w:cs="Times New Roman"/>
          <w:sz w:val="24"/>
          <w:szCs w:val="24"/>
        </w:rPr>
        <w:t xml:space="preserve"> a</w:t>
      </w:r>
      <w:r>
        <w:rPr>
          <w:rFonts w:ascii="Times New Roman" w:hAnsi="Times New Roman" w:cs="Times New Roman"/>
          <w:sz w:val="24"/>
          <w:szCs w:val="24"/>
        </w:rPr>
        <w:t xml:space="preserve"> shared, intersubjective process, comprising complex relational dynamics can open up new ways of thinking ab</w:t>
      </w:r>
      <w:r w:rsidR="00832A48">
        <w:rPr>
          <w:rFonts w:ascii="Times New Roman" w:hAnsi="Times New Roman" w:cs="Times New Roman"/>
          <w:sz w:val="24"/>
          <w:szCs w:val="24"/>
        </w:rPr>
        <w:t xml:space="preserve">out the transition out of sport, </w:t>
      </w:r>
      <w:r>
        <w:rPr>
          <w:rFonts w:ascii="Times New Roman" w:hAnsi="Times New Roman" w:cs="Times New Roman"/>
          <w:sz w:val="24"/>
          <w:szCs w:val="24"/>
        </w:rPr>
        <w:t xml:space="preserve">and offers the potential to develop innovative interventions to ensure </w:t>
      </w:r>
      <w:r w:rsidR="00E54986">
        <w:rPr>
          <w:rFonts w:ascii="Times New Roman" w:hAnsi="Times New Roman" w:cs="Times New Roman"/>
          <w:sz w:val="24"/>
          <w:szCs w:val="24"/>
        </w:rPr>
        <w:t xml:space="preserve">that </w:t>
      </w:r>
      <w:r>
        <w:rPr>
          <w:rFonts w:ascii="Times New Roman" w:hAnsi="Times New Roman" w:cs="Times New Roman"/>
          <w:sz w:val="24"/>
          <w:szCs w:val="24"/>
        </w:rPr>
        <w:t xml:space="preserve">the right athletes get the right support at the right time. </w:t>
      </w:r>
    </w:p>
    <w:p w14:paraId="4B476F45" w14:textId="77777777" w:rsidR="00D45FBF" w:rsidRPr="00417057" w:rsidRDefault="00D45FBF" w:rsidP="00FA0258">
      <w:pPr>
        <w:autoSpaceDE w:val="0"/>
        <w:autoSpaceDN w:val="0"/>
        <w:adjustRightInd w:val="0"/>
        <w:rPr>
          <w:rFonts w:ascii="Times New Roman" w:hAnsi="Times New Roman" w:cs="Times New Roman"/>
          <w:b/>
          <w:bCs/>
          <w:color w:val="000000" w:themeColor="text1"/>
          <w:sz w:val="24"/>
          <w:szCs w:val="24"/>
        </w:rPr>
      </w:pPr>
      <w:r w:rsidRPr="00417057">
        <w:rPr>
          <w:rFonts w:ascii="Times New Roman" w:hAnsi="Times New Roman" w:cs="Times New Roman"/>
          <w:b/>
          <w:bCs/>
          <w:color w:val="000000" w:themeColor="text1"/>
          <w:sz w:val="24"/>
          <w:szCs w:val="24"/>
        </w:rPr>
        <w:lastRenderedPageBreak/>
        <w:t>Publications Arising from this Thesis</w:t>
      </w:r>
    </w:p>
    <w:p w14:paraId="0E847752" w14:textId="77777777" w:rsidR="00D45FBF" w:rsidRPr="00417057" w:rsidRDefault="00D45FBF" w:rsidP="00FA0258">
      <w:pPr>
        <w:autoSpaceDE w:val="0"/>
        <w:autoSpaceDN w:val="0"/>
        <w:adjustRightInd w:val="0"/>
        <w:rPr>
          <w:rFonts w:ascii="Times New Roman" w:hAnsi="Times New Roman" w:cs="Times New Roman"/>
          <w:b/>
          <w:bCs/>
          <w:color w:val="000000" w:themeColor="text1"/>
          <w:sz w:val="24"/>
          <w:szCs w:val="24"/>
        </w:rPr>
      </w:pPr>
    </w:p>
    <w:p w14:paraId="0AE242AF" w14:textId="77777777" w:rsidR="00D45FBF" w:rsidRPr="00417057" w:rsidRDefault="00D45FBF" w:rsidP="00FA0258">
      <w:pPr>
        <w:autoSpaceDE w:val="0"/>
        <w:autoSpaceDN w:val="0"/>
        <w:adjustRightInd w:val="0"/>
        <w:rPr>
          <w:rFonts w:ascii="Times New Roman" w:hAnsi="Times New Roman" w:cs="Times New Roman"/>
          <w:b/>
          <w:bCs/>
          <w:color w:val="000000" w:themeColor="text1"/>
          <w:sz w:val="24"/>
          <w:szCs w:val="24"/>
        </w:rPr>
      </w:pPr>
    </w:p>
    <w:p w14:paraId="2524E867" w14:textId="77777777" w:rsidR="00D45FBF" w:rsidRPr="00417057" w:rsidRDefault="00D45FBF" w:rsidP="00D45FBF">
      <w:pPr>
        <w:autoSpaceDE w:val="0"/>
        <w:autoSpaceDN w:val="0"/>
        <w:adjustRightInd w:val="0"/>
        <w:spacing w:line="480" w:lineRule="auto"/>
        <w:jc w:val="left"/>
        <w:rPr>
          <w:rFonts w:ascii="Times New Roman" w:hAnsi="Times New Roman" w:cs="Times New Roman"/>
          <w:b/>
          <w:bCs/>
          <w:color w:val="000000" w:themeColor="text1"/>
          <w:sz w:val="24"/>
          <w:szCs w:val="24"/>
        </w:rPr>
      </w:pPr>
      <w:r w:rsidRPr="00417057">
        <w:rPr>
          <w:rFonts w:ascii="Times New Roman" w:hAnsi="Times New Roman" w:cs="Times New Roman"/>
          <w:b/>
          <w:bCs/>
          <w:color w:val="000000" w:themeColor="text1"/>
          <w:sz w:val="24"/>
          <w:szCs w:val="24"/>
        </w:rPr>
        <w:t>Peer-reviewed journal articles:</w:t>
      </w:r>
    </w:p>
    <w:p w14:paraId="2309011D" w14:textId="232303BF" w:rsidR="00D45FBF" w:rsidRPr="00417057" w:rsidRDefault="00D45FBF" w:rsidP="00DE08C6">
      <w:pPr>
        <w:autoSpaceDE w:val="0"/>
        <w:autoSpaceDN w:val="0"/>
        <w:adjustRightInd w:val="0"/>
        <w:spacing w:line="480" w:lineRule="auto"/>
        <w:ind w:left="720" w:hanging="720"/>
        <w:jc w:val="left"/>
        <w:rPr>
          <w:rFonts w:ascii="Times New Roman" w:hAnsi="Times New Roman" w:cs="Times New Roman"/>
          <w:b/>
          <w:bCs/>
          <w:color w:val="000000" w:themeColor="text1"/>
          <w:sz w:val="24"/>
          <w:szCs w:val="24"/>
        </w:rPr>
      </w:pPr>
      <w:r w:rsidRPr="00417057">
        <w:rPr>
          <w:rFonts w:ascii="Times New Roman" w:hAnsi="Times New Roman" w:cs="Times New Roman"/>
          <w:color w:val="000000" w:themeColor="text1"/>
          <w:sz w:val="24"/>
          <w:szCs w:val="24"/>
          <w:shd w:val="clear" w:color="auto" w:fill="FFFFFF"/>
        </w:rPr>
        <w:t>Brown, C. J., Webb, T. L., Robinson, M. A., &amp; Cotgreave, R. (201</w:t>
      </w:r>
      <w:r w:rsidR="00DE08C6">
        <w:rPr>
          <w:rFonts w:ascii="Times New Roman" w:hAnsi="Times New Roman" w:cs="Times New Roman"/>
          <w:color w:val="000000" w:themeColor="text1"/>
          <w:sz w:val="24"/>
          <w:szCs w:val="24"/>
          <w:shd w:val="clear" w:color="auto" w:fill="FFFFFF"/>
        </w:rPr>
        <w:t>9</w:t>
      </w:r>
      <w:r w:rsidRPr="00417057">
        <w:rPr>
          <w:rFonts w:ascii="Times New Roman" w:hAnsi="Times New Roman" w:cs="Times New Roman"/>
          <w:color w:val="000000" w:themeColor="text1"/>
          <w:sz w:val="24"/>
          <w:szCs w:val="24"/>
          <w:shd w:val="clear" w:color="auto" w:fill="FFFFFF"/>
        </w:rPr>
        <w:t>). Athletes’ retirement from elite sport: A qualitative study of parents and partners’ experiences. </w:t>
      </w:r>
      <w:r w:rsidRPr="00417057">
        <w:rPr>
          <w:rFonts w:ascii="Times New Roman" w:hAnsi="Times New Roman" w:cs="Times New Roman"/>
          <w:i/>
          <w:iCs/>
          <w:color w:val="000000" w:themeColor="text1"/>
          <w:sz w:val="24"/>
          <w:szCs w:val="24"/>
          <w:shd w:val="clear" w:color="auto" w:fill="FFFFFF"/>
        </w:rPr>
        <w:t>Psychology of Sport and Exercise</w:t>
      </w:r>
      <w:r w:rsidRPr="00417057">
        <w:rPr>
          <w:rFonts w:ascii="Times New Roman" w:hAnsi="Times New Roman" w:cs="Times New Roman"/>
          <w:color w:val="000000" w:themeColor="text1"/>
          <w:sz w:val="24"/>
          <w:szCs w:val="24"/>
          <w:shd w:val="clear" w:color="auto" w:fill="FFFFFF"/>
        </w:rPr>
        <w:t>, </w:t>
      </w:r>
      <w:r w:rsidRPr="00417057">
        <w:rPr>
          <w:rFonts w:ascii="Times New Roman" w:hAnsi="Times New Roman" w:cs="Times New Roman"/>
          <w:i/>
          <w:iCs/>
          <w:color w:val="000000" w:themeColor="text1"/>
          <w:sz w:val="24"/>
          <w:szCs w:val="24"/>
          <w:shd w:val="clear" w:color="auto" w:fill="FFFFFF"/>
        </w:rPr>
        <w:t>40</w:t>
      </w:r>
      <w:r w:rsidRPr="00417057">
        <w:rPr>
          <w:rFonts w:ascii="Times New Roman" w:hAnsi="Times New Roman" w:cs="Times New Roman"/>
          <w:color w:val="000000" w:themeColor="text1"/>
          <w:sz w:val="24"/>
          <w:szCs w:val="24"/>
          <w:shd w:val="clear" w:color="auto" w:fill="FFFFFF"/>
        </w:rPr>
        <w:t>, 51-60. doi:10.1016/j.psychsport.2018.09.005</w:t>
      </w:r>
    </w:p>
    <w:p w14:paraId="141B804C" w14:textId="77777777" w:rsidR="00D45FBF" w:rsidRDefault="00D45FBF" w:rsidP="00D45FBF">
      <w:pPr>
        <w:jc w:val="left"/>
        <w:rPr>
          <w:rFonts w:ascii="Times New Roman" w:hAnsi="Times New Roman" w:cs="Times New Roman"/>
          <w:color w:val="000000" w:themeColor="text1"/>
          <w:sz w:val="24"/>
          <w:szCs w:val="24"/>
          <w:shd w:val="clear" w:color="auto" w:fill="FFFFFF"/>
        </w:rPr>
      </w:pPr>
    </w:p>
    <w:p w14:paraId="63DA4FF3" w14:textId="343C9B38" w:rsidR="00D45FBF" w:rsidRPr="00417057" w:rsidRDefault="00D45FBF" w:rsidP="00DE08C6">
      <w:pPr>
        <w:spacing w:line="480" w:lineRule="auto"/>
        <w:ind w:left="720" w:hanging="720"/>
        <w:jc w:val="left"/>
        <w:rPr>
          <w:rFonts w:ascii="Times New Roman" w:hAnsi="Times New Roman" w:cs="Times New Roman"/>
          <w:b/>
          <w:bCs/>
          <w:color w:val="000000" w:themeColor="text1"/>
          <w:sz w:val="24"/>
          <w:szCs w:val="24"/>
        </w:rPr>
      </w:pPr>
      <w:r w:rsidRPr="00417057">
        <w:rPr>
          <w:rFonts w:ascii="Times New Roman" w:hAnsi="Times New Roman" w:cs="Times New Roman"/>
          <w:color w:val="000000" w:themeColor="text1"/>
          <w:sz w:val="24"/>
          <w:szCs w:val="24"/>
          <w:shd w:val="clear" w:color="auto" w:fill="FFFFFF"/>
        </w:rPr>
        <w:t>Brown, C. J., Webb, T. L., Robinson, M. A., &amp; Cotgreave, R. (2018). Athletes' experiences of social support during their transition out of elite sport: An interpretive phenomenological analysis. </w:t>
      </w:r>
      <w:r w:rsidRPr="00417057">
        <w:rPr>
          <w:rFonts w:ascii="Times New Roman" w:hAnsi="Times New Roman" w:cs="Times New Roman"/>
          <w:i/>
          <w:iCs/>
          <w:color w:val="000000" w:themeColor="text1"/>
          <w:sz w:val="24"/>
          <w:szCs w:val="24"/>
          <w:shd w:val="clear" w:color="auto" w:fill="FFFFFF"/>
        </w:rPr>
        <w:t>Psychology of Sport and Exercise</w:t>
      </w:r>
      <w:r w:rsidRPr="00417057">
        <w:rPr>
          <w:rFonts w:ascii="Times New Roman" w:hAnsi="Times New Roman" w:cs="Times New Roman"/>
          <w:color w:val="000000" w:themeColor="text1"/>
          <w:sz w:val="24"/>
          <w:szCs w:val="24"/>
          <w:shd w:val="clear" w:color="auto" w:fill="FFFFFF"/>
        </w:rPr>
        <w:t>, </w:t>
      </w:r>
      <w:r w:rsidRPr="00417057">
        <w:rPr>
          <w:rFonts w:ascii="Times New Roman" w:hAnsi="Times New Roman" w:cs="Times New Roman"/>
          <w:i/>
          <w:iCs/>
          <w:color w:val="000000" w:themeColor="text1"/>
          <w:sz w:val="24"/>
          <w:szCs w:val="24"/>
          <w:shd w:val="clear" w:color="auto" w:fill="FFFFFF"/>
        </w:rPr>
        <w:t>36</w:t>
      </w:r>
      <w:r w:rsidRPr="00417057">
        <w:rPr>
          <w:rFonts w:ascii="Times New Roman" w:hAnsi="Times New Roman" w:cs="Times New Roman"/>
          <w:color w:val="000000" w:themeColor="text1"/>
          <w:sz w:val="24"/>
          <w:szCs w:val="24"/>
          <w:shd w:val="clear" w:color="auto" w:fill="FFFFFF"/>
        </w:rPr>
        <w:t>, 71-80. doi:10.1016/j.psychsport.2018.01.003</w:t>
      </w:r>
    </w:p>
    <w:p w14:paraId="6D42F05C" w14:textId="77777777" w:rsidR="00DE08C6" w:rsidRDefault="00DE08C6" w:rsidP="00D45FBF">
      <w:pPr>
        <w:spacing w:line="480" w:lineRule="auto"/>
        <w:jc w:val="left"/>
        <w:rPr>
          <w:rFonts w:ascii="Times New Roman" w:hAnsi="Times New Roman" w:cs="Times New Roman"/>
          <w:b/>
          <w:bCs/>
          <w:color w:val="000000" w:themeColor="text1"/>
          <w:sz w:val="24"/>
          <w:szCs w:val="24"/>
        </w:rPr>
      </w:pPr>
    </w:p>
    <w:p w14:paraId="493A1C5B" w14:textId="0AFED520" w:rsidR="00D45FBF" w:rsidRDefault="00D45FBF" w:rsidP="00D45FBF">
      <w:pPr>
        <w:spacing w:line="480" w:lineRule="auto"/>
        <w:jc w:val="left"/>
        <w:rPr>
          <w:rFonts w:ascii="Times New Roman" w:hAnsi="Times New Roman" w:cs="Times New Roman"/>
          <w:b/>
          <w:bCs/>
          <w:color w:val="000000" w:themeColor="text1"/>
          <w:sz w:val="24"/>
          <w:szCs w:val="24"/>
        </w:rPr>
      </w:pPr>
      <w:r w:rsidRPr="00417057">
        <w:rPr>
          <w:rFonts w:ascii="Times New Roman" w:hAnsi="Times New Roman" w:cs="Times New Roman"/>
          <w:b/>
          <w:bCs/>
          <w:color w:val="000000" w:themeColor="text1"/>
          <w:sz w:val="24"/>
          <w:szCs w:val="24"/>
        </w:rPr>
        <w:t>Conference proceedings:</w:t>
      </w:r>
    </w:p>
    <w:p w14:paraId="555EAB4B" w14:textId="77777777" w:rsidR="00D45FBF" w:rsidRPr="00417057" w:rsidRDefault="00D45FBF" w:rsidP="00DE08C6">
      <w:pPr>
        <w:autoSpaceDE w:val="0"/>
        <w:autoSpaceDN w:val="0"/>
        <w:adjustRightInd w:val="0"/>
        <w:spacing w:line="480" w:lineRule="auto"/>
        <w:ind w:left="720" w:hanging="720"/>
        <w:jc w:val="left"/>
        <w:rPr>
          <w:rFonts w:ascii="Times New Roman" w:hAnsi="Times New Roman" w:cs="Times New Roman"/>
          <w:color w:val="000000" w:themeColor="text1"/>
          <w:sz w:val="24"/>
          <w:szCs w:val="24"/>
        </w:rPr>
      </w:pPr>
      <w:r w:rsidRPr="00417057">
        <w:rPr>
          <w:rFonts w:ascii="Times New Roman" w:hAnsi="Times New Roman" w:cs="Times New Roman"/>
          <w:color w:val="000000" w:themeColor="text1"/>
          <w:sz w:val="24"/>
          <w:szCs w:val="24"/>
          <w:shd w:val="clear" w:color="auto" w:fill="FFFFFF"/>
        </w:rPr>
        <w:t xml:space="preserve">Brown, C. J., Webb, T. L., Robinson, M. A., &amp; Cotgreave, R. (2018). </w:t>
      </w:r>
      <w:r w:rsidRPr="00417057">
        <w:rPr>
          <w:rFonts w:ascii="Times New Roman" w:hAnsi="Times New Roman" w:cs="Times New Roman"/>
          <w:i/>
          <w:color w:val="000000" w:themeColor="text1"/>
          <w:sz w:val="24"/>
          <w:szCs w:val="24"/>
          <w:shd w:val="clear" w:color="auto" w:fill="FFFFFF"/>
        </w:rPr>
        <w:t>Athletes' experiences of social support during their transition out of elite sport: An interpretive phenomenological</w:t>
      </w:r>
      <w:r>
        <w:rPr>
          <w:rFonts w:ascii="Times New Roman" w:hAnsi="Times New Roman" w:cs="Times New Roman"/>
          <w:i/>
          <w:color w:val="000000" w:themeColor="text1"/>
          <w:sz w:val="24"/>
          <w:szCs w:val="24"/>
          <w:shd w:val="clear" w:color="auto" w:fill="FFFFFF"/>
        </w:rPr>
        <w:t xml:space="preserve"> analysis</w:t>
      </w:r>
      <w:r w:rsidRPr="00417057">
        <w:rPr>
          <w:rFonts w:ascii="Times New Roman" w:hAnsi="Times New Roman" w:cs="Times New Roman"/>
          <w:i/>
          <w:color w:val="000000" w:themeColor="text1"/>
          <w:sz w:val="24"/>
          <w:szCs w:val="24"/>
          <w:shd w:val="clear" w:color="auto" w:fill="FFFFFF"/>
        </w:rPr>
        <w:t xml:space="preserve">. </w:t>
      </w:r>
      <w:r w:rsidRPr="00417057">
        <w:rPr>
          <w:rFonts w:ascii="Times New Roman" w:hAnsi="Times New Roman" w:cs="Times New Roman"/>
          <w:color w:val="000000" w:themeColor="text1"/>
          <w:sz w:val="24"/>
          <w:szCs w:val="24"/>
        </w:rPr>
        <w:t xml:space="preserve">Oral Presentation at the British Psychological Society Division of </w:t>
      </w:r>
      <w:r>
        <w:rPr>
          <w:rFonts w:ascii="Times New Roman" w:hAnsi="Times New Roman" w:cs="Times New Roman"/>
          <w:color w:val="000000" w:themeColor="text1"/>
          <w:sz w:val="24"/>
          <w:szCs w:val="24"/>
        </w:rPr>
        <w:t>S</w:t>
      </w:r>
      <w:r w:rsidRPr="00417057">
        <w:rPr>
          <w:rFonts w:ascii="Times New Roman" w:hAnsi="Times New Roman" w:cs="Times New Roman"/>
          <w:color w:val="000000" w:themeColor="text1"/>
          <w:sz w:val="24"/>
          <w:szCs w:val="24"/>
        </w:rPr>
        <w:t>port and Exercise Psychology Annual Conference, Glasgow, UK.</w:t>
      </w:r>
    </w:p>
    <w:p w14:paraId="0A4033F7" w14:textId="77777777" w:rsidR="00D45FBF" w:rsidRDefault="00D45FBF" w:rsidP="00D45FBF">
      <w:pPr>
        <w:autoSpaceDE w:val="0"/>
        <w:autoSpaceDN w:val="0"/>
        <w:adjustRightInd w:val="0"/>
        <w:spacing w:line="480" w:lineRule="auto"/>
        <w:jc w:val="left"/>
        <w:rPr>
          <w:rFonts w:ascii="Times New Roman" w:hAnsi="Times New Roman" w:cs="Times New Roman"/>
          <w:color w:val="000000" w:themeColor="text1"/>
          <w:sz w:val="24"/>
          <w:szCs w:val="24"/>
        </w:rPr>
        <w:sectPr w:rsidR="00D45FBF" w:rsidSect="0013705F">
          <w:pgSz w:w="11906" w:h="16838"/>
          <w:pgMar w:top="1440" w:right="1440" w:bottom="1440" w:left="1440" w:header="708" w:footer="708" w:gutter="0"/>
          <w:pgNumType w:fmt="lowerRoman"/>
          <w:cols w:space="708"/>
          <w:docGrid w:linePitch="360"/>
        </w:sectPr>
      </w:pPr>
    </w:p>
    <w:p w14:paraId="292396F1" w14:textId="77777777" w:rsidR="00D45FBF" w:rsidRPr="005656E0" w:rsidRDefault="00D45FBF" w:rsidP="00D45FBF">
      <w:pPr>
        <w:spacing w:line="480" w:lineRule="auto"/>
        <w:rPr>
          <w:rFonts w:ascii="Times New Roman" w:hAnsi="Times New Roman" w:cs="Times New Roman"/>
          <w:b/>
          <w:sz w:val="24"/>
          <w:szCs w:val="24"/>
        </w:rPr>
      </w:pPr>
      <w:r w:rsidRPr="005656E0">
        <w:rPr>
          <w:rFonts w:ascii="Times New Roman" w:hAnsi="Times New Roman" w:cs="Times New Roman"/>
          <w:b/>
          <w:sz w:val="24"/>
          <w:szCs w:val="24"/>
        </w:rPr>
        <w:lastRenderedPageBreak/>
        <w:t>Acknowledgements</w:t>
      </w:r>
    </w:p>
    <w:p w14:paraId="55626BA6" w14:textId="254FBD56" w:rsidR="00D45FBF" w:rsidRPr="005656E0" w:rsidRDefault="00D45FBF" w:rsidP="00D45FBF">
      <w:pPr>
        <w:spacing w:line="480" w:lineRule="auto"/>
        <w:ind w:firstLine="720"/>
        <w:jc w:val="left"/>
        <w:rPr>
          <w:rFonts w:ascii="Times New Roman" w:hAnsi="Times New Roman" w:cs="Times New Roman"/>
          <w:sz w:val="24"/>
          <w:szCs w:val="24"/>
        </w:rPr>
      </w:pPr>
      <w:r w:rsidRPr="005656E0">
        <w:rPr>
          <w:rFonts w:ascii="Times New Roman" w:hAnsi="Times New Roman" w:cs="Times New Roman"/>
          <w:sz w:val="24"/>
          <w:szCs w:val="24"/>
        </w:rPr>
        <w:t>The process of designing and delivering the research within the pages of this thesis has been a long and challenging journey. It has also been one of the best</w:t>
      </w:r>
      <w:r w:rsidR="004D19C1">
        <w:rPr>
          <w:rFonts w:ascii="Times New Roman" w:hAnsi="Times New Roman" w:cs="Times New Roman"/>
          <w:sz w:val="24"/>
          <w:szCs w:val="24"/>
        </w:rPr>
        <w:t xml:space="preserve"> and</w:t>
      </w:r>
      <w:r w:rsidRPr="005656E0">
        <w:rPr>
          <w:rFonts w:ascii="Times New Roman" w:hAnsi="Times New Roman" w:cs="Times New Roman"/>
          <w:sz w:val="24"/>
          <w:szCs w:val="24"/>
        </w:rPr>
        <w:t xml:space="preserve"> most rewarding experiences of my life.</w:t>
      </w:r>
    </w:p>
    <w:p w14:paraId="3BC89FD0" w14:textId="0E00ED0B" w:rsidR="00D45FBF" w:rsidRPr="005656E0" w:rsidRDefault="00D45FBF" w:rsidP="00D45FBF">
      <w:pPr>
        <w:autoSpaceDE w:val="0"/>
        <w:autoSpaceDN w:val="0"/>
        <w:adjustRightInd w:val="0"/>
        <w:spacing w:line="480" w:lineRule="auto"/>
        <w:ind w:firstLine="720"/>
        <w:jc w:val="left"/>
        <w:rPr>
          <w:rFonts w:ascii="Times New Roman" w:hAnsi="Times New Roman" w:cs="Times New Roman"/>
          <w:sz w:val="24"/>
          <w:szCs w:val="24"/>
        </w:rPr>
      </w:pPr>
      <w:r w:rsidRPr="005656E0">
        <w:rPr>
          <w:rFonts w:ascii="Times New Roman" w:hAnsi="Times New Roman" w:cs="Times New Roman"/>
          <w:sz w:val="24"/>
          <w:szCs w:val="24"/>
        </w:rPr>
        <w:t>I owe a tremendous thank</w:t>
      </w:r>
      <w:r w:rsidR="00C87214">
        <w:rPr>
          <w:rFonts w:ascii="Times New Roman" w:hAnsi="Times New Roman" w:cs="Times New Roman"/>
          <w:sz w:val="24"/>
          <w:szCs w:val="24"/>
        </w:rPr>
        <w:t xml:space="preserve"> </w:t>
      </w:r>
      <w:r w:rsidRPr="005656E0">
        <w:rPr>
          <w:rFonts w:ascii="Times New Roman" w:hAnsi="Times New Roman" w:cs="Times New Roman"/>
          <w:sz w:val="24"/>
          <w:szCs w:val="24"/>
        </w:rPr>
        <w:t xml:space="preserve">you to all the people who generously gave their time and shared their stories for the purpose of this research. All the participants were inspired to help </w:t>
      </w:r>
      <w:r w:rsidR="004D19C1">
        <w:rPr>
          <w:rFonts w:ascii="Times New Roman" w:hAnsi="Times New Roman" w:cs="Times New Roman"/>
          <w:sz w:val="24"/>
          <w:szCs w:val="24"/>
        </w:rPr>
        <w:t xml:space="preserve">those </w:t>
      </w:r>
      <w:r w:rsidRPr="005656E0">
        <w:rPr>
          <w:rFonts w:ascii="Times New Roman" w:hAnsi="Times New Roman" w:cs="Times New Roman"/>
          <w:sz w:val="24"/>
          <w:szCs w:val="24"/>
        </w:rPr>
        <w:t xml:space="preserve">athletes </w:t>
      </w:r>
      <w:r w:rsidR="00B400B1">
        <w:rPr>
          <w:rFonts w:ascii="Times New Roman" w:hAnsi="Times New Roman" w:cs="Times New Roman"/>
          <w:sz w:val="24"/>
          <w:szCs w:val="24"/>
        </w:rPr>
        <w:t>who</w:t>
      </w:r>
      <w:r w:rsidRPr="005656E0">
        <w:rPr>
          <w:rFonts w:ascii="Times New Roman" w:hAnsi="Times New Roman" w:cs="Times New Roman"/>
          <w:sz w:val="24"/>
          <w:szCs w:val="24"/>
        </w:rPr>
        <w:t xml:space="preserve"> will retire in the future experience the best possible transition; and their commitment to this research inspired me to ensure their efforts make a difference.  </w:t>
      </w:r>
    </w:p>
    <w:p w14:paraId="1AA7C69B" w14:textId="50B12D49" w:rsidR="00D45FBF" w:rsidRPr="005656E0" w:rsidRDefault="00D45FBF" w:rsidP="00D45FBF">
      <w:pPr>
        <w:autoSpaceDE w:val="0"/>
        <w:autoSpaceDN w:val="0"/>
        <w:adjustRightInd w:val="0"/>
        <w:spacing w:line="480" w:lineRule="auto"/>
        <w:ind w:firstLine="720"/>
        <w:jc w:val="left"/>
        <w:rPr>
          <w:rFonts w:ascii="Times New Roman" w:hAnsi="Times New Roman" w:cs="Times New Roman"/>
          <w:sz w:val="24"/>
          <w:szCs w:val="24"/>
        </w:rPr>
      </w:pPr>
      <w:r w:rsidRPr="005656E0">
        <w:rPr>
          <w:rFonts w:ascii="Times New Roman" w:hAnsi="Times New Roman" w:cs="Times New Roman"/>
          <w:sz w:val="24"/>
          <w:szCs w:val="24"/>
        </w:rPr>
        <w:t>To Thomas Webb, Mark Robinson and Rick Cotgreave, I am thankful for you</w:t>
      </w:r>
      <w:r>
        <w:rPr>
          <w:rFonts w:ascii="Times New Roman" w:hAnsi="Times New Roman" w:cs="Times New Roman"/>
          <w:sz w:val="24"/>
          <w:szCs w:val="24"/>
        </w:rPr>
        <w:t>r</w:t>
      </w:r>
      <w:r w:rsidRPr="005656E0">
        <w:rPr>
          <w:rFonts w:ascii="Times New Roman" w:hAnsi="Times New Roman" w:cs="Times New Roman"/>
          <w:sz w:val="24"/>
          <w:szCs w:val="24"/>
        </w:rPr>
        <w:t xml:space="preserve"> guidance and support throughout the process of my PhD. You have helped to shape this thesis but also my development as an academic, a psychologist</w:t>
      </w:r>
      <w:r w:rsidR="004D19C1">
        <w:rPr>
          <w:rFonts w:ascii="Times New Roman" w:hAnsi="Times New Roman" w:cs="Times New Roman"/>
          <w:sz w:val="24"/>
          <w:szCs w:val="24"/>
        </w:rPr>
        <w:t>,</w:t>
      </w:r>
      <w:r w:rsidRPr="005656E0">
        <w:rPr>
          <w:rFonts w:ascii="Times New Roman" w:hAnsi="Times New Roman" w:cs="Times New Roman"/>
          <w:sz w:val="24"/>
          <w:szCs w:val="24"/>
        </w:rPr>
        <w:t xml:space="preserve"> and a person. I could not have asked for better mentors.</w:t>
      </w:r>
    </w:p>
    <w:p w14:paraId="317AEC32" w14:textId="67811B50" w:rsidR="00D45FBF" w:rsidRPr="005656E0" w:rsidRDefault="00D45FBF" w:rsidP="00D45FBF">
      <w:pPr>
        <w:spacing w:line="480" w:lineRule="auto"/>
        <w:ind w:firstLine="720"/>
        <w:jc w:val="left"/>
        <w:rPr>
          <w:rFonts w:ascii="Times New Roman" w:hAnsi="Times New Roman" w:cs="Times New Roman"/>
          <w:sz w:val="24"/>
          <w:szCs w:val="24"/>
        </w:rPr>
      </w:pPr>
      <w:r w:rsidRPr="005656E0">
        <w:rPr>
          <w:rFonts w:ascii="Times New Roman" w:hAnsi="Times New Roman" w:cs="Times New Roman"/>
          <w:sz w:val="24"/>
          <w:szCs w:val="24"/>
        </w:rPr>
        <w:t xml:space="preserve">I could not have completed this PhD without the support of my family and friends. My parents have been there for me all </w:t>
      </w:r>
      <w:r w:rsidR="00065990" w:rsidRPr="005656E0">
        <w:rPr>
          <w:rFonts w:ascii="Times New Roman" w:hAnsi="Times New Roman" w:cs="Times New Roman"/>
          <w:sz w:val="24"/>
          <w:szCs w:val="24"/>
        </w:rPr>
        <w:t>my</w:t>
      </w:r>
      <w:r w:rsidRPr="005656E0">
        <w:rPr>
          <w:rFonts w:ascii="Times New Roman" w:hAnsi="Times New Roman" w:cs="Times New Roman"/>
          <w:sz w:val="24"/>
          <w:szCs w:val="24"/>
        </w:rPr>
        <w:t xml:space="preserve"> life</w:t>
      </w:r>
      <w:r w:rsidR="00C87214">
        <w:rPr>
          <w:rFonts w:ascii="Times New Roman" w:hAnsi="Times New Roman" w:cs="Times New Roman"/>
          <w:sz w:val="24"/>
          <w:szCs w:val="24"/>
        </w:rPr>
        <w:t xml:space="preserve"> </w:t>
      </w:r>
      <w:r w:rsidRPr="005656E0">
        <w:rPr>
          <w:rFonts w:ascii="Times New Roman" w:hAnsi="Times New Roman" w:cs="Times New Roman"/>
          <w:sz w:val="24"/>
          <w:szCs w:val="24"/>
        </w:rPr>
        <w:t xml:space="preserve">and I know they always will. I have been lucky to become a father during this PhD. This has brought a new level of love and joy to my life and </w:t>
      </w:r>
      <w:r>
        <w:rPr>
          <w:rFonts w:ascii="Times New Roman" w:hAnsi="Times New Roman" w:cs="Times New Roman"/>
          <w:sz w:val="24"/>
          <w:szCs w:val="24"/>
        </w:rPr>
        <w:t>a massive thank-you goes to</w:t>
      </w:r>
      <w:r w:rsidRPr="005656E0">
        <w:rPr>
          <w:rFonts w:ascii="Times New Roman" w:hAnsi="Times New Roman" w:cs="Times New Roman"/>
          <w:sz w:val="24"/>
          <w:szCs w:val="24"/>
        </w:rPr>
        <w:t xml:space="preserve"> m</w:t>
      </w:r>
      <w:r>
        <w:rPr>
          <w:rFonts w:ascii="Times New Roman" w:hAnsi="Times New Roman" w:cs="Times New Roman"/>
          <w:sz w:val="24"/>
          <w:szCs w:val="24"/>
        </w:rPr>
        <w:t>y</w:t>
      </w:r>
      <w:r w:rsidRPr="005656E0">
        <w:rPr>
          <w:rFonts w:ascii="Times New Roman" w:hAnsi="Times New Roman" w:cs="Times New Roman"/>
          <w:sz w:val="24"/>
          <w:szCs w:val="24"/>
        </w:rPr>
        <w:t xml:space="preserve"> daughter, Ivy, for</w:t>
      </w:r>
      <w:r>
        <w:rPr>
          <w:rFonts w:ascii="Times New Roman" w:hAnsi="Times New Roman" w:cs="Times New Roman"/>
          <w:sz w:val="24"/>
          <w:szCs w:val="24"/>
        </w:rPr>
        <w:t xml:space="preserve"> giving me perspective, and</w:t>
      </w:r>
      <w:r w:rsidRPr="005656E0">
        <w:rPr>
          <w:rFonts w:ascii="Times New Roman" w:hAnsi="Times New Roman" w:cs="Times New Roman"/>
          <w:sz w:val="24"/>
          <w:szCs w:val="24"/>
        </w:rPr>
        <w:t xml:space="preserve"> making me laugh and smile every single day. </w:t>
      </w:r>
    </w:p>
    <w:p w14:paraId="79A135DF" w14:textId="040897F0" w:rsidR="000B4AC3" w:rsidRDefault="00D45FBF" w:rsidP="00D45FBF">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A special thank-you goes</w:t>
      </w:r>
      <w:r w:rsidRPr="005656E0">
        <w:rPr>
          <w:rFonts w:ascii="Times New Roman" w:hAnsi="Times New Roman" w:cs="Times New Roman"/>
          <w:sz w:val="24"/>
          <w:szCs w:val="24"/>
        </w:rPr>
        <w:t xml:space="preserve"> to my partner Emma for her patience and support, but most of all for believing in me and encourag</w:t>
      </w:r>
      <w:r>
        <w:rPr>
          <w:rFonts w:ascii="Times New Roman" w:hAnsi="Times New Roman" w:cs="Times New Roman"/>
          <w:sz w:val="24"/>
          <w:szCs w:val="24"/>
        </w:rPr>
        <w:t>ing me</w:t>
      </w:r>
      <w:r w:rsidRPr="005656E0">
        <w:rPr>
          <w:rFonts w:ascii="Times New Roman" w:hAnsi="Times New Roman" w:cs="Times New Roman"/>
          <w:sz w:val="24"/>
          <w:szCs w:val="24"/>
        </w:rPr>
        <w:t xml:space="preserve"> to pursue my dreams.</w:t>
      </w:r>
      <w:r>
        <w:rPr>
          <w:rFonts w:ascii="Times New Roman" w:hAnsi="Times New Roman" w:cs="Times New Roman"/>
          <w:sz w:val="24"/>
          <w:szCs w:val="24"/>
        </w:rPr>
        <w:t xml:space="preserve"> I love you, Emma.</w:t>
      </w:r>
    </w:p>
    <w:p w14:paraId="58B98EA7" w14:textId="66EB022D" w:rsidR="00582BAE" w:rsidRDefault="00582BAE" w:rsidP="000B4AC3">
      <w:pPr>
        <w:spacing w:line="480" w:lineRule="auto"/>
        <w:jc w:val="left"/>
        <w:rPr>
          <w:rFonts w:ascii="Times New Roman" w:hAnsi="Times New Roman" w:cs="Times New Roman"/>
          <w:sz w:val="24"/>
          <w:szCs w:val="24"/>
        </w:rPr>
      </w:pPr>
    </w:p>
    <w:p w14:paraId="60BF65E4" w14:textId="77777777" w:rsidR="00582BAE" w:rsidRDefault="00582BAE">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p w14:paraId="1960976F" w14:textId="659FF782" w:rsidR="00F35A08" w:rsidRPr="00343E2E" w:rsidRDefault="000B4AC3" w:rsidP="00F35A08">
      <w:pP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L</w:t>
      </w:r>
      <w:r w:rsidR="00F35A08" w:rsidRPr="00343E2E">
        <w:rPr>
          <w:rFonts w:asciiTheme="majorBidi" w:hAnsiTheme="majorBidi" w:cstheme="majorBidi"/>
          <w:b/>
          <w:bCs/>
          <w:sz w:val="24"/>
          <w:szCs w:val="24"/>
        </w:rPr>
        <w:t xml:space="preserve">ist of Tables </w:t>
      </w:r>
    </w:p>
    <w:p w14:paraId="0041A09B" w14:textId="77777777" w:rsidR="00F35A08" w:rsidRPr="00CD1384" w:rsidRDefault="00F35A08" w:rsidP="00F35A08"/>
    <w:p w14:paraId="299E2CE8" w14:textId="77777777" w:rsidR="00F35A08" w:rsidRPr="003E3FC9" w:rsidRDefault="00F35A08" w:rsidP="00F35A08">
      <w:pPr>
        <w:pStyle w:val="NormalWeb"/>
        <w:tabs>
          <w:tab w:val="left" w:pos="4678"/>
          <w:tab w:val="left" w:pos="9498"/>
        </w:tabs>
        <w:spacing w:before="0" w:beforeAutospacing="0" w:after="0" w:afterAutospacing="0" w:line="480" w:lineRule="auto"/>
      </w:pPr>
      <w:r w:rsidRPr="003E3FC9">
        <w:rPr>
          <w:rStyle w:val="Hyperlink"/>
          <w:color w:val="auto"/>
          <w:u w:val="none"/>
        </w:rPr>
        <w:t xml:space="preserve">Table 1. </w:t>
      </w:r>
      <w:r w:rsidRPr="003E3FC9">
        <w:t>Table of themes identified from the interviews (Study 1)</w:t>
      </w:r>
    </w:p>
    <w:p w14:paraId="342D80DF" w14:textId="614768D3" w:rsidR="00F35A08" w:rsidRDefault="00F35A08" w:rsidP="00F35A08">
      <w:pPr>
        <w:pStyle w:val="NormalWeb"/>
        <w:tabs>
          <w:tab w:val="left" w:pos="4678"/>
          <w:tab w:val="left" w:pos="9498"/>
        </w:tabs>
        <w:spacing w:before="0" w:beforeAutospacing="0" w:after="0" w:afterAutospacing="0" w:line="480" w:lineRule="auto"/>
        <w:ind w:left="851" w:hanging="851"/>
      </w:pPr>
      <w:r w:rsidRPr="003E3FC9">
        <w:rPr>
          <w:rStyle w:val="Hyperlink"/>
          <w:color w:val="auto"/>
          <w:u w:val="none"/>
        </w:rPr>
        <w:t>Table 2. Tab</w:t>
      </w:r>
      <w:r w:rsidRPr="003E3FC9">
        <w:t xml:space="preserve">le of themes pertaining to the parallel and </w:t>
      </w:r>
      <w:r>
        <w:t xml:space="preserve">shared experience of transition </w:t>
      </w:r>
      <w:r w:rsidRPr="003E3FC9">
        <w:t>identified from the interviews</w:t>
      </w:r>
      <w:r>
        <w:t xml:space="preserve"> (Study 2)</w:t>
      </w:r>
    </w:p>
    <w:p w14:paraId="0B8D4225" w14:textId="762E564D" w:rsidR="00F35A08" w:rsidRDefault="00F35A08" w:rsidP="00F35A08">
      <w:pPr>
        <w:pStyle w:val="NormalWeb"/>
        <w:tabs>
          <w:tab w:val="left" w:pos="4678"/>
          <w:tab w:val="left" w:pos="9498"/>
        </w:tabs>
        <w:spacing w:before="0" w:beforeAutospacing="0" w:after="0" w:afterAutospacing="0" w:line="480" w:lineRule="auto"/>
        <w:ind w:left="851" w:hanging="851"/>
      </w:pPr>
      <w:r>
        <w:t>Table 3. Initial programme theory (Study 3)</w:t>
      </w:r>
    </w:p>
    <w:p w14:paraId="50B5B484" w14:textId="1A7312E8" w:rsidR="00F35A08" w:rsidRPr="003E3FC9" w:rsidRDefault="00F35A08" w:rsidP="00F35A08">
      <w:pPr>
        <w:pStyle w:val="NormalWeb"/>
        <w:tabs>
          <w:tab w:val="left" w:pos="4678"/>
          <w:tab w:val="left" w:pos="9498"/>
        </w:tabs>
        <w:spacing w:before="0" w:beforeAutospacing="0" w:after="0" w:afterAutospacing="0" w:line="480" w:lineRule="auto"/>
        <w:ind w:left="851" w:hanging="851"/>
      </w:pPr>
      <w:r>
        <w:t>Table 4. Programme structure and content (Study 3)</w:t>
      </w:r>
    </w:p>
    <w:p w14:paraId="65DB0D0F" w14:textId="053914A5" w:rsidR="00F35A08" w:rsidRPr="003E3FC9" w:rsidRDefault="00F35A08" w:rsidP="00F35A08">
      <w:pPr>
        <w:spacing w:line="480" w:lineRule="auto"/>
        <w:contextualSpacing/>
        <w:jc w:val="left"/>
        <w:rPr>
          <w:rStyle w:val="Hyperlink"/>
          <w:rFonts w:ascii="Times New Roman" w:hAnsi="Times New Roman" w:cs="Times New Roman"/>
          <w:color w:val="auto"/>
          <w:sz w:val="24"/>
          <w:szCs w:val="24"/>
          <w:u w:val="none"/>
        </w:rPr>
      </w:pPr>
      <w:r w:rsidRPr="003E3FC9">
        <w:rPr>
          <w:rStyle w:val="Hyperlink"/>
          <w:rFonts w:ascii="Times New Roman" w:hAnsi="Times New Roman" w:cs="Times New Roman"/>
          <w:color w:val="auto"/>
          <w:sz w:val="24"/>
          <w:szCs w:val="24"/>
          <w:u w:val="none"/>
        </w:rPr>
        <w:t xml:space="preserve">Table </w:t>
      </w:r>
      <w:r>
        <w:rPr>
          <w:rStyle w:val="Hyperlink"/>
          <w:rFonts w:ascii="Times New Roman" w:hAnsi="Times New Roman" w:cs="Times New Roman"/>
          <w:color w:val="auto"/>
          <w:sz w:val="24"/>
          <w:szCs w:val="24"/>
          <w:u w:val="none"/>
        </w:rPr>
        <w:t>5</w:t>
      </w:r>
      <w:r w:rsidRPr="003E3FC9">
        <w:rPr>
          <w:rStyle w:val="Hyperlink"/>
          <w:rFonts w:ascii="Times New Roman" w:hAnsi="Times New Roman" w:cs="Times New Roman"/>
          <w:color w:val="auto"/>
          <w:sz w:val="24"/>
          <w:szCs w:val="24"/>
          <w:u w:val="none"/>
        </w:rPr>
        <w:t xml:space="preserve">. </w:t>
      </w:r>
      <w:r w:rsidRPr="003E3FC9">
        <w:rPr>
          <w:rFonts w:ascii="Times New Roman" w:hAnsi="Times New Roman" w:cs="Times New Roman"/>
          <w:sz w:val="24"/>
          <w:szCs w:val="24"/>
        </w:rPr>
        <w:t>Scores from the quantitative component of the workshop feedback forms</w:t>
      </w:r>
      <w:r w:rsidRPr="003E3FC9">
        <w:rPr>
          <w:rStyle w:val="Hyperlink"/>
          <w:rFonts w:ascii="Times New Roman" w:hAnsi="Times New Roman" w:cs="Times New Roman"/>
          <w:color w:val="auto"/>
          <w:sz w:val="24"/>
          <w:szCs w:val="24"/>
          <w:u w:val="none"/>
        </w:rPr>
        <w:t xml:space="preserve"> (Study 3)</w:t>
      </w:r>
    </w:p>
    <w:p w14:paraId="1F90E1E0" w14:textId="7942B19E" w:rsidR="00F35A08" w:rsidRDefault="00F35A08" w:rsidP="00F35A08">
      <w:pPr>
        <w:spacing w:line="480" w:lineRule="auto"/>
        <w:contextualSpacing/>
        <w:jc w:val="left"/>
        <w:rPr>
          <w:rStyle w:val="Hyperlink"/>
          <w:rFonts w:ascii="Times New Roman" w:hAnsi="Times New Roman" w:cs="Times New Roman"/>
          <w:color w:val="auto"/>
          <w:sz w:val="24"/>
          <w:szCs w:val="24"/>
          <w:u w:val="none"/>
        </w:rPr>
      </w:pPr>
      <w:r w:rsidRPr="003E3FC9">
        <w:rPr>
          <w:rStyle w:val="Hyperlink"/>
          <w:rFonts w:ascii="Times New Roman" w:hAnsi="Times New Roman" w:cs="Times New Roman"/>
          <w:color w:val="auto"/>
          <w:sz w:val="24"/>
          <w:szCs w:val="24"/>
          <w:u w:val="none"/>
        </w:rPr>
        <w:t xml:space="preserve">Table </w:t>
      </w:r>
      <w:r>
        <w:rPr>
          <w:rStyle w:val="Hyperlink"/>
          <w:rFonts w:ascii="Times New Roman" w:hAnsi="Times New Roman" w:cs="Times New Roman"/>
          <w:color w:val="auto"/>
          <w:sz w:val="24"/>
          <w:szCs w:val="24"/>
          <w:u w:val="none"/>
        </w:rPr>
        <w:t>6</w:t>
      </w:r>
      <w:r w:rsidRPr="003E3FC9">
        <w:rPr>
          <w:rStyle w:val="Hyperlink"/>
          <w:rFonts w:ascii="Times New Roman" w:hAnsi="Times New Roman" w:cs="Times New Roman"/>
          <w:color w:val="auto"/>
          <w:sz w:val="24"/>
          <w:szCs w:val="24"/>
          <w:u w:val="none"/>
        </w:rPr>
        <w:t xml:space="preserve">. </w:t>
      </w:r>
      <w:r w:rsidRPr="003E3FC9">
        <w:rPr>
          <w:rFonts w:ascii="Times New Roman" w:hAnsi="Times New Roman" w:cs="Times New Roman"/>
          <w:sz w:val="24"/>
          <w:szCs w:val="24"/>
        </w:rPr>
        <w:t>Scores from the pre</w:t>
      </w:r>
      <w:r>
        <w:rPr>
          <w:rFonts w:ascii="Times New Roman" w:hAnsi="Times New Roman" w:cs="Times New Roman"/>
          <w:sz w:val="24"/>
          <w:szCs w:val="24"/>
        </w:rPr>
        <w:t>/</w:t>
      </w:r>
      <w:r w:rsidRPr="003E3FC9">
        <w:rPr>
          <w:rFonts w:ascii="Times New Roman" w:hAnsi="Times New Roman" w:cs="Times New Roman"/>
          <w:sz w:val="24"/>
          <w:szCs w:val="24"/>
        </w:rPr>
        <w:t>post questionnaire</w:t>
      </w:r>
      <w:r w:rsidRPr="003E3FC9">
        <w:rPr>
          <w:rStyle w:val="Hyperlink"/>
          <w:rFonts w:ascii="Times New Roman" w:hAnsi="Times New Roman" w:cs="Times New Roman"/>
          <w:color w:val="auto"/>
          <w:sz w:val="24"/>
          <w:szCs w:val="24"/>
          <w:u w:val="none"/>
        </w:rPr>
        <w:t xml:space="preserve"> (Study 3)</w:t>
      </w:r>
    </w:p>
    <w:p w14:paraId="143617A8" w14:textId="532329F5" w:rsidR="00F35A08" w:rsidRDefault="00F35A08" w:rsidP="00F35A08">
      <w:pPr>
        <w:spacing w:line="480" w:lineRule="auto"/>
        <w:contextualSpacing/>
        <w:jc w:val="left"/>
        <w:rPr>
          <w:rStyle w:val="Hyperlink"/>
          <w:rFonts w:ascii="Times New Roman" w:hAnsi="Times New Roman" w:cs="Times New Roman"/>
          <w:color w:val="auto"/>
          <w:sz w:val="24"/>
          <w:szCs w:val="24"/>
          <w:u w:val="none"/>
        </w:rPr>
      </w:pPr>
      <w:r w:rsidRPr="003E3FC9">
        <w:rPr>
          <w:rStyle w:val="Hyperlink"/>
          <w:rFonts w:ascii="Times New Roman" w:hAnsi="Times New Roman" w:cs="Times New Roman"/>
          <w:color w:val="auto"/>
          <w:sz w:val="24"/>
          <w:szCs w:val="24"/>
          <w:u w:val="none"/>
        </w:rPr>
        <w:t xml:space="preserve">Table </w:t>
      </w:r>
      <w:r>
        <w:rPr>
          <w:rStyle w:val="Hyperlink"/>
          <w:rFonts w:ascii="Times New Roman" w:hAnsi="Times New Roman" w:cs="Times New Roman"/>
          <w:color w:val="auto"/>
          <w:sz w:val="24"/>
          <w:szCs w:val="24"/>
          <w:u w:val="none"/>
        </w:rPr>
        <w:t>7</w:t>
      </w:r>
      <w:r w:rsidRPr="003E3FC9">
        <w:rPr>
          <w:rStyle w:val="Hyperlink"/>
          <w:rFonts w:ascii="Times New Roman" w:hAnsi="Times New Roman" w:cs="Times New Roman"/>
          <w:color w:val="auto"/>
          <w:sz w:val="24"/>
          <w:szCs w:val="24"/>
          <w:u w:val="none"/>
        </w:rPr>
        <w:t xml:space="preserve">. </w:t>
      </w:r>
      <w:r w:rsidRPr="003E3FC9">
        <w:rPr>
          <w:rFonts w:ascii="Times New Roman" w:hAnsi="Times New Roman" w:cs="Times New Roman"/>
          <w:sz w:val="24"/>
          <w:szCs w:val="24"/>
        </w:rPr>
        <w:t>Scores from the</w:t>
      </w:r>
      <w:r>
        <w:rPr>
          <w:rFonts w:ascii="Times New Roman" w:hAnsi="Times New Roman" w:cs="Times New Roman"/>
          <w:sz w:val="24"/>
          <w:szCs w:val="24"/>
        </w:rPr>
        <w:t xml:space="preserve"> support seeking measure in the</w:t>
      </w:r>
      <w:r w:rsidRPr="003E3FC9">
        <w:rPr>
          <w:rFonts w:ascii="Times New Roman" w:hAnsi="Times New Roman" w:cs="Times New Roman"/>
          <w:sz w:val="24"/>
          <w:szCs w:val="24"/>
        </w:rPr>
        <w:t xml:space="preserve"> pre</w:t>
      </w:r>
      <w:r>
        <w:rPr>
          <w:rFonts w:ascii="Times New Roman" w:hAnsi="Times New Roman" w:cs="Times New Roman"/>
          <w:sz w:val="24"/>
          <w:szCs w:val="24"/>
        </w:rPr>
        <w:t>/</w:t>
      </w:r>
      <w:r w:rsidRPr="003E3FC9">
        <w:rPr>
          <w:rFonts w:ascii="Times New Roman" w:hAnsi="Times New Roman" w:cs="Times New Roman"/>
          <w:sz w:val="24"/>
          <w:szCs w:val="24"/>
        </w:rPr>
        <w:t>post questionnaire</w:t>
      </w:r>
      <w:r w:rsidRPr="003E3FC9">
        <w:rPr>
          <w:rStyle w:val="Hyperlink"/>
          <w:rFonts w:ascii="Times New Roman" w:hAnsi="Times New Roman" w:cs="Times New Roman"/>
          <w:color w:val="auto"/>
          <w:sz w:val="24"/>
          <w:szCs w:val="24"/>
          <w:u w:val="none"/>
        </w:rPr>
        <w:t xml:space="preserve"> (Study 3)</w:t>
      </w:r>
    </w:p>
    <w:p w14:paraId="64F42DF4" w14:textId="18447185" w:rsidR="00F35A08" w:rsidRDefault="00F35A08" w:rsidP="00F35A08">
      <w:pPr>
        <w:pStyle w:val="NormalWeb"/>
        <w:tabs>
          <w:tab w:val="left" w:pos="4678"/>
          <w:tab w:val="left" w:pos="9498"/>
        </w:tabs>
        <w:spacing w:before="0" w:beforeAutospacing="0" w:after="0" w:afterAutospacing="0" w:line="480" w:lineRule="auto"/>
        <w:ind w:left="851" w:hanging="851"/>
      </w:pPr>
      <w:r>
        <w:rPr>
          <w:rStyle w:val="Hyperlink"/>
          <w:color w:val="auto"/>
          <w:u w:val="none"/>
        </w:rPr>
        <w:t xml:space="preserve">Table 8. Revised </w:t>
      </w:r>
      <w:r>
        <w:t>programme theory (Study 3)</w:t>
      </w:r>
    </w:p>
    <w:p w14:paraId="7A36543B" w14:textId="77777777" w:rsidR="00F35A08" w:rsidRDefault="00F35A08" w:rsidP="00F35A08">
      <w:pPr>
        <w:contextualSpacing/>
        <w:rPr>
          <w:rFonts w:ascii="Times New Roman" w:hAnsi="Times New Roman" w:cs="Times New Roman"/>
          <w:b/>
          <w:bCs/>
          <w:sz w:val="24"/>
          <w:szCs w:val="24"/>
        </w:rPr>
      </w:pPr>
    </w:p>
    <w:p w14:paraId="114A5139" w14:textId="2C54B6F0" w:rsidR="00F35A08" w:rsidRDefault="00F35A08" w:rsidP="00F35A08">
      <w:pPr>
        <w:spacing w:line="480" w:lineRule="auto"/>
        <w:contextualSpacing/>
        <w:rPr>
          <w:rFonts w:ascii="Times New Roman" w:hAnsi="Times New Roman" w:cs="Times New Roman"/>
          <w:b/>
          <w:bCs/>
          <w:sz w:val="24"/>
          <w:szCs w:val="24"/>
        </w:rPr>
      </w:pPr>
      <w:r w:rsidRPr="00CF3B46">
        <w:rPr>
          <w:rFonts w:ascii="Times New Roman" w:hAnsi="Times New Roman" w:cs="Times New Roman"/>
          <w:b/>
          <w:bCs/>
          <w:sz w:val="24"/>
          <w:szCs w:val="24"/>
        </w:rPr>
        <w:t xml:space="preserve">List of Figures </w:t>
      </w:r>
    </w:p>
    <w:p w14:paraId="48FADFF7" w14:textId="77777777" w:rsidR="00F35A08" w:rsidRDefault="00F35A08" w:rsidP="00343E2E">
      <w:pPr>
        <w:contextualSpacing/>
        <w:rPr>
          <w:rFonts w:ascii="Times New Roman" w:hAnsi="Times New Roman" w:cs="Times New Roman"/>
          <w:b/>
          <w:bCs/>
          <w:sz w:val="24"/>
          <w:szCs w:val="24"/>
        </w:rPr>
      </w:pPr>
    </w:p>
    <w:p w14:paraId="6B1ABFDC" w14:textId="77777777" w:rsidR="00F35A08" w:rsidRPr="00CF3B46" w:rsidRDefault="00F35A08" w:rsidP="00F35A08">
      <w:pPr>
        <w:spacing w:line="480" w:lineRule="auto"/>
        <w:contextualSpacing/>
        <w:jc w:val="left"/>
        <w:rPr>
          <w:rFonts w:ascii="Times New Roman" w:hAnsi="Times New Roman" w:cs="Times New Roman"/>
          <w:sz w:val="24"/>
          <w:szCs w:val="24"/>
        </w:rPr>
      </w:pPr>
      <w:r w:rsidRPr="00CF3B46">
        <w:rPr>
          <w:rFonts w:ascii="Times New Roman" w:hAnsi="Times New Roman" w:cs="Times New Roman"/>
          <w:sz w:val="24"/>
          <w:szCs w:val="24"/>
        </w:rPr>
        <w:t>Figure 1. The Holistic Athletic Career Model</w:t>
      </w:r>
    </w:p>
    <w:p w14:paraId="7C3F580C" w14:textId="77777777" w:rsidR="00F35A08" w:rsidRDefault="00F35A08" w:rsidP="00F35A08">
      <w:pPr>
        <w:pStyle w:val="Default"/>
      </w:pPr>
      <w:r w:rsidRPr="00CF3B46">
        <w:t xml:space="preserve">Figure 2. The Conceptual Model of Adaptation to Career Transition </w:t>
      </w:r>
    </w:p>
    <w:p w14:paraId="2521D1C0" w14:textId="77777777" w:rsidR="00F35A08" w:rsidRPr="00CF3B46" w:rsidRDefault="00F35A08" w:rsidP="00F35A08">
      <w:pPr>
        <w:pStyle w:val="Default"/>
      </w:pPr>
    </w:p>
    <w:p w14:paraId="1D78834D" w14:textId="7D25F697" w:rsidR="00F35A08" w:rsidRDefault="00F35A08" w:rsidP="00F35A08">
      <w:pPr>
        <w:contextualSpacing/>
        <w:jc w:val="left"/>
        <w:rPr>
          <w:rStyle w:val="Hyperlink"/>
          <w:rFonts w:ascii="Times New Roman" w:hAnsi="Times New Roman" w:cs="Times New Roman"/>
          <w:color w:val="auto"/>
          <w:sz w:val="24"/>
          <w:szCs w:val="24"/>
          <w:u w:val="none"/>
        </w:rPr>
      </w:pPr>
    </w:p>
    <w:p w14:paraId="3471F10C" w14:textId="122E778A" w:rsidR="00F35A08" w:rsidRPr="00343E2E" w:rsidRDefault="00F35A08" w:rsidP="0014258A">
      <w:pPr>
        <w:contextualSpacing/>
        <w:rPr>
          <w:rStyle w:val="Hyperlink"/>
          <w:rFonts w:ascii="Times New Roman" w:hAnsi="Times New Roman" w:cs="Times New Roman"/>
          <w:b/>
          <w:bCs/>
          <w:color w:val="auto"/>
          <w:sz w:val="24"/>
          <w:szCs w:val="24"/>
          <w:u w:val="none"/>
        </w:rPr>
      </w:pPr>
      <w:r w:rsidRPr="00343E2E">
        <w:rPr>
          <w:rStyle w:val="Hyperlink"/>
          <w:rFonts w:ascii="Times New Roman" w:hAnsi="Times New Roman" w:cs="Times New Roman"/>
          <w:b/>
          <w:bCs/>
          <w:color w:val="auto"/>
          <w:sz w:val="24"/>
          <w:szCs w:val="24"/>
          <w:u w:val="none"/>
        </w:rPr>
        <w:t>List of Appendices</w:t>
      </w:r>
    </w:p>
    <w:p w14:paraId="3EF221EA" w14:textId="77777777" w:rsidR="00F35A08" w:rsidRDefault="00F35A08" w:rsidP="00343E2E">
      <w:pPr>
        <w:spacing w:line="480" w:lineRule="auto"/>
        <w:jc w:val="left"/>
        <w:rPr>
          <w:rFonts w:ascii="Times New Roman" w:hAnsi="Times New Roman" w:cs="Times New Roman"/>
          <w:sz w:val="24"/>
          <w:szCs w:val="24"/>
        </w:rPr>
      </w:pPr>
    </w:p>
    <w:p w14:paraId="147EDE9B" w14:textId="66B3DF9C" w:rsidR="00F35A08" w:rsidRPr="00343E2E" w:rsidRDefault="00F35A08" w:rsidP="00343E2E">
      <w:pPr>
        <w:spacing w:line="480" w:lineRule="auto"/>
        <w:jc w:val="left"/>
        <w:rPr>
          <w:rFonts w:asciiTheme="majorBidi" w:hAnsiTheme="majorBidi" w:cstheme="majorBidi"/>
          <w:sz w:val="24"/>
          <w:szCs w:val="24"/>
        </w:rPr>
      </w:pPr>
      <w:r w:rsidRPr="00F35A08">
        <w:rPr>
          <w:rFonts w:ascii="Times New Roman" w:hAnsi="Times New Roman" w:cs="Times New Roman"/>
          <w:sz w:val="24"/>
          <w:szCs w:val="24"/>
        </w:rPr>
        <w:t xml:space="preserve">Appendix A: </w:t>
      </w:r>
      <w:r w:rsidRPr="00343E2E">
        <w:rPr>
          <w:rStyle w:val="Hyperlink"/>
          <w:rFonts w:asciiTheme="majorBidi" w:hAnsiTheme="majorBidi" w:cstheme="majorBidi"/>
          <w:color w:val="auto"/>
          <w:sz w:val="24"/>
          <w:szCs w:val="24"/>
          <w:u w:val="none"/>
        </w:rPr>
        <w:t>Information Sheet and Consent Form (Study 1</w:t>
      </w:r>
      <w:r w:rsidRPr="00343E2E">
        <w:rPr>
          <w:rFonts w:asciiTheme="majorBidi" w:hAnsiTheme="majorBidi" w:cstheme="majorBidi"/>
          <w:sz w:val="24"/>
          <w:szCs w:val="24"/>
        </w:rPr>
        <w:t>)</w:t>
      </w:r>
    </w:p>
    <w:p w14:paraId="4DEFA72C" w14:textId="667B5691" w:rsidR="00F35A08" w:rsidRPr="00F35A08" w:rsidRDefault="00F35A08" w:rsidP="00F35A08">
      <w:pPr>
        <w:spacing w:line="480" w:lineRule="auto"/>
        <w:jc w:val="left"/>
        <w:rPr>
          <w:rFonts w:ascii="Times New Roman" w:hAnsi="Times New Roman" w:cs="Times New Roman"/>
          <w:sz w:val="24"/>
          <w:szCs w:val="24"/>
        </w:rPr>
      </w:pPr>
      <w:r w:rsidRPr="00F35A08">
        <w:rPr>
          <w:rFonts w:ascii="Times New Roman" w:hAnsi="Times New Roman" w:cs="Times New Roman"/>
          <w:sz w:val="24"/>
          <w:szCs w:val="24"/>
        </w:rPr>
        <w:t xml:space="preserve">Appendix B: </w:t>
      </w:r>
      <w:r>
        <w:rPr>
          <w:rFonts w:ascii="Times New Roman" w:hAnsi="Times New Roman" w:cs="Times New Roman"/>
          <w:sz w:val="24"/>
          <w:szCs w:val="24"/>
        </w:rPr>
        <w:t>Interview Guide (Study 1)</w:t>
      </w:r>
    </w:p>
    <w:p w14:paraId="5CC7D1B8" w14:textId="4238456A" w:rsidR="00F35A08" w:rsidRPr="00C6212A" w:rsidRDefault="00F35A08" w:rsidP="00F35A08">
      <w:pPr>
        <w:spacing w:line="480" w:lineRule="auto"/>
        <w:jc w:val="left"/>
        <w:rPr>
          <w:rFonts w:asciiTheme="majorBidi" w:hAnsiTheme="majorBidi" w:cstheme="majorBidi"/>
          <w:sz w:val="24"/>
          <w:szCs w:val="24"/>
        </w:rPr>
      </w:pPr>
      <w:r w:rsidRPr="00F35A08">
        <w:rPr>
          <w:rFonts w:ascii="Times New Roman" w:hAnsi="Times New Roman" w:cs="Times New Roman"/>
          <w:sz w:val="24"/>
          <w:szCs w:val="24"/>
        </w:rPr>
        <w:t xml:space="preserve">Appendix C: </w:t>
      </w:r>
      <w:r w:rsidRPr="00C6212A">
        <w:rPr>
          <w:rStyle w:val="Hyperlink"/>
          <w:rFonts w:asciiTheme="majorBidi" w:hAnsiTheme="majorBidi" w:cstheme="majorBidi"/>
          <w:color w:val="auto"/>
          <w:sz w:val="24"/>
          <w:szCs w:val="24"/>
          <w:u w:val="none"/>
        </w:rPr>
        <w:t>Information</w:t>
      </w:r>
      <w:r>
        <w:rPr>
          <w:rStyle w:val="Hyperlink"/>
          <w:rFonts w:asciiTheme="majorBidi" w:hAnsiTheme="majorBidi" w:cstheme="majorBidi"/>
          <w:color w:val="auto"/>
          <w:sz w:val="24"/>
          <w:szCs w:val="24"/>
          <w:u w:val="none"/>
        </w:rPr>
        <w:t xml:space="preserve"> Sheet and Consent Form (Study 2</w:t>
      </w:r>
      <w:r w:rsidRPr="00C6212A">
        <w:rPr>
          <w:rFonts w:asciiTheme="majorBidi" w:hAnsiTheme="majorBidi" w:cstheme="majorBidi"/>
          <w:sz w:val="24"/>
          <w:szCs w:val="24"/>
        </w:rPr>
        <w:t>)</w:t>
      </w:r>
    </w:p>
    <w:p w14:paraId="75558684" w14:textId="0732AFC9" w:rsidR="00F35A08" w:rsidRPr="00F35A08" w:rsidRDefault="00F35A08" w:rsidP="00F35A08">
      <w:pPr>
        <w:spacing w:line="480" w:lineRule="auto"/>
        <w:jc w:val="left"/>
        <w:rPr>
          <w:rFonts w:ascii="Times New Roman" w:hAnsi="Times New Roman" w:cs="Times New Roman"/>
          <w:sz w:val="24"/>
          <w:szCs w:val="24"/>
        </w:rPr>
      </w:pPr>
      <w:r w:rsidRPr="00F35A08">
        <w:rPr>
          <w:rFonts w:ascii="Times New Roman" w:hAnsi="Times New Roman" w:cs="Times New Roman"/>
          <w:sz w:val="24"/>
          <w:szCs w:val="24"/>
        </w:rPr>
        <w:t xml:space="preserve">Appendix D: </w:t>
      </w:r>
      <w:r>
        <w:rPr>
          <w:rFonts w:ascii="Times New Roman" w:hAnsi="Times New Roman" w:cs="Times New Roman"/>
          <w:sz w:val="24"/>
          <w:szCs w:val="24"/>
        </w:rPr>
        <w:t>Interview Guide (Study 2)</w:t>
      </w:r>
    </w:p>
    <w:p w14:paraId="48E87772" w14:textId="6F006816" w:rsidR="00F35A08" w:rsidRPr="00C6212A" w:rsidRDefault="00F35A08" w:rsidP="00F35A08">
      <w:pPr>
        <w:spacing w:line="480" w:lineRule="auto"/>
        <w:jc w:val="left"/>
        <w:rPr>
          <w:rFonts w:asciiTheme="majorBidi" w:hAnsiTheme="majorBidi" w:cstheme="majorBidi"/>
          <w:sz w:val="24"/>
          <w:szCs w:val="24"/>
        </w:rPr>
      </w:pPr>
      <w:r w:rsidRPr="00F35A08">
        <w:rPr>
          <w:rFonts w:ascii="Times New Roman" w:hAnsi="Times New Roman" w:cs="Times New Roman"/>
          <w:sz w:val="24"/>
          <w:szCs w:val="24"/>
        </w:rPr>
        <w:t xml:space="preserve">Appendix </w:t>
      </w:r>
      <w:r w:rsidRPr="00343E2E">
        <w:rPr>
          <w:rFonts w:ascii="Times New Roman" w:hAnsi="Times New Roman" w:cs="Times New Roman"/>
          <w:sz w:val="24"/>
          <w:szCs w:val="24"/>
        </w:rPr>
        <w:t>E</w:t>
      </w:r>
      <w:r w:rsidRPr="00F35A08">
        <w:rPr>
          <w:rFonts w:ascii="Times New Roman" w:hAnsi="Times New Roman" w:cs="Times New Roman"/>
          <w:sz w:val="24"/>
          <w:szCs w:val="24"/>
        </w:rPr>
        <w:t xml:space="preserve">: </w:t>
      </w:r>
      <w:r w:rsidRPr="00C6212A">
        <w:rPr>
          <w:rStyle w:val="Hyperlink"/>
          <w:rFonts w:asciiTheme="majorBidi" w:hAnsiTheme="majorBidi" w:cstheme="majorBidi"/>
          <w:color w:val="auto"/>
          <w:sz w:val="24"/>
          <w:szCs w:val="24"/>
          <w:u w:val="none"/>
        </w:rPr>
        <w:t>Information</w:t>
      </w:r>
      <w:r>
        <w:rPr>
          <w:rStyle w:val="Hyperlink"/>
          <w:rFonts w:asciiTheme="majorBidi" w:hAnsiTheme="majorBidi" w:cstheme="majorBidi"/>
          <w:color w:val="auto"/>
          <w:sz w:val="24"/>
          <w:szCs w:val="24"/>
          <w:u w:val="none"/>
        </w:rPr>
        <w:t xml:space="preserve"> Sheet and Consent Form (Study 3</w:t>
      </w:r>
      <w:r w:rsidRPr="00C6212A">
        <w:rPr>
          <w:rFonts w:asciiTheme="majorBidi" w:hAnsiTheme="majorBidi" w:cstheme="majorBidi"/>
          <w:sz w:val="24"/>
          <w:szCs w:val="24"/>
        </w:rPr>
        <w:t>)</w:t>
      </w:r>
    </w:p>
    <w:p w14:paraId="5A0F705C" w14:textId="459A3699" w:rsidR="00F35A08" w:rsidRPr="00343E2E" w:rsidRDefault="00F35A08" w:rsidP="00F35A08">
      <w:pPr>
        <w:spacing w:line="480" w:lineRule="auto"/>
        <w:jc w:val="left"/>
        <w:rPr>
          <w:rFonts w:ascii="Times New Roman" w:hAnsi="Times New Roman" w:cs="Times New Roman"/>
          <w:sz w:val="24"/>
          <w:szCs w:val="24"/>
          <w:lang w:val="fr-FR"/>
        </w:rPr>
      </w:pPr>
      <w:r w:rsidRPr="00343E2E">
        <w:rPr>
          <w:rFonts w:ascii="Times New Roman" w:hAnsi="Times New Roman" w:cs="Times New Roman"/>
          <w:sz w:val="24"/>
          <w:szCs w:val="24"/>
          <w:lang w:val="fr-FR"/>
        </w:rPr>
        <w:t>Appendix F: Pre/Post Programme Questionnaire (Study 3)</w:t>
      </w:r>
    </w:p>
    <w:p w14:paraId="61FC59EB" w14:textId="2CCA2330" w:rsidR="00F35A08" w:rsidRPr="00F35A08" w:rsidRDefault="00F35A08" w:rsidP="00F35A08">
      <w:pPr>
        <w:spacing w:line="480" w:lineRule="auto"/>
        <w:jc w:val="left"/>
        <w:rPr>
          <w:rFonts w:ascii="Times New Roman" w:hAnsi="Times New Roman" w:cs="Times New Roman"/>
          <w:sz w:val="24"/>
          <w:szCs w:val="24"/>
        </w:rPr>
      </w:pPr>
      <w:r w:rsidRPr="00F35A08">
        <w:rPr>
          <w:rFonts w:ascii="Times New Roman" w:hAnsi="Times New Roman" w:cs="Times New Roman"/>
          <w:sz w:val="24"/>
          <w:szCs w:val="24"/>
        </w:rPr>
        <w:t xml:space="preserve">Appendix </w:t>
      </w:r>
      <w:r>
        <w:rPr>
          <w:rFonts w:ascii="Times New Roman" w:hAnsi="Times New Roman" w:cs="Times New Roman"/>
          <w:sz w:val="24"/>
          <w:szCs w:val="24"/>
        </w:rPr>
        <w:t>G</w:t>
      </w:r>
      <w:r w:rsidRPr="00F35A08">
        <w:rPr>
          <w:rFonts w:ascii="Times New Roman" w:hAnsi="Times New Roman" w:cs="Times New Roman"/>
          <w:sz w:val="24"/>
          <w:szCs w:val="24"/>
        </w:rPr>
        <w:t xml:space="preserve">: </w:t>
      </w:r>
      <w:r>
        <w:rPr>
          <w:rFonts w:ascii="Times New Roman" w:hAnsi="Times New Roman" w:cs="Times New Roman"/>
          <w:sz w:val="24"/>
          <w:szCs w:val="24"/>
        </w:rPr>
        <w:t>Focus Group Interview Guide (Study 3)</w:t>
      </w:r>
    </w:p>
    <w:p w14:paraId="00163086" w14:textId="63551ECB" w:rsidR="004A2B36" w:rsidRPr="00343E2E" w:rsidRDefault="00F35A08" w:rsidP="0014258A">
      <w:pPr>
        <w:jc w:val="left"/>
      </w:pPr>
      <w:r w:rsidRPr="00F35A08">
        <w:rPr>
          <w:rFonts w:ascii="Times New Roman" w:hAnsi="Times New Roman" w:cs="Times New Roman"/>
          <w:sz w:val="24"/>
          <w:szCs w:val="24"/>
        </w:rPr>
        <w:t xml:space="preserve">Appendix </w:t>
      </w:r>
      <w:r w:rsidR="0006428D">
        <w:rPr>
          <w:rFonts w:ascii="Times New Roman" w:hAnsi="Times New Roman" w:cs="Times New Roman"/>
          <w:sz w:val="24"/>
          <w:szCs w:val="24"/>
        </w:rPr>
        <w:t>H</w:t>
      </w:r>
      <w:r w:rsidRPr="00F35A08">
        <w:rPr>
          <w:rFonts w:ascii="Times New Roman" w:hAnsi="Times New Roman" w:cs="Times New Roman"/>
          <w:sz w:val="24"/>
          <w:szCs w:val="24"/>
        </w:rPr>
        <w:t xml:space="preserve">: </w:t>
      </w:r>
      <w:r>
        <w:rPr>
          <w:rFonts w:ascii="Times New Roman" w:hAnsi="Times New Roman" w:cs="Times New Roman"/>
          <w:sz w:val="24"/>
          <w:szCs w:val="24"/>
        </w:rPr>
        <w:t>Individual Interview Guide (Study 3)</w:t>
      </w:r>
    </w:p>
    <w:p w14:paraId="65D80F2D" w14:textId="04D70788" w:rsidR="00407E2E" w:rsidRPr="0014258A" w:rsidRDefault="00407E2E" w:rsidP="004A2B36"/>
    <w:p w14:paraId="48489325" w14:textId="01939E4E" w:rsidR="00407E2E" w:rsidRPr="0014258A" w:rsidRDefault="00407E2E" w:rsidP="004A2B36"/>
    <w:p w14:paraId="172CBE93" w14:textId="044CAFD5" w:rsidR="00407E2E" w:rsidRPr="0014258A" w:rsidRDefault="00407E2E" w:rsidP="004A2B36"/>
    <w:p w14:paraId="12E698B8" w14:textId="72349228" w:rsidR="004A2B36" w:rsidRPr="00343E2E" w:rsidRDefault="004A2B36" w:rsidP="004A2B36">
      <w:pPr>
        <w:sectPr w:rsidR="004A2B36" w:rsidRPr="00343E2E" w:rsidSect="0013705F">
          <w:pgSz w:w="11906" w:h="16838"/>
          <w:pgMar w:top="1440" w:right="1440" w:bottom="1440" w:left="1440" w:header="708" w:footer="708" w:gutter="0"/>
          <w:pgNumType w:fmt="lowerRoman"/>
          <w:cols w:space="708"/>
          <w:docGrid w:linePitch="360"/>
        </w:sectPr>
      </w:pPr>
    </w:p>
    <w:p w14:paraId="746789EB" w14:textId="3C9AF0D6" w:rsidR="00CA66C0" w:rsidRPr="0014258A" w:rsidRDefault="00CA66C0" w:rsidP="00B01D1D">
      <w:pPr>
        <w:spacing w:line="480" w:lineRule="auto"/>
        <w:rPr>
          <w:rFonts w:ascii="Times New Roman" w:hAnsi="Times New Roman" w:cs="Times New Roman"/>
          <w:b/>
          <w:sz w:val="28"/>
          <w:szCs w:val="28"/>
        </w:rPr>
      </w:pPr>
    </w:p>
    <w:p w14:paraId="1F1603FB" w14:textId="1F145299" w:rsidR="00F35A08" w:rsidRPr="0014258A" w:rsidRDefault="00F35A08" w:rsidP="00B01D1D">
      <w:pPr>
        <w:spacing w:line="480" w:lineRule="auto"/>
        <w:rPr>
          <w:rFonts w:ascii="Times New Roman" w:hAnsi="Times New Roman" w:cs="Times New Roman"/>
          <w:b/>
          <w:sz w:val="28"/>
          <w:szCs w:val="28"/>
        </w:rPr>
      </w:pPr>
    </w:p>
    <w:p w14:paraId="2E3AFC6E" w14:textId="77777777" w:rsidR="00CA66C0" w:rsidRPr="00343E2E" w:rsidRDefault="00CA66C0" w:rsidP="00B01D1D">
      <w:pPr>
        <w:spacing w:line="480" w:lineRule="auto"/>
        <w:rPr>
          <w:rFonts w:ascii="Times New Roman" w:hAnsi="Times New Roman" w:cs="Times New Roman"/>
          <w:b/>
          <w:sz w:val="28"/>
          <w:szCs w:val="28"/>
        </w:rPr>
      </w:pPr>
    </w:p>
    <w:p w14:paraId="28F607DE" w14:textId="77777777" w:rsidR="00CA66C0" w:rsidRPr="00343E2E" w:rsidRDefault="00CA66C0" w:rsidP="00B01D1D">
      <w:pPr>
        <w:spacing w:line="480" w:lineRule="auto"/>
        <w:rPr>
          <w:rFonts w:ascii="Times New Roman" w:hAnsi="Times New Roman" w:cs="Times New Roman"/>
          <w:b/>
          <w:sz w:val="28"/>
          <w:szCs w:val="28"/>
        </w:rPr>
      </w:pPr>
    </w:p>
    <w:p w14:paraId="53DF894E" w14:textId="77777777" w:rsidR="00CA66C0" w:rsidRPr="00343E2E" w:rsidRDefault="00CA66C0" w:rsidP="00B01D1D">
      <w:pPr>
        <w:spacing w:line="480" w:lineRule="auto"/>
        <w:rPr>
          <w:rFonts w:ascii="Times New Roman" w:hAnsi="Times New Roman" w:cs="Times New Roman"/>
          <w:b/>
          <w:sz w:val="28"/>
          <w:szCs w:val="28"/>
        </w:rPr>
      </w:pPr>
    </w:p>
    <w:p w14:paraId="304F77ED" w14:textId="77777777" w:rsidR="00CA66C0" w:rsidRPr="00343E2E" w:rsidRDefault="00CA66C0" w:rsidP="00B01D1D">
      <w:pPr>
        <w:spacing w:line="480" w:lineRule="auto"/>
        <w:rPr>
          <w:rFonts w:ascii="Times New Roman" w:hAnsi="Times New Roman" w:cs="Times New Roman"/>
          <w:b/>
          <w:sz w:val="28"/>
          <w:szCs w:val="28"/>
        </w:rPr>
      </w:pPr>
    </w:p>
    <w:p w14:paraId="09A259F4" w14:textId="77777777" w:rsidR="00CA66C0" w:rsidRPr="00343E2E" w:rsidRDefault="00CA66C0" w:rsidP="00B01D1D">
      <w:pPr>
        <w:spacing w:line="480" w:lineRule="auto"/>
        <w:rPr>
          <w:rFonts w:ascii="Times New Roman" w:hAnsi="Times New Roman" w:cs="Times New Roman"/>
          <w:b/>
          <w:sz w:val="28"/>
          <w:szCs w:val="28"/>
        </w:rPr>
      </w:pPr>
    </w:p>
    <w:p w14:paraId="1E3EF0F4" w14:textId="77777777" w:rsidR="00CA66C0" w:rsidRPr="00343E2E" w:rsidRDefault="00CA66C0" w:rsidP="00B01D1D">
      <w:pPr>
        <w:spacing w:line="480" w:lineRule="auto"/>
        <w:rPr>
          <w:rFonts w:ascii="Times New Roman" w:hAnsi="Times New Roman" w:cs="Times New Roman"/>
          <w:b/>
          <w:sz w:val="28"/>
          <w:szCs w:val="28"/>
        </w:rPr>
      </w:pPr>
    </w:p>
    <w:p w14:paraId="1E3559BE" w14:textId="1AA5BF67" w:rsidR="00CA66C0" w:rsidRDefault="00A87354" w:rsidP="00C82C18">
      <w:pPr>
        <w:pStyle w:val="Heading1"/>
        <w:sectPr w:rsidR="00CA66C0" w:rsidSect="00B01D1D">
          <w:headerReference w:type="default" r:id="rId10"/>
          <w:pgSz w:w="11906" w:h="16838"/>
          <w:pgMar w:top="1440" w:right="1440" w:bottom="1440" w:left="1440" w:header="708" w:footer="708" w:gutter="0"/>
          <w:pgNumType w:start="1"/>
          <w:cols w:space="708"/>
          <w:docGrid w:linePitch="360"/>
        </w:sectPr>
      </w:pPr>
      <w:bookmarkStart w:id="1" w:name="_Toc532282122"/>
      <w:bookmarkStart w:id="2" w:name="_Toc9415136"/>
      <w:bookmarkStart w:id="3" w:name="_Toc9415529"/>
      <w:r w:rsidRPr="00C46DBC">
        <w:t>Chapter One: Introduction</w:t>
      </w:r>
      <w:bookmarkEnd w:id="1"/>
      <w:bookmarkEnd w:id="2"/>
      <w:bookmarkEnd w:id="3"/>
    </w:p>
    <w:p w14:paraId="54B66C24" w14:textId="69A82A4D" w:rsidR="00CA66C0" w:rsidRPr="00CA66C0" w:rsidRDefault="00CA66C0" w:rsidP="006E0C43">
      <w:pPr>
        <w:pStyle w:val="Heading3"/>
        <w:spacing w:before="0" w:beforeAutospacing="0" w:after="100"/>
        <w:jc w:val="center"/>
      </w:pPr>
      <w:bookmarkStart w:id="4" w:name="_Toc532282123"/>
      <w:bookmarkStart w:id="5" w:name="_Toc9415137"/>
      <w:bookmarkStart w:id="6" w:name="_Toc9415530"/>
      <w:r w:rsidRPr="00CA66C0">
        <w:t>Introduction</w:t>
      </w:r>
      <w:bookmarkEnd w:id="4"/>
      <w:bookmarkEnd w:id="5"/>
      <w:bookmarkEnd w:id="6"/>
    </w:p>
    <w:p w14:paraId="5A4F3358" w14:textId="7166877A" w:rsidR="00A87354" w:rsidRPr="00BC0758" w:rsidRDefault="00A87354" w:rsidP="004A2B36">
      <w:pPr>
        <w:autoSpaceDE w:val="0"/>
        <w:autoSpaceDN w:val="0"/>
        <w:adjustRightInd w:val="0"/>
        <w:spacing w:line="480" w:lineRule="auto"/>
        <w:ind w:firstLine="720"/>
        <w:jc w:val="left"/>
        <w:rPr>
          <w:rFonts w:ascii="Times New Roman" w:hAnsi="Times New Roman" w:cs="Times New Roman"/>
          <w:sz w:val="24"/>
          <w:szCs w:val="24"/>
        </w:rPr>
      </w:pPr>
      <w:r w:rsidRPr="004D5E34">
        <w:rPr>
          <w:rFonts w:ascii="Times New Roman" w:hAnsi="Times New Roman" w:cs="Times New Roman"/>
          <w:sz w:val="24"/>
          <w:szCs w:val="24"/>
        </w:rPr>
        <w:t xml:space="preserve">When athletes retire from sport they often experience changes in </w:t>
      </w:r>
      <w:r w:rsidR="00C87214">
        <w:rPr>
          <w:rFonts w:ascii="Times New Roman" w:hAnsi="Times New Roman" w:cs="Times New Roman"/>
          <w:sz w:val="24"/>
          <w:szCs w:val="24"/>
        </w:rPr>
        <w:t>many</w:t>
      </w:r>
      <w:r w:rsidRPr="004D5E34">
        <w:rPr>
          <w:rFonts w:ascii="Times New Roman" w:hAnsi="Times New Roman" w:cs="Times New Roman"/>
          <w:sz w:val="24"/>
          <w:szCs w:val="24"/>
        </w:rPr>
        <w:t xml:space="preserve"> domain</w:t>
      </w:r>
      <w:r w:rsidR="00C87214">
        <w:rPr>
          <w:rFonts w:ascii="Times New Roman" w:hAnsi="Times New Roman" w:cs="Times New Roman"/>
          <w:sz w:val="24"/>
          <w:szCs w:val="24"/>
        </w:rPr>
        <w:t>s</w:t>
      </w:r>
      <w:r w:rsidRPr="004D5E34">
        <w:rPr>
          <w:rFonts w:ascii="Times New Roman" w:hAnsi="Times New Roman" w:cs="Times New Roman"/>
          <w:sz w:val="24"/>
          <w:szCs w:val="24"/>
        </w:rPr>
        <w:t xml:space="preserve"> of their life (Kerr &amp; Dacyshyn, 2000). Often, their whole way of life is completely turned upside down (McKenna &amp; Thomas, 2007). The safety and familiarity of sport is gone and they have to begin the process of adjusting to a new life where everything can seem different (</w:t>
      </w:r>
      <w:r w:rsidRPr="004D5E34">
        <w:rPr>
          <w:rFonts w:ascii="Times New Roman" w:hAnsi="Times New Roman" w:cs="Times New Roman"/>
          <w:bCs/>
          <w:sz w:val="24"/>
          <w:szCs w:val="24"/>
        </w:rPr>
        <w:t xml:space="preserve">Stronach, Adair, </w:t>
      </w:r>
      <w:r w:rsidR="00A94E43">
        <w:rPr>
          <w:rFonts w:ascii="Times New Roman" w:hAnsi="Times New Roman" w:cs="Times New Roman"/>
          <w:bCs/>
          <w:sz w:val="24"/>
          <w:szCs w:val="24"/>
        </w:rPr>
        <w:t>&amp;</w:t>
      </w:r>
      <w:r w:rsidRPr="004D5E34">
        <w:rPr>
          <w:rFonts w:ascii="Times New Roman" w:hAnsi="Times New Roman" w:cs="Times New Roman"/>
          <w:bCs/>
          <w:sz w:val="24"/>
          <w:szCs w:val="24"/>
        </w:rPr>
        <w:t xml:space="preserve"> Taylor, 2014</w:t>
      </w:r>
      <w:r w:rsidRPr="004D5E34">
        <w:rPr>
          <w:rFonts w:ascii="Times New Roman" w:hAnsi="Times New Roman" w:cs="Times New Roman"/>
          <w:sz w:val="24"/>
          <w:szCs w:val="24"/>
        </w:rPr>
        <w:t xml:space="preserve">). Athletes </w:t>
      </w:r>
      <w:r w:rsidR="00B400B1">
        <w:rPr>
          <w:rFonts w:ascii="Times New Roman" w:hAnsi="Times New Roman" w:cs="Times New Roman"/>
          <w:sz w:val="24"/>
          <w:szCs w:val="24"/>
        </w:rPr>
        <w:t>who</w:t>
      </w:r>
      <w:r w:rsidRPr="004D5E34">
        <w:rPr>
          <w:rFonts w:ascii="Times New Roman" w:hAnsi="Times New Roman" w:cs="Times New Roman"/>
          <w:sz w:val="24"/>
          <w:szCs w:val="24"/>
        </w:rPr>
        <w:t xml:space="preserve"> successfully make this adjustment are likely to do so with the help and support of other people (Park, Lavallee, Tod, 2013</w:t>
      </w:r>
      <w:r w:rsidR="00337953">
        <w:rPr>
          <w:rFonts w:ascii="Times New Roman" w:hAnsi="Times New Roman" w:cs="Times New Roman"/>
          <w:sz w:val="24"/>
          <w:szCs w:val="24"/>
        </w:rPr>
        <w:t>a</w:t>
      </w:r>
      <w:r w:rsidRPr="004D5E34">
        <w:rPr>
          <w:rFonts w:ascii="Times New Roman" w:hAnsi="Times New Roman" w:cs="Times New Roman"/>
          <w:sz w:val="24"/>
          <w:szCs w:val="24"/>
        </w:rPr>
        <w:t>)</w:t>
      </w:r>
      <w:r w:rsidR="00B400B1">
        <w:rPr>
          <w:rFonts w:ascii="Times New Roman" w:hAnsi="Times New Roman" w:cs="Times New Roman"/>
          <w:sz w:val="24"/>
          <w:szCs w:val="24"/>
        </w:rPr>
        <w:t>. However, relatively</w:t>
      </w:r>
      <w:r w:rsidRPr="004D5E34">
        <w:rPr>
          <w:rFonts w:ascii="Times New Roman" w:hAnsi="Times New Roman" w:cs="Times New Roman"/>
          <w:sz w:val="24"/>
          <w:szCs w:val="24"/>
        </w:rPr>
        <w:t xml:space="preserve"> little </w:t>
      </w:r>
      <w:r w:rsidR="00B400B1">
        <w:rPr>
          <w:rFonts w:ascii="Times New Roman" w:hAnsi="Times New Roman" w:cs="Times New Roman"/>
          <w:sz w:val="24"/>
          <w:szCs w:val="24"/>
        </w:rPr>
        <w:t xml:space="preserve">is known </w:t>
      </w:r>
      <w:r w:rsidRPr="004D5E34">
        <w:rPr>
          <w:rFonts w:ascii="Times New Roman" w:hAnsi="Times New Roman" w:cs="Times New Roman"/>
          <w:sz w:val="24"/>
          <w:szCs w:val="24"/>
        </w:rPr>
        <w:t>about the ways in which athletes feel supported during the process of retirement, how the people around them are affected by athletes</w:t>
      </w:r>
      <w:r w:rsidR="00DE08C6">
        <w:rPr>
          <w:rFonts w:ascii="Times New Roman" w:hAnsi="Times New Roman" w:cs="Times New Roman"/>
          <w:sz w:val="24"/>
          <w:szCs w:val="24"/>
        </w:rPr>
        <w:t>’</w:t>
      </w:r>
      <w:r w:rsidRPr="004D5E34">
        <w:rPr>
          <w:rFonts w:ascii="Times New Roman" w:hAnsi="Times New Roman" w:cs="Times New Roman"/>
          <w:sz w:val="24"/>
          <w:szCs w:val="24"/>
        </w:rPr>
        <w:t xml:space="preserve"> transition</w:t>
      </w:r>
      <w:r w:rsidR="00BC0758">
        <w:rPr>
          <w:rFonts w:ascii="Times New Roman" w:hAnsi="Times New Roman" w:cs="Times New Roman"/>
          <w:sz w:val="24"/>
          <w:szCs w:val="24"/>
        </w:rPr>
        <w:t xml:space="preserve">, or </w:t>
      </w:r>
      <w:r w:rsidR="00065990">
        <w:rPr>
          <w:rFonts w:ascii="Times New Roman" w:hAnsi="Times New Roman" w:cs="Times New Roman"/>
          <w:sz w:val="24"/>
          <w:szCs w:val="24"/>
        </w:rPr>
        <w:t xml:space="preserve">the </w:t>
      </w:r>
      <w:r w:rsidR="00065990" w:rsidRPr="004D5E34">
        <w:rPr>
          <w:rFonts w:ascii="Times New Roman" w:hAnsi="Times New Roman" w:cs="Times New Roman"/>
          <w:sz w:val="24"/>
          <w:szCs w:val="24"/>
        </w:rPr>
        <w:t>role</w:t>
      </w:r>
      <w:r w:rsidR="00B400B1">
        <w:rPr>
          <w:rFonts w:ascii="Times New Roman" w:hAnsi="Times New Roman" w:cs="Times New Roman"/>
          <w:sz w:val="24"/>
          <w:szCs w:val="24"/>
        </w:rPr>
        <w:t xml:space="preserve"> that these ‘significant others’</w:t>
      </w:r>
      <w:r w:rsidRPr="004D5E34">
        <w:rPr>
          <w:rFonts w:ascii="Times New Roman" w:hAnsi="Times New Roman" w:cs="Times New Roman"/>
          <w:sz w:val="24"/>
          <w:szCs w:val="24"/>
        </w:rPr>
        <w:t xml:space="preserve"> </w:t>
      </w:r>
      <w:r w:rsidR="00B400B1">
        <w:rPr>
          <w:rFonts w:ascii="Times New Roman" w:hAnsi="Times New Roman" w:cs="Times New Roman"/>
          <w:sz w:val="24"/>
          <w:szCs w:val="24"/>
        </w:rPr>
        <w:t>play in</w:t>
      </w:r>
      <w:r w:rsidRPr="004D5E34">
        <w:rPr>
          <w:rFonts w:ascii="Times New Roman" w:hAnsi="Times New Roman" w:cs="Times New Roman"/>
          <w:sz w:val="24"/>
          <w:szCs w:val="24"/>
        </w:rPr>
        <w:t xml:space="preserve"> the process of social support (Lally and Kerr,</w:t>
      </w:r>
      <w:r w:rsidR="00BC0758">
        <w:rPr>
          <w:rFonts w:ascii="Times New Roman" w:hAnsi="Times New Roman" w:cs="Times New Roman"/>
          <w:sz w:val="24"/>
          <w:szCs w:val="24"/>
        </w:rPr>
        <w:t xml:space="preserve"> </w:t>
      </w:r>
      <w:r w:rsidRPr="004D5E34">
        <w:rPr>
          <w:rFonts w:ascii="Times New Roman" w:hAnsi="Times New Roman" w:cs="Times New Roman"/>
          <w:sz w:val="24"/>
          <w:szCs w:val="24"/>
        </w:rPr>
        <w:t xml:space="preserve">2008). The purpose of </w:t>
      </w:r>
      <w:r w:rsidR="00BC0758">
        <w:rPr>
          <w:rFonts w:ascii="Times New Roman" w:hAnsi="Times New Roman" w:cs="Times New Roman"/>
          <w:sz w:val="24"/>
          <w:szCs w:val="24"/>
        </w:rPr>
        <w:t>this programme of research was</w:t>
      </w:r>
      <w:r w:rsidRPr="004D5E34">
        <w:rPr>
          <w:rFonts w:ascii="Times New Roman" w:hAnsi="Times New Roman" w:cs="Times New Roman"/>
          <w:sz w:val="24"/>
          <w:szCs w:val="24"/>
        </w:rPr>
        <w:t xml:space="preserve">, therefore, to understand more about the social support during the process of transition out of sport by exploring the experiences of athletes and the people </w:t>
      </w:r>
      <w:r w:rsidR="00B400B1">
        <w:rPr>
          <w:rFonts w:ascii="Times New Roman" w:hAnsi="Times New Roman" w:cs="Times New Roman"/>
          <w:sz w:val="24"/>
          <w:szCs w:val="24"/>
        </w:rPr>
        <w:t>who</w:t>
      </w:r>
      <w:r w:rsidRPr="004D5E34">
        <w:rPr>
          <w:rFonts w:ascii="Times New Roman" w:hAnsi="Times New Roman" w:cs="Times New Roman"/>
          <w:sz w:val="24"/>
          <w:szCs w:val="24"/>
        </w:rPr>
        <w:t xml:space="preserve"> support them. By positioning the process of retirement as a shared experience between athletes and members of their social network, it was hoped to gain a richer and more nuanced understanding of how athletes can be helped to feel supported as they retire from sport. This novel way of approaching the issue of social support </w:t>
      </w:r>
      <w:r w:rsidR="00295D3F">
        <w:rPr>
          <w:rFonts w:ascii="Times New Roman" w:hAnsi="Times New Roman" w:cs="Times New Roman"/>
          <w:sz w:val="24"/>
          <w:szCs w:val="24"/>
        </w:rPr>
        <w:t xml:space="preserve">then </w:t>
      </w:r>
      <w:r w:rsidRPr="004D5E34">
        <w:rPr>
          <w:rFonts w:ascii="Times New Roman" w:hAnsi="Times New Roman" w:cs="Times New Roman"/>
          <w:sz w:val="24"/>
          <w:szCs w:val="24"/>
        </w:rPr>
        <w:t>contributed to the design and delivery of a programme to support athletes to adjust to the changes they experience after retir</w:t>
      </w:r>
      <w:r w:rsidR="00B400B1">
        <w:rPr>
          <w:rFonts w:ascii="Times New Roman" w:hAnsi="Times New Roman" w:cs="Times New Roman"/>
          <w:sz w:val="24"/>
          <w:szCs w:val="24"/>
        </w:rPr>
        <w:t>ing</w:t>
      </w:r>
      <w:r w:rsidRPr="004D5E34">
        <w:rPr>
          <w:rFonts w:ascii="Times New Roman" w:hAnsi="Times New Roman" w:cs="Times New Roman"/>
          <w:sz w:val="24"/>
          <w:szCs w:val="24"/>
        </w:rPr>
        <w:t xml:space="preserve"> from sport</w:t>
      </w:r>
      <w:r w:rsidR="00C87214">
        <w:rPr>
          <w:rFonts w:ascii="Times New Roman" w:hAnsi="Times New Roman" w:cs="Times New Roman"/>
          <w:sz w:val="24"/>
          <w:szCs w:val="24"/>
        </w:rPr>
        <w:t>. T</w:t>
      </w:r>
      <w:r w:rsidRPr="004D5E34">
        <w:rPr>
          <w:rFonts w:ascii="Times New Roman" w:hAnsi="Times New Roman" w:cs="Times New Roman"/>
          <w:sz w:val="24"/>
          <w:szCs w:val="24"/>
        </w:rPr>
        <w:t>his programme was</w:t>
      </w:r>
      <w:r w:rsidR="00BC0758">
        <w:rPr>
          <w:rFonts w:ascii="Times New Roman" w:hAnsi="Times New Roman" w:cs="Times New Roman"/>
          <w:sz w:val="24"/>
          <w:szCs w:val="24"/>
        </w:rPr>
        <w:t xml:space="preserve"> then</w:t>
      </w:r>
      <w:r w:rsidRPr="004D5E34">
        <w:rPr>
          <w:rFonts w:ascii="Times New Roman" w:hAnsi="Times New Roman" w:cs="Times New Roman"/>
          <w:sz w:val="24"/>
          <w:szCs w:val="24"/>
        </w:rPr>
        <w:t xml:space="preserve"> evaluated as part of this thesis.    </w:t>
      </w:r>
    </w:p>
    <w:p w14:paraId="2B71A74A" w14:textId="05A3EC67" w:rsidR="00A87354" w:rsidRPr="004D5E34" w:rsidRDefault="00A87354" w:rsidP="00A87354">
      <w:pPr>
        <w:autoSpaceDE w:val="0"/>
        <w:autoSpaceDN w:val="0"/>
        <w:adjustRightInd w:val="0"/>
        <w:spacing w:line="480" w:lineRule="auto"/>
        <w:ind w:firstLine="720"/>
        <w:jc w:val="left"/>
        <w:rPr>
          <w:rFonts w:ascii="Times New Roman" w:hAnsi="Times New Roman" w:cs="Times New Roman"/>
          <w:sz w:val="24"/>
          <w:szCs w:val="24"/>
        </w:rPr>
      </w:pPr>
      <w:r w:rsidRPr="004D5E34">
        <w:rPr>
          <w:rFonts w:ascii="Times New Roman" w:hAnsi="Times New Roman" w:cs="Times New Roman"/>
          <w:sz w:val="24"/>
          <w:szCs w:val="24"/>
        </w:rPr>
        <w:t xml:space="preserve">Elite </w:t>
      </w:r>
      <w:r w:rsidR="00065990" w:rsidRPr="004D5E34">
        <w:rPr>
          <w:rFonts w:ascii="Times New Roman" w:hAnsi="Times New Roman" w:cs="Times New Roman"/>
          <w:sz w:val="24"/>
          <w:szCs w:val="24"/>
        </w:rPr>
        <w:t>athletes</w:t>
      </w:r>
      <w:r w:rsidRPr="004D5E34">
        <w:rPr>
          <w:rFonts w:ascii="Times New Roman" w:hAnsi="Times New Roman" w:cs="Times New Roman"/>
          <w:sz w:val="24"/>
          <w:szCs w:val="24"/>
        </w:rPr>
        <w:t xml:space="preserve"> typically begin their career in childhood and progress through a number of career stages in which they are often encouraged to dedicate increasingly more time to sport and take part in ever more demanding levels of competition (Stambulova, 2000). Transition to the ‘mastery’ stage sees athletes at the peak of their career and their skills are finely tuned to meet the demands of their sport (Bloom, 1985). In order to reach the mastery stage, research suggests that </w:t>
      </w:r>
      <w:r w:rsidR="00065990" w:rsidRPr="004D5E34">
        <w:rPr>
          <w:rFonts w:ascii="Times New Roman" w:hAnsi="Times New Roman" w:cs="Times New Roman"/>
          <w:sz w:val="24"/>
          <w:szCs w:val="24"/>
        </w:rPr>
        <w:t>athletes</w:t>
      </w:r>
      <w:r w:rsidRPr="004D5E34">
        <w:rPr>
          <w:rFonts w:ascii="Times New Roman" w:hAnsi="Times New Roman" w:cs="Times New Roman"/>
          <w:sz w:val="24"/>
          <w:szCs w:val="24"/>
        </w:rPr>
        <w:t xml:space="preserve"> are required to dedicate thousands of hours of purposeful practice and be fully committed to their sport from an early age. This total immersion i</w:t>
      </w:r>
      <w:r w:rsidR="00295D3F">
        <w:rPr>
          <w:rFonts w:ascii="Times New Roman" w:hAnsi="Times New Roman" w:cs="Times New Roman"/>
          <w:sz w:val="24"/>
          <w:szCs w:val="24"/>
        </w:rPr>
        <w:t>n</w:t>
      </w:r>
      <w:r w:rsidRPr="004D5E34">
        <w:rPr>
          <w:rFonts w:ascii="Times New Roman" w:hAnsi="Times New Roman" w:cs="Times New Roman"/>
          <w:sz w:val="24"/>
          <w:szCs w:val="24"/>
        </w:rPr>
        <w:t xml:space="preserve"> sport and the single</w:t>
      </w:r>
      <w:r w:rsidR="00295D3F">
        <w:rPr>
          <w:rFonts w:ascii="Times New Roman" w:hAnsi="Times New Roman" w:cs="Times New Roman"/>
          <w:sz w:val="24"/>
          <w:szCs w:val="24"/>
        </w:rPr>
        <w:t>-</w:t>
      </w:r>
      <w:r w:rsidRPr="004D5E34">
        <w:rPr>
          <w:rFonts w:ascii="Times New Roman" w:hAnsi="Times New Roman" w:cs="Times New Roman"/>
          <w:sz w:val="24"/>
          <w:szCs w:val="24"/>
        </w:rPr>
        <w:t>minded pursuit of sporting goals can have consequences once athletes reach the final stage of their career, the discontinuation stage, when they begin the process of retirement (Wylleman, Alfermann, &amp; Lavallee, 2004).</w:t>
      </w:r>
    </w:p>
    <w:p w14:paraId="422B8013" w14:textId="6155EE61" w:rsidR="00A87354" w:rsidRPr="004D5E34" w:rsidRDefault="00A87354" w:rsidP="00A87354">
      <w:pPr>
        <w:autoSpaceDE w:val="0"/>
        <w:autoSpaceDN w:val="0"/>
        <w:adjustRightInd w:val="0"/>
        <w:spacing w:line="480" w:lineRule="auto"/>
        <w:ind w:firstLine="720"/>
        <w:jc w:val="left"/>
        <w:rPr>
          <w:rFonts w:ascii="Times New Roman" w:hAnsi="Times New Roman" w:cs="Times New Roman"/>
          <w:sz w:val="24"/>
          <w:szCs w:val="24"/>
        </w:rPr>
      </w:pPr>
      <w:r w:rsidRPr="004D5E34">
        <w:rPr>
          <w:rFonts w:ascii="Times New Roman" w:hAnsi="Times New Roman" w:cs="Times New Roman"/>
          <w:sz w:val="24"/>
          <w:szCs w:val="24"/>
        </w:rPr>
        <w:t xml:space="preserve">Many years spent striving for success in competitive environments can lead to problems for athletes when they are no longer able to experience self-worth through their </w:t>
      </w:r>
      <w:r w:rsidRPr="004D5E34">
        <w:rPr>
          <w:rFonts w:ascii="Times New Roman" w:hAnsi="Times New Roman" w:cs="Times New Roman"/>
          <w:color w:val="000000" w:themeColor="text1"/>
          <w:sz w:val="24"/>
          <w:szCs w:val="24"/>
        </w:rPr>
        <w:t xml:space="preserve">sporting achievements (Stephan, Bilard, Ninot, &amp; Delignieres, 2003). Douglass </w:t>
      </w:r>
      <w:r w:rsidRPr="004D5E34">
        <w:rPr>
          <w:rFonts w:ascii="Times New Roman" w:hAnsi="Times New Roman" w:cs="Times New Roman"/>
          <w:sz w:val="24"/>
          <w:szCs w:val="24"/>
        </w:rPr>
        <w:t>and Careless (2006;</w:t>
      </w:r>
      <w:r w:rsidR="00C2658F">
        <w:rPr>
          <w:rFonts w:ascii="Times New Roman" w:hAnsi="Times New Roman" w:cs="Times New Roman"/>
          <w:sz w:val="24"/>
          <w:szCs w:val="24"/>
        </w:rPr>
        <w:t xml:space="preserve"> </w:t>
      </w:r>
      <w:r w:rsidRPr="004D5E34">
        <w:rPr>
          <w:rFonts w:ascii="Times New Roman" w:hAnsi="Times New Roman" w:cs="Times New Roman"/>
          <w:sz w:val="24"/>
          <w:szCs w:val="24"/>
        </w:rPr>
        <w:t>2009) argue that there is a dominant ‘performance narrative’ that permeates all stages of an athl</w:t>
      </w:r>
      <w:r w:rsidR="004A2B36">
        <w:rPr>
          <w:rFonts w:ascii="Times New Roman" w:hAnsi="Times New Roman" w:cs="Times New Roman"/>
          <w:sz w:val="24"/>
          <w:szCs w:val="24"/>
        </w:rPr>
        <w:t xml:space="preserve">etes’ development. This narrative </w:t>
      </w:r>
      <w:r w:rsidRPr="004D5E34">
        <w:rPr>
          <w:rFonts w:ascii="Times New Roman" w:hAnsi="Times New Roman" w:cs="Times New Roman"/>
          <w:sz w:val="24"/>
          <w:szCs w:val="24"/>
        </w:rPr>
        <w:t xml:space="preserve">prioritises sporting success above all else and restricts athletes’ ability to explore social roles outside sport. Thus, athletes often develop a one dimensional identity that is tied exclusively to competing (Kerr &amp; Dacyshyn, 2000). This narrow self-concept can make it difficult for </w:t>
      </w:r>
      <w:r w:rsidR="00065990" w:rsidRPr="004D5E34">
        <w:rPr>
          <w:rFonts w:ascii="Times New Roman" w:hAnsi="Times New Roman" w:cs="Times New Roman"/>
          <w:sz w:val="24"/>
          <w:szCs w:val="24"/>
        </w:rPr>
        <w:t>athletes</w:t>
      </w:r>
      <w:r w:rsidRPr="004D5E34">
        <w:rPr>
          <w:rFonts w:ascii="Times New Roman" w:hAnsi="Times New Roman" w:cs="Times New Roman"/>
          <w:sz w:val="24"/>
          <w:szCs w:val="24"/>
        </w:rPr>
        <w:t xml:space="preserve"> to integrate into new settings when they retire, with long lasting effects on their ability to make sense of the world beyond playing and being successful in sport (Barker, Barker-Ruchti, Rynne, &amp; Lee, 2014). </w:t>
      </w:r>
    </w:p>
    <w:p w14:paraId="19DD299A" w14:textId="723EA636" w:rsidR="00A87354" w:rsidRPr="004D5E34" w:rsidRDefault="00A87354" w:rsidP="00A87354">
      <w:pPr>
        <w:autoSpaceDE w:val="0"/>
        <w:autoSpaceDN w:val="0"/>
        <w:adjustRightInd w:val="0"/>
        <w:spacing w:line="480" w:lineRule="auto"/>
        <w:ind w:firstLine="720"/>
        <w:jc w:val="left"/>
        <w:rPr>
          <w:rFonts w:ascii="Times New Roman" w:hAnsi="Times New Roman" w:cs="Times New Roman"/>
          <w:sz w:val="24"/>
          <w:szCs w:val="24"/>
        </w:rPr>
      </w:pPr>
      <w:r w:rsidRPr="004D5E34">
        <w:rPr>
          <w:rFonts w:ascii="Times New Roman" w:hAnsi="Times New Roman" w:cs="Times New Roman"/>
          <w:sz w:val="24"/>
          <w:szCs w:val="24"/>
        </w:rPr>
        <w:t>Although there is eviden</w:t>
      </w:r>
      <w:r w:rsidR="00DE08C6">
        <w:rPr>
          <w:rFonts w:ascii="Times New Roman" w:hAnsi="Times New Roman" w:cs="Times New Roman"/>
          <w:sz w:val="24"/>
          <w:szCs w:val="24"/>
        </w:rPr>
        <w:t>ce</w:t>
      </w:r>
      <w:r w:rsidRPr="004D5E34">
        <w:rPr>
          <w:rFonts w:ascii="Times New Roman" w:hAnsi="Times New Roman" w:cs="Times New Roman"/>
          <w:sz w:val="24"/>
          <w:szCs w:val="24"/>
        </w:rPr>
        <w:t xml:space="preserve"> that the transition out of support is not necessarily a problematic experience</w:t>
      </w:r>
      <w:r w:rsidR="00295D3F">
        <w:rPr>
          <w:rFonts w:ascii="Times New Roman" w:hAnsi="Times New Roman" w:cs="Times New Roman"/>
          <w:sz w:val="24"/>
          <w:szCs w:val="24"/>
        </w:rPr>
        <w:t xml:space="preserve"> </w:t>
      </w:r>
      <w:r w:rsidRPr="004D5E34">
        <w:rPr>
          <w:rFonts w:ascii="Times New Roman" w:hAnsi="Times New Roman" w:cs="Times New Roman"/>
          <w:sz w:val="24"/>
          <w:szCs w:val="24"/>
        </w:rPr>
        <w:t>(e.g.,</w:t>
      </w:r>
      <w:r w:rsidRPr="004D5E34">
        <w:rPr>
          <w:rFonts w:ascii="Times New Roman" w:hAnsi="Times New Roman" w:cs="Times New Roman"/>
          <w:bCs/>
          <w:sz w:val="24"/>
          <w:szCs w:val="24"/>
        </w:rPr>
        <w:t xml:space="preserve"> Sinclair &amp; Orlick, 1993), a</w:t>
      </w:r>
      <w:r w:rsidRPr="004D5E34">
        <w:rPr>
          <w:rFonts w:ascii="Times New Roman" w:hAnsi="Times New Roman" w:cs="Times New Roman"/>
          <w:sz w:val="24"/>
          <w:szCs w:val="24"/>
        </w:rPr>
        <w:t xml:space="preserve"> recent systematic review of 123 studies summarised the ext</w:t>
      </w:r>
      <w:r w:rsidR="0005183E">
        <w:rPr>
          <w:rFonts w:ascii="Times New Roman" w:hAnsi="Times New Roman" w:cs="Times New Roman"/>
          <w:sz w:val="24"/>
          <w:szCs w:val="24"/>
        </w:rPr>
        <w:t>a</w:t>
      </w:r>
      <w:r w:rsidRPr="004D5E34">
        <w:rPr>
          <w:rFonts w:ascii="Times New Roman" w:hAnsi="Times New Roman" w:cs="Times New Roman"/>
          <w:sz w:val="24"/>
          <w:szCs w:val="24"/>
        </w:rPr>
        <w:t>nt finding</w:t>
      </w:r>
      <w:r w:rsidR="0005183E">
        <w:rPr>
          <w:rFonts w:ascii="Times New Roman" w:hAnsi="Times New Roman" w:cs="Times New Roman"/>
          <w:sz w:val="24"/>
          <w:szCs w:val="24"/>
        </w:rPr>
        <w:t>s</w:t>
      </w:r>
      <w:r w:rsidRPr="004D5E34">
        <w:rPr>
          <w:rFonts w:ascii="Times New Roman" w:hAnsi="Times New Roman" w:cs="Times New Roman"/>
          <w:sz w:val="24"/>
          <w:szCs w:val="24"/>
        </w:rPr>
        <w:t xml:space="preserve"> on transition and found that </w:t>
      </w:r>
      <w:r w:rsidR="00DE08C6">
        <w:rPr>
          <w:rFonts w:ascii="Times New Roman" w:hAnsi="Times New Roman" w:cs="Times New Roman"/>
          <w:sz w:val="24"/>
          <w:szCs w:val="24"/>
        </w:rPr>
        <w:t>a large number</w:t>
      </w:r>
      <w:r w:rsidRPr="004D5E34">
        <w:rPr>
          <w:rFonts w:ascii="Times New Roman" w:hAnsi="Times New Roman" w:cs="Times New Roman"/>
          <w:sz w:val="24"/>
          <w:szCs w:val="24"/>
        </w:rPr>
        <w:t xml:space="preserve"> of athletes did experience some form of difficulty, including decreased physical health and physical self-worth,</w:t>
      </w:r>
      <w:r w:rsidRPr="004D5E34">
        <w:rPr>
          <w:rFonts w:ascii="Times New Roman" w:hAnsi="Times New Roman" w:cs="Times New Roman"/>
          <w:color w:val="000000"/>
          <w:sz w:val="24"/>
          <w:szCs w:val="24"/>
        </w:rPr>
        <w:t xml:space="preserve"> </w:t>
      </w:r>
      <w:r w:rsidRPr="004D5E34">
        <w:rPr>
          <w:rFonts w:ascii="Times New Roman" w:hAnsi="Times New Roman" w:cs="Times New Roman"/>
          <w:sz w:val="24"/>
          <w:szCs w:val="24"/>
        </w:rPr>
        <w:t xml:space="preserve">negative emotional responses (feelings of loss, anger and regret), </w:t>
      </w:r>
      <w:r w:rsidRPr="004D5E34">
        <w:rPr>
          <w:rFonts w:ascii="Times New Roman" w:hAnsi="Times New Roman" w:cs="Times New Roman"/>
          <w:color w:val="000000"/>
          <w:sz w:val="24"/>
          <w:szCs w:val="24"/>
        </w:rPr>
        <w:t>financial problems, difficulties finding and adapting to new occupational roles, relationship breakdown, and in the worst cases</w:t>
      </w:r>
      <w:r w:rsidR="00BC0758">
        <w:rPr>
          <w:rFonts w:ascii="Times New Roman" w:hAnsi="Times New Roman" w:cs="Times New Roman"/>
          <w:color w:val="000000"/>
          <w:sz w:val="24"/>
          <w:szCs w:val="24"/>
        </w:rPr>
        <w:t>,</w:t>
      </w:r>
      <w:r w:rsidRPr="004D5E34">
        <w:rPr>
          <w:rFonts w:ascii="Times New Roman" w:hAnsi="Times New Roman" w:cs="Times New Roman"/>
          <w:color w:val="000000"/>
          <w:sz w:val="24"/>
          <w:szCs w:val="24"/>
        </w:rPr>
        <w:t xml:space="preserve"> serious mental health issues </w:t>
      </w:r>
      <w:r w:rsidRPr="004D5E34">
        <w:rPr>
          <w:rFonts w:ascii="Times New Roman" w:hAnsi="Times New Roman" w:cs="Times New Roman"/>
          <w:sz w:val="24"/>
          <w:szCs w:val="24"/>
        </w:rPr>
        <w:t>(</w:t>
      </w:r>
      <w:r w:rsidR="00ED2579">
        <w:rPr>
          <w:rFonts w:ascii="Times New Roman" w:hAnsi="Times New Roman" w:cs="Times New Roman"/>
          <w:sz w:val="24"/>
          <w:szCs w:val="24"/>
        </w:rPr>
        <w:t xml:space="preserve">Park et al., </w:t>
      </w:r>
      <w:r w:rsidR="00484480">
        <w:rPr>
          <w:rFonts w:ascii="Times New Roman" w:hAnsi="Times New Roman" w:cs="Times New Roman"/>
          <w:sz w:val="24"/>
          <w:szCs w:val="24"/>
        </w:rPr>
        <w:t>2013a</w:t>
      </w:r>
      <w:r w:rsidRPr="004D5E34">
        <w:rPr>
          <w:rFonts w:ascii="Times New Roman" w:hAnsi="Times New Roman" w:cs="Times New Roman"/>
          <w:sz w:val="24"/>
          <w:szCs w:val="24"/>
        </w:rPr>
        <w:t xml:space="preserve">). Thus, there is strong evidence to suggest that </w:t>
      </w:r>
      <w:r w:rsidR="00295D3F">
        <w:rPr>
          <w:rFonts w:ascii="Times New Roman" w:hAnsi="Times New Roman" w:cs="Times New Roman"/>
          <w:sz w:val="24"/>
          <w:szCs w:val="24"/>
        </w:rPr>
        <w:t>w</w:t>
      </w:r>
      <w:r w:rsidRPr="004D5E34">
        <w:rPr>
          <w:rFonts w:ascii="Times New Roman" w:hAnsi="Times New Roman" w:cs="Times New Roman"/>
          <w:sz w:val="24"/>
          <w:szCs w:val="24"/>
        </w:rPr>
        <w:t xml:space="preserve">hen athletes retire they often face a multitude of problems that can have an impact on their health and wellbeing. </w:t>
      </w:r>
    </w:p>
    <w:p w14:paraId="4BFE8AB3" w14:textId="38379671" w:rsidR="00295D3F" w:rsidRDefault="00A87354" w:rsidP="00A87354">
      <w:pPr>
        <w:autoSpaceDE w:val="0"/>
        <w:autoSpaceDN w:val="0"/>
        <w:adjustRightInd w:val="0"/>
        <w:spacing w:line="480" w:lineRule="auto"/>
        <w:ind w:firstLine="720"/>
        <w:jc w:val="left"/>
        <w:rPr>
          <w:rFonts w:ascii="Times New Roman" w:hAnsi="Times New Roman" w:cs="Times New Roman"/>
          <w:sz w:val="24"/>
          <w:szCs w:val="24"/>
        </w:rPr>
      </w:pPr>
      <w:r w:rsidRPr="004D5E34">
        <w:rPr>
          <w:rFonts w:ascii="Times New Roman" w:hAnsi="Times New Roman" w:cs="Times New Roman"/>
          <w:sz w:val="24"/>
          <w:szCs w:val="24"/>
        </w:rPr>
        <w:t xml:space="preserve">Given the difficulties that athletes face, it is not surprising that researchers have explored the factors that can help athletes to experience a more positive transition. Existing models of transition to retirement conceptualise athletes’ successful adjustment as their ability to develop and use resources to overcome the challenges they experience (Taylor &amp; Olgilvie, 1994). In this context, support from other people has been identified as an important factor, and in general, when athletes </w:t>
      </w:r>
      <w:r w:rsidR="00DE08C6">
        <w:rPr>
          <w:rFonts w:ascii="Times New Roman" w:hAnsi="Times New Roman" w:cs="Times New Roman"/>
          <w:sz w:val="24"/>
          <w:szCs w:val="24"/>
        </w:rPr>
        <w:t xml:space="preserve">receive </w:t>
      </w:r>
      <w:r w:rsidRPr="004D5E34">
        <w:rPr>
          <w:rFonts w:ascii="Times New Roman" w:hAnsi="Times New Roman" w:cs="Times New Roman"/>
          <w:sz w:val="24"/>
          <w:szCs w:val="24"/>
        </w:rPr>
        <w:t>support during their transition they find it easier to adjust to life after sport (</w:t>
      </w:r>
      <w:r w:rsidR="00ED2579">
        <w:rPr>
          <w:rFonts w:ascii="Times New Roman" w:hAnsi="Times New Roman" w:cs="Times New Roman"/>
          <w:sz w:val="24"/>
          <w:szCs w:val="24"/>
        </w:rPr>
        <w:t xml:space="preserve">Park et al., </w:t>
      </w:r>
      <w:r w:rsidR="00484480">
        <w:rPr>
          <w:rFonts w:ascii="Times New Roman" w:hAnsi="Times New Roman" w:cs="Times New Roman"/>
          <w:sz w:val="24"/>
          <w:szCs w:val="24"/>
        </w:rPr>
        <w:t>2013a</w:t>
      </w:r>
      <w:r w:rsidRPr="004D5E34">
        <w:rPr>
          <w:rFonts w:ascii="Times New Roman" w:hAnsi="Times New Roman" w:cs="Times New Roman"/>
          <w:sz w:val="24"/>
          <w:szCs w:val="24"/>
        </w:rPr>
        <w:t xml:space="preserve">). </w:t>
      </w:r>
    </w:p>
    <w:p w14:paraId="5491C479" w14:textId="3F2E5894" w:rsidR="00A87354" w:rsidRPr="004D5E34" w:rsidRDefault="00A87354" w:rsidP="00A87354">
      <w:pPr>
        <w:autoSpaceDE w:val="0"/>
        <w:autoSpaceDN w:val="0"/>
        <w:adjustRightInd w:val="0"/>
        <w:spacing w:line="480" w:lineRule="auto"/>
        <w:ind w:firstLine="720"/>
        <w:jc w:val="left"/>
        <w:rPr>
          <w:rFonts w:ascii="Times New Roman" w:hAnsi="Times New Roman" w:cs="Times New Roman"/>
          <w:sz w:val="24"/>
          <w:szCs w:val="24"/>
        </w:rPr>
      </w:pPr>
      <w:r w:rsidRPr="004D5E34">
        <w:rPr>
          <w:rFonts w:ascii="Times New Roman" w:hAnsi="Times New Roman" w:cs="Times New Roman"/>
          <w:sz w:val="24"/>
          <w:szCs w:val="24"/>
        </w:rPr>
        <w:t xml:space="preserve">The majority of research on social support during transition has focussed on delineating the types (e.g., informational, instrumental, emotional), and the sources (e.g., partner, family, practitioner) of support that athletes actually receive. For example, existing studies have described how </w:t>
      </w:r>
      <w:r w:rsidRPr="004D5E34">
        <w:rPr>
          <w:rFonts w:ascii="Times New Roman" w:hAnsi="Times New Roman" w:cs="Times New Roman"/>
          <w:color w:val="000000" w:themeColor="text1"/>
          <w:sz w:val="24"/>
          <w:szCs w:val="24"/>
        </w:rPr>
        <w:t xml:space="preserve">athletes </w:t>
      </w:r>
      <w:r w:rsidR="00B400B1">
        <w:rPr>
          <w:rFonts w:ascii="Times New Roman" w:hAnsi="Times New Roman" w:cs="Times New Roman"/>
          <w:color w:val="000000" w:themeColor="text1"/>
          <w:sz w:val="24"/>
          <w:szCs w:val="24"/>
        </w:rPr>
        <w:t>who</w:t>
      </w:r>
      <w:r w:rsidRPr="004D5E34">
        <w:rPr>
          <w:rFonts w:ascii="Times New Roman" w:hAnsi="Times New Roman" w:cs="Times New Roman"/>
          <w:color w:val="000000" w:themeColor="text1"/>
          <w:sz w:val="24"/>
          <w:szCs w:val="24"/>
        </w:rPr>
        <w:t xml:space="preserve"> receive</w:t>
      </w:r>
      <w:r w:rsidR="00122DA6">
        <w:rPr>
          <w:rFonts w:ascii="Times New Roman" w:hAnsi="Times New Roman" w:cs="Times New Roman"/>
          <w:color w:val="000000" w:themeColor="text1"/>
          <w:sz w:val="24"/>
          <w:szCs w:val="24"/>
        </w:rPr>
        <w:t>d</w:t>
      </w:r>
      <w:r w:rsidRPr="004D5E34">
        <w:rPr>
          <w:rFonts w:ascii="Times New Roman" w:hAnsi="Times New Roman" w:cs="Times New Roman"/>
          <w:color w:val="000000" w:themeColor="text1"/>
          <w:sz w:val="24"/>
          <w:szCs w:val="24"/>
        </w:rPr>
        <w:t xml:space="preserve"> advice and information about future career options as part of formal support programmes are more likely to adjust to new career roles (e.g., Leung, </w:t>
      </w:r>
      <w:r w:rsidRPr="004D5E34">
        <w:rPr>
          <w:rFonts w:ascii="Times New Roman" w:hAnsi="Times New Roman" w:cs="Times New Roman"/>
          <w:color w:val="222222"/>
          <w:sz w:val="24"/>
          <w:szCs w:val="24"/>
          <w:shd w:val="clear" w:color="auto" w:fill="FFFFFF"/>
        </w:rPr>
        <w:t>Carre, &amp; Fu,</w:t>
      </w:r>
      <w:r w:rsidRPr="004D5E34">
        <w:rPr>
          <w:rFonts w:ascii="Times New Roman" w:hAnsi="Times New Roman" w:cs="Times New Roman"/>
          <w:color w:val="000000" w:themeColor="text1"/>
          <w:sz w:val="24"/>
          <w:szCs w:val="24"/>
        </w:rPr>
        <w:t xml:space="preserve"> 2005). Furthermore, </w:t>
      </w:r>
      <w:r w:rsidRPr="004D5E34">
        <w:rPr>
          <w:rFonts w:ascii="Times New Roman" w:hAnsi="Times New Roman" w:cs="Times New Roman"/>
          <w:sz w:val="24"/>
          <w:szCs w:val="24"/>
        </w:rPr>
        <w:t>a</w:t>
      </w:r>
      <w:r w:rsidRPr="004D5E34">
        <w:rPr>
          <w:rFonts w:ascii="Times New Roman" w:hAnsi="Times New Roman" w:cs="Times New Roman"/>
          <w:color w:val="000000" w:themeColor="text1"/>
          <w:sz w:val="24"/>
          <w:szCs w:val="24"/>
        </w:rPr>
        <w:t xml:space="preserve">thletes tend to </w:t>
      </w:r>
      <w:r w:rsidRPr="004D5E34">
        <w:rPr>
          <w:rFonts w:ascii="Times New Roman" w:hAnsi="Times New Roman" w:cs="Times New Roman"/>
          <w:sz w:val="24"/>
          <w:szCs w:val="24"/>
        </w:rPr>
        <w:t xml:space="preserve">experience fewer emotional difficulties during transition if they receive emotional support from their family and friends (e.g., Werthner &amp; Orlick, 1986). </w:t>
      </w:r>
    </w:p>
    <w:p w14:paraId="772B3364" w14:textId="305B71ED" w:rsidR="00A87354" w:rsidRPr="004D5E34" w:rsidRDefault="00A87354" w:rsidP="00A87354">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4D5E34">
        <w:rPr>
          <w:rFonts w:ascii="Times New Roman" w:hAnsi="Times New Roman" w:cs="Times New Roman"/>
          <w:sz w:val="24"/>
          <w:szCs w:val="24"/>
        </w:rPr>
        <w:t>Existing research is limited, however, because it tends to over simplify social support</w:t>
      </w:r>
      <w:r w:rsidR="00122DA6">
        <w:rPr>
          <w:rFonts w:ascii="Times New Roman" w:hAnsi="Times New Roman" w:cs="Times New Roman"/>
          <w:sz w:val="24"/>
          <w:szCs w:val="24"/>
        </w:rPr>
        <w:t xml:space="preserve"> </w:t>
      </w:r>
      <w:r w:rsidRPr="004D5E34">
        <w:rPr>
          <w:rFonts w:ascii="Times New Roman" w:hAnsi="Times New Roman" w:cs="Times New Roman"/>
          <w:sz w:val="24"/>
          <w:szCs w:val="24"/>
        </w:rPr>
        <w:t xml:space="preserve">and does not </w:t>
      </w:r>
      <w:r w:rsidR="00DF0830">
        <w:rPr>
          <w:rFonts w:ascii="Times New Roman" w:hAnsi="Times New Roman" w:cs="Times New Roman"/>
          <w:sz w:val="24"/>
          <w:szCs w:val="24"/>
        </w:rPr>
        <w:t>fully</w:t>
      </w:r>
      <w:r w:rsidRPr="004D5E34">
        <w:rPr>
          <w:rFonts w:ascii="Times New Roman" w:hAnsi="Times New Roman" w:cs="Times New Roman"/>
          <w:sz w:val="24"/>
          <w:szCs w:val="24"/>
        </w:rPr>
        <w:t xml:space="preserve"> capture athletes’ subjective experiences of the interpersonal </w:t>
      </w:r>
      <w:r w:rsidR="00DF0830">
        <w:rPr>
          <w:rFonts w:ascii="Times New Roman" w:hAnsi="Times New Roman" w:cs="Times New Roman"/>
          <w:sz w:val="24"/>
          <w:szCs w:val="24"/>
        </w:rPr>
        <w:t>processes</w:t>
      </w:r>
      <w:r w:rsidRPr="004D5E34">
        <w:rPr>
          <w:rFonts w:ascii="Times New Roman" w:hAnsi="Times New Roman" w:cs="Times New Roman"/>
          <w:sz w:val="24"/>
          <w:szCs w:val="24"/>
        </w:rPr>
        <w:t xml:space="preserve"> involved in supportive relationships. Social support is a complex construct consisting of structural (composition of support networks), functional (specific exchanges of support resources), and perceptual (appraisals of the available amount and quality of social support) dimensions (Vaux, 1988). To the author’s knowledge, no studies on social support during transition have explored these multiple dimensions concurrently. </w:t>
      </w:r>
      <w:r w:rsidRPr="004D5E34">
        <w:rPr>
          <w:rFonts w:ascii="Times New Roman" w:hAnsi="Times New Roman" w:cs="Times New Roman"/>
          <w:color w:val="000000" w:themeColor="text1"/>
          <w:sz w:val="24"/>
          <w:szCs w:val="24"/>
        </w:rPr>
        <w:t>By studying athletes’ experience</w:t>
      </w:r>
      <w:r w:rsidR="007B2313">
        <w:rPr>
          <w:rFonts w:ascii="Times New Roman" w:hAnsi="Times New Roman" w:cs="Times New Roman"/>
          <w:color w:val="000000" w:themeColor="text1"/>
          <w:sz w:val="24"/>
          <w:szCs w:val="24"/>
        </w:rPr>
        <w:t>s</w:t>
      </w:r>
      <w:r w:rsidRPr="004D5E34">
        <w:rPr>
          <w:rFonts w:ascii="Times New Roman" w:hAnsi="Times New Roman" w:cs="Times New Roman"/>
          <w:color w:val="000000" w:themeColor="text1"/>
          <w:sz w:val="24"/>
          <w:szCs w:val="24"/>
        </w:rPr>
        <w:t xml:space="preserve"> in the context of the different dimensions of social support, but also acknowledging their interconnectedness, it may be possible to understand how and why support is, or is not, effective. </w:t>
      </w:r>
    </w:p>
    <w:p w14:paraId="7D367D6D" w14:textId="25E65C1A" w:rsidR="00DF0830" w:rsidRPr="004D5E34" w:rsidRDefault="007B2313" w:rsidP="00DF0830">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00A87354" w:rsidRPr="004D5E34">
        <w:rPr>
          <w:rFonts w:ascii="Times New Roman" w:hAnsi="Times New Roman" w:cs="Times New Roman"/>
          <w:color w:val="000000" w:themeColor="text1"/>
          <w:sz w:val="24"/>
          <w:szCs w:val="24"/>
        </w:rPr>
        <w:t>egarding the functional aspect of support, there is a need to move beyond describing the broad types of support that athletes receive</w:t>
      </w:r>
      <w:r w:rsidR="00295D3F">
        <w:rPr>
          <w:rFonts w:ascii="Times New Roman" w:hAnsi="Times New Roman" w:cs="Times New Roman"/>
          <w:color w:val="000000" w:themeColor="text1"/>
          <w:sz w:val="24"/>
          <w:szCs w:val="24"/>
        </w:rPr>
        <w:t xml:space="preserve"> </w:t>
      </w:r>
      <w:r w:rsidR="00A87354" w:rsidRPr="004D5E34">
        <w:rPr>
          <w:rFonts w:ascii="Times New Roman" w:hAnsi="Times New Roman" w:cs="Times New Roman"/>
          <w:color w:val="000000" w:themeColor="text1"/>
          <w:sz w:val="24"/>
          <w:szCs w:val="24"/>
        </w:rPr>
        <w:t>to consider the relational processes involved in support</w:t>
      </w:r>
      <w:r w:rsidR="00DF0830">
        <w:rPr>
          <w:rFonts w:ascii="Times New Roman" w:hAnsi="Times New Roman" w:cs="Times New Roman"/>
          <w:color w:val="000000" w:themeColor="text1"/>
          <w:sz w:val="24"/>
          <w:szCs w:val="24"/>
        </w:rPr>
        <w:t>, and how these process are related to adjustment.</w:t>
      </w:r>
      <w:r w:rsidR="00354596">
        <w:rPr>
          <w:rFonts w:ascii="Times New Roman" w:hAnsi="Times New Roman" w:cs="Times New Roman"/>
          <w:color w:val="000000" w:themeColor="text1"/>
          <w:sz w:val="24"/>
          <w:szCs w:val="24"/>
        </w:rPr>
        <w:t xml:space="preserve"> Whether they have reported positive experience of support (e.g., </w:t>
      </w:r>
      <w:r w:rsidR="00A87354" w:rsidRPr="004D5E34">
        <w:rPr>
          <w:rFonts w:ascii="Times New Roman" w:hAnsi="Times New Roman" w:cs="Times New Roman"/>
          <w:color w:val="000000" w:themeColor="text1"/>
          <w:sz w:val="24"/>
          <w:szCs w:val="24"/>
        </w:rPr>
        <w:t>Lavallee, Gordon, and Grove</w:t>
      </w:r>
      <w:r w:rsidR="00354596">
        <w:rPr>
          <w:rFonts w:ascii="Times New Roman" w:hAnsi="Times New Roman" w:cs="Times New Roman"/>
          <w:color w:val="000000" w:themeColor="text1"/>
          <w:sz w:val="24"/>
          <w:szCs w:val="24"/>
        </w:rPr>
        <w:t xml:space="preserve">, </w:t>
      </w:r>
      <w:r w:rsidR="00A87354" w:rsidRPr="004D5E34">
        <w:rPr>
          <w:rFonts w:ascii="Times New Roman" w:hAnsi="Times New Roman" w:cs="Times New Roman"/>
          <w:color w:val="000000" w:themeColor="text1"/>
          <w:sz w:val="24"/>
          <w:szCs w:val="24"/>
        </w:rPr>
        <w:t>1997)</w:t>
      </w:r>
      <w:r w:rsidR="00354596">
        <w:rPr>
          <w:rFonts w:ascii="Times New Roman" w:hAnsi="Times New Roman" w:cs="Times New Roman"/>
          <w:color w:val="000000" w:themeColor="text1"/>
          <w:sz w:val="24"/>
          <w:szCs w:val="24"/>
        </w:rPr>
        <w:t xml:space="preserve">, or negative experience of support </w:t>
      </w:r>
      <w:r w:rsidR="00DF0830" w:rsidRPr="004D5E34">
        <w:rPr>
          <w:rFonts w:ascii="Times New Roman" w:hAnsi="Times New Roman" w:cs="Times New Roman"/>
          <w:color w:val="000000" w:themeColor="text1"/>
          <w:sz w:val="24"/>
          <w:szCs w:val="24"/>
        </w:rPr>
        <w:t xml:space="preserve">(e.g., </w:t>
      </w:r>
      <w:r w:rsidR="00DF0830" w:rsidRPr="004D5E34">
        <w:rPr>
          <w:rFonts w:ascii="Times New Roman" w:eastAsia="Times New Roman" w:hAnsi="Times New Roman" w:cs="Times New Roman"/>
          <w:color w:val="000000" w:themeColor="text1"/>
          <w:sz w:val="24"/>
          <w:szCs w:val="24"/>
          <w:lang w:eastAsia="en-GB"/>
        </w:rPr>
        <w:t xml:space="preserve">Lagimodiere &amp; Strachan, 2015) </w:t>
      </w:r>
      <w:r w:rsidR="005212DC">
        <w:rPr>
          <w:rFonts w:ascii="Times New Roman" w:eastAsia="Times New Roman" w:hAnsi="Times New Roman" w:cs="Times New Roman"/>
          <w:color w:val="000000" w:themeColor="text1"/>
          <w:sz w:val="24"/>
          <w:szCs w:val="24"/>
          <w:lang w:eastAsia="en-GB"/>
        </w:rPr>
        <w:t>research</w:t>
      </w:r>
      <w:r w:rsidR="00354596">
        <w:rPr>
          <w:rFonts w:ascii="Times New Roman" w:eastAsia="Times New Roman" w:hAnsi="Times New Roman" w:cs="Times New Roman"/>
          <w:color w:val="000000" w:themeColor="text1"/>
          <w:sz w:val="24"/>
          <w:szCs w:val="24"/>
          <w:lang w:eastAsia="en-GB"/>
        </w:rPr>
        <w:t>er</w:t>
      </w:r>
      <w:r w:rsidR="00122DA6">
        <w:rPr>
          <w:rFonts w:ascii="Times New Roman" w:eastAsia="Times New Roman" w:hAnsi="Times New Roman" w:cs="Times New Roman"/>
          <w:color w:val="000000" w:themeColor="text1"/>
          <w:sz w:val="24"/>
          <w:szCs w:val="24"/>
          <w:lang w:eastAsia="en-GB"/>
        </w:rPr>
        <w:t>s</w:t>
      </w:r>
      <w:r w:rsidR="00DF0830" w:rsidRPr="004D5E34">
        <w:rPr>
          <w:rFonts w:ascii="Times New Roman" w:hAnsi="Times New Roman" w:cs="Times New Roman"/>
          <w:color w:val="000000" w:themeColor="text1"/>
          <w:sz w:val="24"/>
          <w:szCs w:val="24"/>
        </w:rPr>
        <w:t xml:space="preserve"> have</w:t>
      </w:r>
      <w:r w:rsidR="005212DC">
        <w:rPr>
          <w:rFonts w:ascii="Times New Roman" w:hAnsi="Times New Roman" w:cs="Times New Roman"/>
          <w:color w:val="000000" w:themeColor="text1"/>
          <w:sz w:val="24"/>
          <w:szCs w:val="24"/>
        </w:rPr>
        <w:t xml:space="preserve"> generally</w:t>
      </w:r>
      <w:r w:rsidR="00DF0830" w:rsidRPr="004D5E34">
        <w:rPr>
          <w:rFonts w:ascii="Times New Roman" w:hAnsi="Times New Roman" w:cs="Times New Roman"/>
          <w:color w:val="000000" w:themeColor="text1"/>
          <w:sz w:val="24"/>
          <w:szCs w:val="24"/>
        </w:rPr>
        <w:t xml:space="preserve"> failed to provide details of the social support exchanges, or the wider </w:t>
      </w:r>
      <w:r w:rsidR="00354596">
        <w:rPr>
          <w:rFonts w:ascii="Times New Roman" w:hAnsi="Times New Roman" w:cs="Times New Roman"/>
          <w:color w:val="000000" w:themeColor="text1"/>
          <w:sz w:val="24"/>
          <w:szCs w:val="24"/>
        </w:rPr>
        <w:t xml:space="preserve">relational </w:t>
      </w:r>
      <w:r w:rsidR="00DF0830" w:rsidRPr="004D5E34">
        <w:rPr>
          <w:rFonts w:ascii="Times New Roman" w:hAnsi="Times New Roman" w:cs="Times New Roman"/>
          <w:color w:val="000000" w:themeColor="text1"/>
          <w:sz w:val="24"/>
          <w:szCs w:val="24"/>
        </w:rPr>
        <w:t xml:space="preserve">context in which </w:t>
      </w:r>
      <w:r>
        <w:rPr>
          <w:rFonts w:ascii="Times New Roman" w:hAnsi="Times New Roman" w:cs="Times New Roman"/>
          <w:color w:val="000000" w:themeColor="text1"/>
          <w:sz w:val="24"/>
          <w:szCs w:val="24"/>
        </w:rPr>
        <w:t>support</w:t>
      </w:r>
      <w:r w:rsidR="00DF0830" w:rsidRPr="004D5E34">
        <w:rPr>
          <w:rFonts w:ascii="Times New Roman" w:hAnsi="Times New Roman" w:cs="Times New Roman"/>
          <w:color w:val="000000" w:themeColor="text1"/>
          <w:sz w:val="24"/>
          <w:szCs w:val="24"/>
        </w:rPr>
        <w:t xml:space="preserve"> took place. Therefore, research on athletes’ experience</w:t>
      </w:r>
      <w:r w:rsidR="00910762">
        <w:rPr>
          <w:rFonts w:ascii="Times New Roman" w:hAnsi="Times New Roman" w:cs="Times New Roman"/>
          <w:color w:val="000000" w:themeColor="text1"/>
          <w:sz w:val="24"/>
          <w:szCs w:val="24"/>
        </w:rPr>
        <w:t>s</w:t>
      </w:r>
      <w:r w:rsidR="00DF0830" w:rsidRPr="004D5E34">
        <w:rPr>
          <w:rFonts w:ascii="Times New Roman" w:hAnsi="Times New Roman" w:cs="Times New Roman"/>
          <w:color w:val="000000" w:themeColor="text1"/>
          <w:sz w:val="24"/>
          <w:szCs w:val="24"/>
        </w:rPr>
        <w:t xml:space="preserve"> of social support during transition out of sport remains abstract and the extent to which the descriptions of support in the academic literature reflect athletes’ everyday experiences is unclear. For this reason, the current research will explore athletes’ subjective experiences of social support in a more comprehensive way, taking into account that social support is likely to be a complex process influenced by a range of interconnected sociocultural factors (Bianco &amp; Eklund, 2001</w:t>
      </w:r>
      <w:r w:rsidR="00910762">
        <w:rPr>
          <w:rFonts w:ascii="Times New Roman" w:hAnsi="Times New Roman" w:cs="Times New Roman"/>
          <w:color w:val="000000" w:themeColor="text1"/>
          <w:sz w:val="24"/>
          <w:szCs w:val="24"/>
        </w:rPr>
        <w:t xml:space="preserve">; </w:t>
      </w:r>
      <w:r w:rsidR="00910762" w:rsidRPr="004D5E34">
        <w:rPr>
          <w:rFonts w:ascii="Times New Roman" w:hAnsi="Times New Roman" w:cs="Times New Roman"/>
          <w:color w:val="000000" w:themeColor="text1"/>
          <w:sz w:val="24"/>
          <w:szCs w:val="24"/>
        </w:rPr>
        <w:t>Hobfoll &amp; Vaux, 1993</w:t>
      </w:r>
      <w:r w:rsidR="00DF0830" w:rsidRPr="004D5E34">
        <w:rPr>
          <w:rFonts w:ascii="Times New Roman" w:hAnsi="Times New Roman" w:cs="Times New Roman"/>
          <w:color w:val="000000" w:themeColor="text1"/>
          <w:sz w:val="24"/>
          <w:szCs w:val="24"/>
        </w:rPr>
        <w:t>)</w:t>
      </w:r>
    </w:p>
    <w:p w14:paraId="1B6E8AF3" w14:textId="71F7F035" w:rsidR="00A87354" w:rsidRPr="004D5E34" w:rsidRDefault="00910762" w:rsidP="00BC0758">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color w:val="000000" w:themeColor="text1"/>
          <w:sz w:val="24"/>
          <w:szCs w:val="24"/>
        </w:rPr>
        <w:t>T</w:t>
      </w:r>
      <w:r w:rsidR="00A87354" w:rsidRPr="004D5E34">
        <w:rPr>
          <w:rFonts w:ascii="Times New Roman" w:hAnsi="Times New Roman" w:cs="Times New Roman"/>
          <w:color w:val="000000" w:themeColor="text1"/>
          <w:sz w:val="24"/>
          <w:szCs w:val="24"/>
        </w:rPr>
        <w:t>he ‘</w:t>
      </w:r>
      <w:r w:rsidR="00A87354" w:rsidRPr="004D5E34">
        <w:rPr>
          <w:rFonts w:ascii="Times New Roman" w:hAnsi="Times New Roman" w:cs="Times New Roman"/>
          <w:sz w:val="24"/>
          <w:szCs w:val="24"/>
        </w:rPr>
        <w:t>high performance’ culture of elite sport is likely to be</w:t>
      </w:r>
      <w:r>
        <w:rPr>
          <w:rFonts w:ascii="Times New Roman" w:hAnsi="Times New Roman" w:cs="Times New Roman"/>
          <w:sz w:val="24"/>
          <w:szCs w:val="24"/>
        </w:rPr>
        <w:t xml:space="preserve"> one such </w:t>
      </w:r>
      <w:r w:rsidRPr="004D5E34">
        <w:rPr>
          <w:rFonts w:ascii="Times New Roman" w:hAnsi="Times New Roman" w:cs="Times New Roman"/>
          <w:color w:val="000000" w:themeColor="text1"/>
          <w:sz w:val="24"/>
          <w:szCs w:val="24"/>
        </w:rPr>
        <w:t>sociocultural</w:t>
      </w:r>
      <w:r>
        <w:rPr>
          <w:rFonts w:ascii="Times New Roman" w:hAnsi="Times New Roman" w:cs="Times New Roman"/>
          <w:color w:val="000000" w:themeColor="text1"/>
          <w:sz w:val="24"/>
          <w:szCs w:val="24"/>
        </w:rPr>
        <w:t xml:space="preserve"> </w:t>
      </w:r>
      <w:r w:rsidR="00A87354" w:rsidRPr="004D5E34">
        <w:rPr>
          <w:rFonts w:ascii="Times New Roman" w:hAnsi="Times New Roman" w:cs="Times New Roman"/>
          <w:sz w:val="24"/>
          <w:szCs w:val="24"/>
        </w:rPr>
        <w:t>factor that influences the way</w:t>
      </w:r>
      <w:r w:rsidR="00122DA6">
        <w:rPr>
          <w:rFonts w:ascii="Times New Roman" w:hAnsi="Times New Roman" w:cs="Times New Roman"/>
          <w:sz w:val="24"/>
          <w:szCs w:val="24"/>
        </w:rPr>
        <w:t xml:space="preserve"> that</w:t>
      </w:r>
      <w:r w:rsidR="00A87354" w:rsidRPr="004D5E34">
        <w:rPr>
          <w:rFonts w:ascii="Times New Roman" w:hAnsi="Times New Roman" w:cs="Times New Roman"/>
          <w:sz w:val="24"/>
          <w:szCs w:val="24"/>
        </w:rPr>
        <w:t xml:space="preserve"> athletes think about and experience support during their transition. Indeed, athletes’ have indicated that they did </w:t>
      </w:r>
      <w:r w:rsidR="00A87354" w:rsidRPr="004D5E34">
        <w:rPr>
          <w:rFonts w:ascii="Times New Roman" w:eastAsia="Times New Roman" w:hAnsi="Times New Roman" w:cs="Times New Roman"/>
          <w:color w:val="000000"/>
          <w:sz w:val="24"/>
          <w:szCs w:val="24"/>
          <w:lang w:eastAsia="en-GB"/>
        </w:rPr>
        <w:t>not take part in formal support programmes because they th</w:t>
      </w:r>
      <w:r w:rsidR="00122DA6">
        <w:rPr>
          <w:rFonts w:ascii="Times New Roman" w:eastAsia="Times New Roman" w:hAnsi="Times New Roman" w:cs="Times New Roman"/>
          <w:color w:val="000000"/>
          <w:sz w:val="24"/>
          <w:szCs w:val="24"/>
          <w:lang w:eastAsia="en-GB"/>
        </w:rPr>
        <w:t>ought</w:t>
      </w:r>
      <w:r w:rsidR="00A87354" w:rsidRPr="004D5E34">
        <w:rPr>
          <w:rFonts w:ascii="Times New Roman" w:eastAsia="Times New Roman" w:hAnsi="Times New Roman" w:cs="Times New Roman"/>
          <w:color w:val="000000"/>
          <w:sz w:val="24"/>
          <w:szCs w:val="24"/>
          <w:lang w:eastAsia="en-GB"/>
        </w:rPr>
        <w:t xml:space="preserve"> that planning </w:t>
      </w:r>
      <w:r w:rsidR="00295D3F">
        <w:rPr>
          <w:rFonts w:ascii="Times New Roman" w:eastAsia="Times New Roman" w:hAnsi="Times New Roman" w:cs="Times New Roman"/>
          <w:color w:val="000000"/>
          <w:sz w:val="24"/>
          <w:szCs w:val="24"/>
          <w:lang w:eastAsia="en-GB"/>
        </w:rPr>
        <w:t xml:space="preserve">for </w:t>
      </w:r>
      <w:r w:rsidR="00295D3F" w:rsidRPr="004D5E34">
        <w:rPr>
          <w:rFonts w:ascii="Times New Roman" w:eastAsia="Times New Roman" w:hAnsi="Times New Roman" w:cs="Times New Roman"/>
          <w:color w:val="000000"/>
          <w:sz w:val="24"/>
          <w:szCs w:val="24"/>
          <w:lang w:eastAsia="en-GB"/>
        </w:rPr>
        <w:t xml:space="preserve">transition </w:t>
      </w:r>
      <w:r w:rsidR="00A87354" w:rsidRPr="004D5E34">
        <w:rPr>
          <w:rFonts w:ascii="Times New Roman" w:eastAsia="Times New Roman" w:hAnsi="Times New Roman" w:cs="Times New Roman"/>
          <w:color w:val="000000"/>
          <w:sz w:val="24"/>
          <w:szCs w:val="24"/>
          <w:lang w:eastAsia="en-GB"/>
        </w:rPr>
        <w:t>would be a distraction from their sporting performance</w:t>
      </w:r>
      <w:r w:rsidR="00A87354" w:rsidRPr="004D5E34">
        <w:rPr>
          <w:rFonts w:ascii="Times New Roman" w:hAnsi="Times New Roman" w:cs="Times New Roman"/>
          <w:sz w:val="24"/>
          <w:szCs w:val="24"/>
        </w:rPr>
        <w:t xml:space="preserve">, a view that is often reinforced by coaches and support staff </w:t>
      </w:r>
      <w:r w:rsidR="00A87354" w:rsidRPr="004D5E34">
        <w:rPr>
          <w:rFonts w:ascii="Times New Roman" w:eastAsia="Times New Roman" w:hAnsi="Times New Roman" w:cs="Times New Roman"/>
          <w:color w:val="000000"/>
          <w:sz w:val="24"/>
          <w:szCs w:val="24"/>
          <w:lang w:eastAsia="en-GB"/>
        </w:rPr>
        <w:t>(</w:t>
      </w:r>
      <w:r w:rsidR="00A87354" w:rsidRPr="004D5E34">
        <w:rPr>
          <w:rFonts w:ascii="Times New Roman" w:hAnsi="Times New Roman" w:cs="Times New Roman"/>
          <w:sz w:val="24"/>
          <w:szCs w:val="24"/>
        </w:rPr>
        <w:t>Ryan, 201</w:t>
      </w:r>
      <w:r w:rsidR="005B27B7">
        <w:rPr>
          <w:rFonts w:ascii="Times New Roman" w:hAnsi="Times New Roman" w:cs="Times New Roman"/>
          <w:sz w:val="24"/>
          <w:szCs w:val="24"/>
        </w:rPr>
        <w:t>5</w:t>
      </w:r>
      <w:r w:rsidR="00A87354" w:rsidRPr="004D5E34">
        <w:rPr>
          <w:rFonts w:ascii="Times New Roman" w:hAnsi="Times New Roman" w:cs="Times New Roman"/>
          <w:sz w:val="24"/>
          <w:szCs w:val="24"/>
        </w:rPr>
        <w:t>). This finding highlights how the sociocultural context can shape experiences of social support</w:t>
      </w:r>
      <w:r w:rsidR="00122DA6">
        <w:rPr>
          <w:rFonts w:ascii="Times New Roman" w:hAnsi="Times New Roman" w:cs="Times New Roman"/>
          <w:sz w:val="24"/>
          <w:szCs w:val="24"/>
        </w:rPr>
        <w:t>. A</w:t>
      </w:r>
      <w:r w:rsidR="00A87354" w:rsidRPr="004D5E34">
        <w:rPr>
          <w:rFonts w:ascii="Times New Roman" w:hAnsi="Times New Roman" w:cs="Times New Roman"/>
          <w:sz w:val="24"/>
          <w:szCs w:val="24"/>
        </w:rPr>
        <w:t>s yet,</w:t>
      </w:r>
      <w:r w:rsidR="00122DA6">
        <w:rPr>
          <w:rFonts w:ascii="Times New Roman" w:hAnsi="Times New Roman" w:cs="Times New Roman"/>
          <w:sz w:val="24"/>
          <w:szCs w:val="24"/>
        </w:rPr>
        <w:t xml:space="preserve"> however,</w:t>
      </w:r>
      <w:r w:rsidR="00A87354" w:rsidRPr="004D5E34">
        <w:rPr>
          <w:rFonts w:ascii="Times New Roman" w:hAnsi="Times New Roman" w:cs="Times New Roman"/>
          <w:sz w:val="24"/>
          <w:szCs w:val="24"/>
        </w:rPr>
        <w:t xml:space="preserve"> these complex factor</w:t>
      </w:r>
      <w:r w:rsidR="00BC0758">
        <w:rPr>
          <w:rFonts w:ascii="Times New Roman" w:hAnsi="Times New Roman" w:cs="Times New Roman"/>
          <w:sz w:val="24"/>
          <w:szCs w:val="24"/>
        </w:rPr>
        <w:t xml:space="preserve">s remain largely underexplored and there is a need </w:t>
      </w:r>
      <w:r w:rsidR="004038AA">
        <w:rPr>
          <w:rFonts w:ascii="Times New Roman" w:hAnsi="Times New Roman" w:cs="Times New Roman"/>
          <w:sz w:val="24"/>
          <w:szCs w:val="24"/>
        </w:rPr>
        <w:t xml:space="preserve">for </w:t>
      </w:r>
      <w:r w:rsidR="00A87354" w:rsidRPr="004D5E34">
        <w:rPr>
          <w:rFonts w:ascii="Times New Roman" w:hAnsi="Times New Roman" w:cs="Times New Roman"/>
          <w:sz w:val="24"/>
          <w:szCs w:val="24"/>
        </w:rPr>
        <w:t xml:space="preserve">a much more holistic view of </w:t>
      </w:r>
      <w:r w:rsidR="004038AA">
        <w:rPr>
          <w:rFonts w:ascii="Times New Roman" w:hAnsi="Times New Roman" w:cs="Times New Roman"/>
          <w:sz w:val="24"/>
          <w:szCs w:val="24"/>
        </w:rPr>
        <w:t xml:space="preserve">the way </w:t>
      </w:r>
      <w:r w:rsidR="004038AA" w:rsidRPr="004D5E34">
        <w:rPr>
          <w:rFonts w:ascii="Times New Roman" w:hAnsi="Times New Roman" w:cs="Times New Roman"/>
          <w:sz w:val="24"/>
          <w:szCs w:val="24"/>
        </w:rPr>
        <w:t>th</w:t>
      </w:r>
      <w:r w:rsidR="004038AA">
        <w:rPr>
          <w:rFonts w:ascii="Times New Roman" w:hAnsi="Times New Roman" w:cs="Times New Roman"/>
          <w:sz w:val="24"/>
          <w:szCs w:val="24"/>
        </w:rPr>
        <w:t>at the</w:t>
      </w:r>
      <w:r w:rsidR="004038AA" w:rsidRPr="004D5E34">
        <w:rPr>
          <w:rFonts w:ascii="Times New Roman" w:hAnsi="Times New Roman" w:cs="Times New Roman"/>
          <w:sz w:val="24"/>
          <w:szCs w:val="24"/>
        </w:rPr>
        <w:t xml:space="preserve"> social environment of elite sport </w:t>
      </w:r>
      <w:r w:rsidR="00A87354" w:rsidRPr="004D5E34">
        <w:rPr>
          <w:rFonts w:ascii="Times New Roman" w:hAnsi="Times New Roman" w:cs="Times New Roman"/>
          <w:sz w:val="24"/>
          <w:szCs w:val="24"/>
        </w:rPr>
        <w:t xml:space="preserve">may </w:t>
      </w:r>
      <w:r w:rsidR="004038AA">
        <w:rPr>
          <w:rFonts w:ascii="Times New Roman" w:hAnsi="Times New Roman" w:cs="Times New Roman"/>
          <w:sz w:val="24"/>
          <w:szCs w:val="24"/>
        </w:rPr>
        <w:t xml:space="preserve">influence experiences of </w:t>
      </w:r>
      <w:r w:rsidR="004038AA" w:rsidRPr="004D5E34">
        <w:rPr>
          <w:rFonts w:ascii="Times New Roman" w:hAnsi="Times New Roman" w:cs="Times New Roman"/>
          <w:sz w:val="24"/>
          <w:szCs w:val="24"/>
        </w:rPr>
        <w:t>social support</w:t>
      </w:r>
      <w:r w:rsidR="004038AA">
        <w:rPr>
          <w:rFonts w:ascii="Times New Roman" w:hAnsi="Times New Roman" w:cs="Times New Roman"/>
          <w:sz w:val="24"/>
          <w:szCs w:val="24"/>
        </w:rPr>
        <w:t>.</w:t>
      </w:r>
    </w:p>
    <w:p w14:paraId="7AD5540E" w14:textId="7BEF0F09" w:rsidR="00A87354" w:rsidRPr="004D5E34" w:rsidRDefault="00A87354" w:rsidP="006508E6">
      <w:pPr>
        <w:autoSpaceDE w:val="0"/>
        <w:autoSpaceDN w:val="0"/>
        <w:adjustRightInd w:val="0"/>
        <w:spacing w:line="480" w:lineRule="auto"/>
        <w:jc w:val="left"/>
        <w:rPr>
          <w:rFonts w:ascii="Times New Roman" w:hAnsi="Times New Roman" w:cs="Times New Roman"/>
          <w:color w:val="000000" w:themeColor="text1"/>
          <w:sz w:val="24"/>
          <w:szCs w:val="24"/>
        </w:rPr>
      </w:pPr>
      <w:r w:rsidRPr="004D5E34">
        <w:rPr>
          <w:rFonts w:ascii="Times New Roman" w:hAnsi="Times New Roman" w:cs="Times New Roman"/>
          <w:color w:val="000000" w:themeColor="text1"/>
          <w:sz w:val="24"/>
          <w:szCs w:val="24"/>
        </w:rPr>
        <w:tab/>
      </w:r>
      <w:r w:rsidR="00910762">
        <w:rPr>
          <w:rFonts w:ascii="Times New Roman" w:hAnsi="Times New Roman" w:cs="Times New Roman"/>
          <w:color w:val="000000" w:themeColor="text1"/>
          <w:sz w:val="24"/>
          <w:szCs w:val="24"/>
        </w:rPr>
        <w:t xml:space="preserve">When considering a more holistic and relational approach to studying </w:t>
      </w:r>
      <w:r w:rsidRPr="004D5E34">
        <w:rPr>
          <w:rFonts w:ascii="Times New Roman" w:hAnsi="Times New Roman" w:cs="Times New Roman"/>
          <w:color w:val="000000" w:themeColor="text1"/>
          <w:sz w:val="24"/>
          <w:szCs w:val="24"/>
        </w:rPr>
        <w:t>social support du</w:t>
      </w:r>
      <w:r w:rsidR="007B2313">
        <w:rPr>
          <w:rFonts w:ascii="Times New Roman" w:hAnsi="Times New Roman" w:cs="Times New Roman"/>
          <w:color w:val="000000" w:themeColor="text1"/>
          <w:sz w:val="24"/>
          <w:szCs w:val="24"/>
        </w:rPr>
        <w:t>r</w:t>
      </w:r>
      <w:r w:rsidRPr="004D5E34">
        <w:rPr>
          <w:rFonts w:ascii="Times New Roman" w:hAnsi="Times New Roman" w:cs="Times New Roman"/>
          <w:color w:val="000000" w:themeColor="text1"/>
          <w:sz w:val="24"/>
          <w:szCs w:val="24"/>
        </w:rPr>
        <w:t>ing transition there is a</w:t>
      </w:r>
      <w:r w:rsidR="006508E6">
        <w:rPr>
          <w:rFonts w:ascii="Times New Roman" w:hAnsi="Times New Roman" w:cs="Times New Roman"/>
          <w:color w:val="000000" w:themeColor="text1"/>
          <w:sz w:val="24"/>
          <w:szCs w:val="24"/>
        </w:rPr>
        <w:t>lso a</w:t>
      </w:r>
      <w:r w:rsidRPr="004D5E34">
        <w:rPr>
          <w:rFonts w:ascii="Times New Roman" w:hAnsi="Times New Roman" w:cs="Times New Roman"/>
          <w:color w:val="000000" w:themeColor="text1"/>
          <w:sz w:val="24"/>
          <w:szCs w:val="24"/>
        </w:rPr>
        <w:t xml:space="preserve"> need to explore the experiences of the </w:t>
      </w:r>
      <w:r w:rsidR="00686D1B">
        <w:rPr>
          <w:rFonts w:ascii="Times New Roman" w:hAnsi="Times New Roman" w:cs="Times New Roman"/>
          <w:color w:val="000000" w:themeColor="text1"/>
          <w:sz w:val="24"/>
          <w:szCs w:val="24"/>
        </w:rPr>
        <w:t>people who</w:t>
      </w:r>
      <w:r w:rsidRPr="004D5E34">
        <w:rPr>
          <w:rFonts w:ascii="Times New Roman" w:hAnsi="Times New Roman" w:cs="Times New Roman"/>
          <w:color w:val="000000" w:themeColor="text1"/>
          <w:sz w:val="24"/>
          <w:szCs w:val="24"/>
        </w:rPr>
        <w:t xml:space="preserve"> may support athletes during the p</w:t>
      </w:r>
      <w:r w:rsidR="006508E6">
        <w:rPr>
          <w:rFonts w:ascii="Times New Roman" w:hAnsi="Times New Roman" w:cs="Times New Roman"/>
          <w:color w:val="000000" w:themeColor="text1"/>
          <w:sz w:val="24"/>
          <w:szCs w:val="24"/>
        </w:rPr>
        <w:t>rocess of retirement. Research suggests that the composition and quality of athlete</w:t>
      </w:r>
      <w:r w:rsidRPr="004D5E34">
        <w:rPr>
          <w:rFonts w:ascii="Times New Roman" w:hAnsi="Times New Roman" w:cs="Times New Roman"/>
          <w:color w:val="000000" w:themeColor="text1"/>
          <w:sz w:val="24"/>
          <w:szCs w:val="24"/>
        </w:rPr>
        <w:t xml:space="preserve">s’ social networks (structural dimension of social support) play a crucial role in the </w:t>
      </w:r>
      <w:r w:rsidR="00122DA6">
        <w:rPr>
          <w:rFonts w:ascii="Times New Roman" w:hAnsi="Times New Roman" w:cs="Times New Roman"/>
          <w:color w:val="000000" w:themeColor="text1"/>
          <w:sz w:val="24"/>
          <w:szCs w:val="24"/>
        </w:rPr>
        <w:t>quality of transitions</w:t>
      </w:r>
      <w:r w:rsidRPr="004D5E34">
        <w:rPr>
          <w:rFonts w:ascii="Times New Roman" w:hAnsi="Times New Roman" w:cs="Times New Roman"/>
          <w:sz w:val="24"/>
          <w:szCs w:val="24"/>
        </w:rPr>
        <w:t xml:space="preserve"> (</w:t>
      </w:r>
      <w:r w:rsidR="00ED2579">
        <w:rPr>
          <w:rFonts w:ascii="Times New Roman" w:hAnsi="Times New Roman" w:cs="Times New Roman"/>
          <w:sz w:val="24"/>
          <w:szCs w:val="24"/>
        </w:rPr>
        <w:t xml:space="preserve">Park et al., </w:t>
      </w:r>
      <w:r w:rsidR="00484480">
        <w:rPr>
          <w:rFonts w:ascii="Times New Roman" w:hAnsi="Times New Roman" w:cs="Times New Roman"/>
          <w:sz w:val="24"/>
          <w:szCs w:val="24"/>
        </w:rPr>
        <w:t>2013a</w:t>
      </w:r>
      <w:r w:rsidRPr="004D5E34">
        <w:rPr>
          <w:rFonts w:ascii="Times New Roman" w:hAnsi="Times New Roman" w:cs="Times New Roman"/>
          <w:sz w:val="24"/>
          <w:szCs w:val="24"/>
        </w:rPr>
        <w:t>.</w:t>
      </w:r>
      <w:r w:rsidR="006508E6">
        <w:rPr>
          <w:rFonts w:ascii="Times New Roman" w:hAnsi="Times New Roman" w:cs="Times New Roman"/>
          <w:sz w:val="24"/>
          <w:szCs w:val="24"/>
        </w:rPr>
        <w:t xml:space="preserve">). </w:t>
      </w:r>
      <w:r w:rsidRPr="004D5E34">
        <w:rPr>
          <w:rFonts w:ascii="Times New Roman" w:hAnsi="Times New Roman" w:cs="Times New Roman"/>
          <w:sz w:val="24"/>
          <w:szCs w:val="24"/>
        </w:rPr>
        <w:t>However, there is a lack of research exploring the relational aspects of social support from the perspective of other people involved in the process.</w:t>
      </w:r>
      <w:r w:rsidR="006508E6">
        <w:rPr>
          <w:rFonts w:ascii="Times New Roman" w:hAnsi="Times New Roman" w:cs="Times New Roman"/>
          <w:sz w:val="24"/>
          <w:szCs w:val="24"/>
        </w:rPr>
        <w:t xml:space="preserve"> In particular, ‘s</w:t>
      </w:r>
      <w:r w:rsidR="006508E6" w:rsidRPr="004D5E34">
        <w:rPr>
          <w:rFonts w:ascii="Times New Roman" w:hAnsi="Times New Roman" w:cs="Times New Roman"/>
          <w:sz w:val="24"/>
          <w:szCs w:val="24"/>
        </w:rPr>
        <w:t>ignificant others</w:t>
      </w:r>
      <w:r w:rsidR="006508E6">
        <w:rPr>
          <w:rFonts w:ascii="Times New Roman" w:hAnsi="Times New Roman" w:cs="Times New Roman"/>
          <w:sz w:val="24"/>
          <w:szCs w:val="24"/>
        </w:rPr>
        <w:t>’</w:t>
      </w:r>
      <w:r w:rsidR="006508E6" w:rsidRPr="004D5E34">
        <w:rPr>
          <w:rFonts w:ascii="Times New Roman" w:hAnsi="Times New Roman" w:cs="Times New Roman"/>
          <w:sz w:val="24"/>
          <w:szCs w:val="24"/>
        </w:rPr>
        <w:t xml:space="preserve"> such as parents and partners are heavily invested in athletes’ careers and may, therefore, </w:t>
      </w:r>
      <w:r w:rsidR="006508E6">
        <w:rPr>
          <w:rFonts w:ascii="Times New Roman" w:hAnsi="Times New Roman" w:cs="Times New Roman"/>
          <w:sz w:val="24"/>
          <w:szCs w:val="24"/>
        </w:rPr>
        <w:t xml:space="preserve">experience </w:t>
      </w:r>
      <w:r w:rsidR="006508E6" w:rsidRPr="004D5E34">
        <w:rPr>
          <w:rFonts w:ascii="Times New Roman" w:hAnsi="Times New Roman" w:cs="Times New Roman"/>
          <w:sz w:val="24"/>
          <w:szCs w:val="24"/>
        </w:rPr>
        <w:t>difficulties adjusting to a significant change in their</w:t>
      </w:r>
      <w:r w:rsidR="006508E6">
        <w:rPr>
          <w:rFonts w:ascii="Times New Roman" w:hAnsi="Times New Roman" w:cs="Times New Roman"/>
          <w:sz w:val="24"/>
          <w:szCs w:val="24"/>
        </w:rPr>
        <w:t xml:space="preserve"> own</w:t>
      </w:r>
      <w:r w:rsidR="006508E6" w:rsidRPr="004D5E34">
        <w:rPr>
          <w:rFonts w:ascii="Times New Roman" w:hAnsi="Times New Roman" w:cs="Times New Roman"/>
          <w:sz w:val="24"/>
          <w:szCs w:val="24"/>
        </w:rPr>
        <w:t xml:space="preserve"> life (</w:t>
      </w:r>
      <w:r w:rsidR="006508E6" w:rsidRPr="004D5E34">
        <w:rPr>
          <w:rFonts w:ascii="Times New Roman" w:hAnsi="Times New Roman" w:cs="Times New Roman"/>
          <w:color w:val="000000" w:themeColor="text1"/>
          <w:sz w:val="24"/>
          <w:szCs w:val="24"/>
        </w:rPr>
        <w:t>Lally &amp; Kerr, 2008)</w:t>
      </w:r>
      <w:r w:rsidR="006508E6" w:rsidRPr="004D5E34">
        <w:rPr>
          <w:rFonts w:ascii="Times New Roman" w:hAnsi="Times New Roman" w:cs="Times New Roman"/>
          <w:sz w:val="24"/>
          <w:szCs w:val="24"/>
        </w:rPr>
        <w:t xml:space="preserve">. </w:t>
      </w:r>
      <w:r w:rsidRPr="004D5E34">
        <w:rPr>
          <w:rFonts w:ascii="Times New Roman" w:hAnsi="Times New Roman" w:cs="Times New Roman"/>
          <w:sz w:val="24"/>
          <w:szCs w:val="24"/>
        </w:rPr>
        <w:t xml:space="preserve">Gaining a deeper insight into the experiences of significant others as they support athletes through transition </w:t>
      </w:r>
      <w:r w:rsidRPr="004D5E34">
        <w:rPr>
          <w:rFonts w:ascii="Times New Roman" w:hAnsi="Times New Roman" w:cs="Times New Roman"/>
          <w:color w:val="000000" w:themeColor="text1"/>
          <w:sz w:val="24"/>
          <w:szCs w:val="24"/>
        </w:rPr>
        <w:t>may allow a more complete view of the process of retirement from sport</w:t>
      </w:r>
      <w:r w:rsidR="00122DA6">
        <w:rPr>
          <w:rFonts w:ascii="Times New Roman" w:hAnsi="Times New Roman" w:cs="Times New Roman"/>
          <w:color w:val="000000" w:themeColor="text1"/>
          <w:sz w:val="24"/>
          <w:szCs w:val="24"/>
        </w:rPr>
        <w:t xml:space="preserve"> and facilitate</w:t>
      </w:r>
      <w:r w:rsidRPr="004D5E34">
        <w:rPr>
          <w:rFonts w:ascii="Times New Roman" w:hAnsi="Times New Roman" w:cs="Times New Roman"/>
          <w:color w:val="000000" w:themeColor="text1"/>
          <w:sz w:val="24"/>
          <w:szCs w:val="24"/>
        </w:rPr>
        <w:t xml:space="preserve"> an understanding of the challenges </w:t>
      </w:r>
      <w:r w:rsidR="00910762">
        <w:rPr>
          <w:rFonts w:ascii="Times New Roman" w:hAnsi="Times New Roman" w:cs="Times New Roman"/>
          <w:sz w:val="24"/>
          <w:szCs w:val="24"/>
        </w:rPr>
        <w:t xml:space="preserve">that people </w:t>
      </w:r>
      <w:r w:rsidRPr="004D5E34">
        <w:rPr>
          <w:rFonts w:ascii="Times New Roman" w:hAnsi="Times New Roman" w:cs="Times New Roman"/>
          <w:color w:val="000000" w:themeColor="text1"/>
          <w:sz w:val="24"/>
          <w:szCs w:val="24"/>
        </w:rPr>
        <w:t>face as providers of support</w:t>
      </w:r>
      <w:r w:rsidR="00122DA6">
        <w:rPr>
          <w:rFonts w:ascii="Times New Roman" w:hAnsi="Times New Roman" w:cs="Times New Roman"/>
          <w:color w:val="000000" w:themeColor="text1"/>
          <w:sz w:val="24"/>
          <w:szCs w:val="24"/>
        </w:rPr>
        <w:t xml:space="preserve"> </w:t>
      </w:r>
    </w:p>
    <w:p w14:paraId="65069DBC" w14:textId="60DD0541" w:rsidR="00A87354" w:rsidRDefault="00A87354" w:rsidP="00A87354">
      <w:pPr>
        <w:autoSpaceDE w:val="0"/>
        <w:autoSpaceDN w:val="0"/>
        <w:adjustRightInd w:val="0"/>
        <w:spacing w:line="480" w:lineRule="auto"/>
        <w:jc w:val="left"/>
        <w:rPr>
          <w:rFonts w:ascii="Times New Roman" w:hAnsi="Times New Roman" w:cs="Times New Roman"/>
          <w:color w:val="000000" w:themeColor="text1"/>
          <w:sz w:val="24"/>
          <w:szCs w:val="24"/>
        </w:rPr>
      </w:pPr>
      <w:r w:rsidRPr="004D5E34">
        <w:rPr>
          <w:rFonts w:ascii="Times New Roman" w:hAnsi="Times New Roman" w:cs="Times New Roman"/>
          <w:sz w:val="24"/>
          <w:szCs w:val="24"/>
        </w:rPr>
        <w:tab/>
        <w:t>Another significant gap in research that this thesis aims to address is the lack of knowledge around how athletes can be better supported to make the transition out of sport. Despite th</w:t>
      </w:r>
      <w:r w:rsidR="007B2313">
        <w:rPr>
          <w:rFonts w:ascii="Times New Roman" w:hAnsi="Times New Roman" w:cs="Times New Roman"/>
          <w:sz w:val="24"/>
          <w:szCs w:val="24"/>
        </w:rPr>
        <w:t>e development of programmes to support athletes during transition (e.g., those delivered through sports’ National Governing Bodies)</w:t>
      </w:r>
      <w:r w:rsidRPr="004D5E34">
        <w:rPr>
          <w:rFonts w:ascii="Times New Roman" w:hAnsi="Times New Roman" w:cs="Times New Roman"/>
          <w:sz w:val="24"/>
          <w:szCs w:val="24"/>
        </w:rPr>
        <w:t>, there is a dearth of published studies that have evaluated interventions to support athletes during transition. As a result, there appears to be in a significant gap in understanding how empirical knowledge has been applied</w:t>
      </w:r>
      <w:r w:rsidR="004038AA">
        <w:rPr>
          <w:rFonts w:ascii="Times New Roman" w:hAnsi="Times New Roman" w:cs="Times New Roman"/>
          <w:sz w:val="24"/>
          <w:szCs w:val="24"/>
        </w:rPr>
        <w:t xml:space="preserve"> and</w:t>
      </w:r>
      <w:r w:rsidRPr="004D5E34">
        <w:rPr>
          <w:rFonts w:ascii="Times New Roman" w:hAnsi="Times New Roman" w:cs="Times New Roman"/>
          <w:sz w:val="24"/>
          <w:szCs w:val="24"/>
        </w:rPr>
        <w:t xml:space="preserve"> </w:t>
      </w:r>
      <w:r w:rsidR="004038AA">
        <w:rPr>
          <w:rFonts w:ascii="Times New Roman" w:hAnsi="Times New Roman" w:cs="Times New Roman"/>
          <w:sz w:val="24"/>
          <w:szCs w:val="24"/>
        </w:rPr>
        <w:t xml:space="preserve">to what extent </w:t>
      </w:r>
      <w:r w:rsidRPr="004D5E34">
        <w:rPr>
          <w:rFonts w:ascii="Times New Roman" w:hAnsi="Times New Roman" w:cs="Times New Roman"/>
          <w:sz w:val="24"/>
          <w:szCs w:val="24"/>
        </w:rPr>
        <w:t>interventions are effective</w:t>
      </w:r>
      <w:r w:rsidR="004038AA">
        <w:rPr>
          <w:rFonts w:ascii="Times New Roman" w:hAnsi="Times New Roman" w:cs="Times New Roman"/>
          <w:sz w:val="24"/>
          <w:szCs w:val="24"/>
        </w:rPr>
        <w:t>.</w:t>
      </w:r>
      <w:r w:rsidRPr="004D5E34">
        <w:rPr>
          <w:rFonts w:ascii="Times New Roman" w:hAnsi="Times New Roman" w:cs="Times New Roman"/>
          <w:sz w:val="24"/>
          <w:szCs w:val="24"/>
        </w:rPr>
        <w:t xml:space="preserve"> I</w:t>
      </w:r>
      <w:r w:rsidRPr="004D5E34">
        <w:rPr>
          <w:rFonts w:ascii="Times New Roman" w:hAnsi="Times New Roman" w:cs="Times New Roman"/>
          <w:color w:val="000000" w:themeColor="text1"/>
          <w:sz w:val="24"/>
          <w:szCs w:val="24"/>
        </w:rPr>
        <w:t xml:space="preserve">n particular, there </w:t>
      </w:r>
      <w:r w:rsidR="00E21C1E">
        <w:rPr>
          <w:rFonts w:ascii="Times New Roman" w:hAnsi="Times New Roman" w:cs="Times New Roman"/>
          <w:color w:val="000000" w:themeColor="text1"/>
          <w:sz w:val="24"/>
          <w:szCs w:val="24"/>
        </w:rPr>
        <w:t xml:space="preserve">is a need to understand </w:t>
      </w:r>
      <w:r w:rsidRPr="004D5E34">
        <w:rPr>
          <w:rFonts w:ascii="Times New Roman" w:hAnsi="Times New Roman" w:cs="Times New Roman"/>
          <w:color w:val="000000" w:themeColor="text1"/>
          <w:sz w:val="24"/>
          <w:szCs w:val="24"/>
        </w:rPr>
        <w:t xml:space="preserve">the different contextual factors that influence the successful implementation of support programmes, and to determine the psychosocial mechanisms that </w:t>
      </w:r>
      <w:r w:rsidR="007B2313">
        <w:rPr>
          <w:rFonts w:ascii="Times New Roman" w:hAnsi="Times New Roman" w:cs="Times New Roman"/>
          <w:color w:val="000000" w:themeColor="text1"/>
          <w:sz w:val="24"/>
          <w:szCs w:val="24"/>
        </w:rPr>
        <w:t xml:space="preserve">may </w:t>
      </w:r>
      <w:r w:rsidRPr="004D5E34">
        <w:rPr>
          <w:rFonts w:ascii="Times New Roman" w:hAnsi="Times New Roman" w:cs="Times New Roman"/>
          <w:color w:val="000000" w:themeColor="text1"/>
          <w:sz w:val="24"/>
          <w:szCs w:val="24"/>
        </w:rPr>
        <w:t>underpin</w:t>
      </w:r>
      <w:r w:rsidR="007B2313">
        <w:rPr>
          <w:rFonts w:ascii="Times New Roman" w:hAnsi="Times New Roman" w:cs="Times New Roman"/>
          <w:color w:val="000000" w:themeColor="text1"/>
          <w:sz w:val="24"/>
          <w:szCs w:val="24"/>
        </w:rPr>
        <w:t xml:space="preserve"> e</w:t>
      </w:r>
      <w:r w:rsidRPr="004D5E34">
        <w:rPr>
          <w:rFonts w:ascii="Times New Roman" w:hAnsi="Times New Roman" w:cs="Times New Roman"/>
          <w:color w:val="000000" w:themeColor="text1"/>
          <w:sz w:val="24"/>
          <w:szCs w:val="24"/>
        </w:rPr>
        <w:t xml:space="preserve">ffective support (Petitpas, Van Raalte, &amp; Brewer, 2013). </w:t>
      </w:r>
    </w:p>
    <w:p w14:paraId="6C050930" w14:textId="77777777" w:rsidR="00A87354" w:rsidRPr="004D5E34" w:rsidRDefault="00A87354" w:rsidP="00FA6FCF">
      <w:pPr>
        <w:pStyle w:val="Heading3"/>
      </w:pPr>
      <w:bookmarkStart w:id="7" w:name="_Toc532282124"/>
      <w:bookmarkStart w:id="8" w:name="_Toc9415138"/>
      <w:bookmarkStart w:id="9" w:name="_Toc9415531"/>
      <w:r w:rsidRPr="004D5E34">
        <w:t>Summary and research questions</w:t>
      </w:r>
      <w:bookmarkEnd w:id="7"/>
      <w:bookmarkEnd w:id="8"/>
      <w:bookmarkEnd w:id="9"/>
    </w:p>
    <w:p w14:paraId="183E6928" w14:textId="4646CA27" w:rsidR="00A87354" w:rsidRPr="004D5E34" w:rsidRDefault="00A87354" w:rsidP="00A87354">
      <w:pPr>
        <w:spacing w:line="480" w:lineRule="auto"/>
        <w:ind w:firstLine="720"/>
        <w:jc w:val="left"/>
        <w:rPr>
          <w:rFonts w:ascii="Times New Roman" w:hAnsi="Times New Roman" w:cs="Times New Roman"/>
          <w:sz w:val="24"/>
          <w:szCs w:val="24"/>
        </w:rPr>
      </w:pPr>
      <w:r w:rsidRPr="004D5E34">
        <w:rPr>
          <w:rFonts w:ascii="Times New Roman" w:hAnsi="Times New Roman" w:cs="Times New Roman"/>
          <w:color w:val="000000" w:themeColor="text1"/>
          <w:sz w:val="24"/>
          <w:szCs w:val="24"/>
        </w:rPr>
        <w:t>Research indicates that social support is an important factor that can help athletes to successfully adjust to life in retirement. These findings are consistent with research that has reported positive links between social support</w:t>
      </w:r>
      <w:r w:rsidR="0005183E">
        <w:rPr>
          <w:rFonts w:ascii="Times New Roman" w:hAnsi="Times New Roman" w:cs="Times New Roman"/>
          <w:color w:val="000000" w:themeColor="text1"/>
          <w:sz w:val="24"/>
          <w:szCs w:val="24"/>
        </w:rPr>
        <w:t xml:space="preserve">, </w:t>
      </w:r>
      <w:r w:rsidRPr="004D5E34">
        <w:rPr>
          <w:rFonts w:ascii="Times New Roman" w:hAnsi="Times New Roman" w:cs="Times New Roman"/>
          <w:color w:val="000000" w:themeColor="text1"/>
          <w:sz w:val="24"/>
          <w:szCs w:val="24"/>
        </w:rPr>
        <w:t>health</w:t>
      </w:r>
      <w:r w:rsidR="0005183E">
        <w:rPr>
          <w:rFonts w:ascii="Times New Roman" w:hAnsi="Times New Roman" w:cs="Times New Roman"/>
          <w:color w:val="000000" w:themeColor="text1"/>
          <w:sz w:val="24"/>
          <w:szCs w:val="24"/>
        </w:rPr>
        <w:t xml:space="preserve">, </w:t>
      </w:r>
      <w:r w:rsidRPr="004D5E34">
        <w:rPr>
          <w:rFonts w:ascii="Times New Roman" w:hAnsi="Times New Roman" w:cs="Times New Roman"/>
          <w:color w:val="000000" w:themeColor="text1"/>
          <w:sz w:val="24"/>
          <w:szCs w:val="24"/>
        </w:rPr>
        <w:t xml:space="preserve">and wellbeing (Uchino, 2009). However, </w:t>
      </w:r>
      <w:r w:rsidRPr="004D5E34">
        <w:rPr>
          <w:rFonts w:ascii="Times New Roman" w:hAnsi="Times New Roman" w:cs="Times New Roman"/>
          <w:sz w:val="24"/>
          <w:szCs w:val="24"/>
        </w:rPr>
        <w:t>existing</w:t>
      </w:r>
      <w:r w:rsidRPr="004D5E34">
        <w:rPr>
          <w:rFonts w:ascii="Times New Roman" w:hAnsi="Times New Roman" w:cs="Times New Roman"/>
          <w:color w:val="000000" w:themeColor="text1"/>
          <w:sz w:val="24"/>
          <w:szCs w:val="24"/>
        </w:rPr>
        <w:t xml:space="preserve"> research on social support during the process of transition has tended to over simplify the social support construct. For example, the majority of research has focussed on the functional aspect of support without fully exploring the interconnectedness of the different aspect</w:t>
      </w:r>
      <w:r w:rsidR="00E21C1E">
        <w:rPr>
          <w:rFonts w:ascii="Times New Roman" w:hAnsi="Times New Roman" w:cs="Times New Roman"/>
          <w:color w:val="000000" w:themeColor="text1"/>
          <w:sz w:val="24"/>
          <w:szCs w:val="24"/>
        </w:rPr>
        <w:t>s</w:t>
      </w:r>
      <w:r w:rsidRPr="004D5E34">
        <w:rPr>
          <w:rFonts w:ascii="Times New Roman" w:hAnsi="Times New Roman" w:cs="Times New Roman"/>
          <w:color w:val="000000" w:themeColor="text1"/>
          <w:sz w:val="24"/>
          <w:szCs w:val="24"/>
        </w:rPr>
        <w:t xml:space="preserve"> of support. Furthermore, almost all existing work has examined social support during transition from the recipients’ (i.e., athletes’) perspective. This neglects the important role that significant others play as providers of support, and fails to recognise that transition is likely to be a shared experience.</w:t>
      </w:r>
      <w:r w:rsidRPr="004D5E34">
        <w:rPr>
          <w:rFonts w:ascii="Times New Roman" w:hAnsi="Times New Roman" w:cs="Times New Roman"/>
          <w:sz w:val="24"/>
          <w:szCs w:val="24"/>
        </w:rPr>
        <w:t xml:space="preserve"> Finally, there is a lack of research that has evaluated programme</w:t>
      </w:r>
      <w:r w:rsidR="00E21C1E">
        <w:rPr>
          <w:rFonts w:ascii="Times New Roman" w:hAnsi="Times New Roman" w:cs="Times New Roman"/>
          <w:sz w:val="24"/>
          <w:szCs w:val="24"/>
        </w:rPr>
        <w:t>s</w:t>
      </w:r>
      <w:r w:rsidRPr="004D5E34">
        <w:rPr>
          <w:rFonts w:ascii="Times New Roman" w:hAnsi="Times New Roman" w:cs="Times New Roman"/>
          <w:sz w:val="24"/>
          <w:szCs w:val="24"/>
        </w:rPr>
        <w:t xml:space="preserve"> to support athletes during transition and little is known about </w:t>
      </w:r>
      <w:r w:rsidR="00E21C1E">
        <w:rPr>
          <w:rFonts w:ascii="Times New Roman" w:hAnsi="Times New Roman" w:cs="Times New Roman"/>
          <w:sz w:val="24"/>
          <w:szCs w:val="24"/>
        </w:rPr>
        <w:t xml:space="preserve">the </w:t>
      </w:r>
      <w:r w:rsidRPr="004D5E34">
        <w:rPr>
          <w:rFonts w:ascii="Times New Roman" w:hAnsi="Times New Roman" w:cs="Times New Roman"/>
          <w:sz w:val="24"/>
          <w:szCs w:val="24"/>
        </w:rPr>
        <w:t>mechanism</w:t>
      </w:r>
      <w:r w:rsidR="00E21C1E">
        <w:rPr>
          <w:rFonts w:ascii="Times New Roman" w:hAnsi="Times New Roman" w:cs="Times New Roman"/>
          <w:sz w:val="24"/>
          <w:szCs w:val="24"/>
        </w:rPr>
        <w:t>s</w:t>
      </w:r>
      <w:r w:rsidRPr="004D5E34">
        <w:rPr>
          <w:rFonts w:ascii="Times New Roman" w:hAnsi="Times New Roman" w:cs="Times New Roman"/>
          <w:sz w:val="24"/>
          <w:szCs w:val="24"/>
        </w:rPr>
        <w:t xml:space="preserve"> and context in which support programme</w:t>
      </w:r>
      <w:r w:rsidR="00E21C1E">
        <w:rPr>
          <w:rFonts w:ascii="Times New Roman" w:hAnsi="Times New Roman" w:cs="Times New Roman"/>
          <w:sz w:val="24"/>
          <w:szCs w:val="24"/>
        </w:rPr>
        <w:t>s</w:t>
      </w:r>
      <w:r w:rsidRPr="004D5E34">
        <w:rPr>
          <w:rFonts w:ascii="Times New Roman" w:hAnsi="Times New Roman" w:cs="Times New Roman"/>
          <w:sz w:val="24"/>
          <w:szCs w:val="24"/>
        </w:rPr>
        <w:t xml:space="preserve"> may (or may not) be effective. </w:t>
      </w:r>
      <w:r w:rsidRPr="004D5E34">
        <w:rPr>
          <w:rFonts w:ascii="Times New Roman" w:hAnsi="Times New Roman" w:cs="Times New Roman"/>
          <w:color w:val="000000" w:themeColor="text1"/>
          <w:sz w:val="24"/>
          <w:szCs w:val="24"/>
        </w:rPr>
        <w:t>Therefore, the purpose of th</w:t>
      </w:r>
      <w:r w:rsidR="00E21C1E">
        <w:rPr>
          <w:rFonts w:ascii="Times New Roman" w:hAnsi="Times New Roman" w:cs="Times New Roman"/>
          <w:color w:val="000000" w:themeColor="text1"/>
          <w:sz w:val="24"/>
          <w:szCs w:val="24"/>
        </w:rPr>
        <w:t>e</w:t>
      </w:r>
      <w:r w:rsidRPr="004D5E34">
        <w:rPr>
          <w:rFonts w:ascii="Times New Roman" w:hAnsi="Times New Roman" w:cs="Times New Roman"/>
          <w:color w:val="000000" w:themeColor="text1"/>
          <w:sz w:val="24"/>
          <w:szCs w:val="24"/>
        </w:rPr>
        <w:t xml:space="preserve"> </w:t>
      </w:r>
      <w:r w:rsidR="0006737E">
        <w:rPr>
          <w:rFonts w:ascii="Times New Roman" w:hAnsi="Times New Roman" w:cs="Times New Roman"/>
          <w:color w:val="000000" w:themeColor="text1"/>
          <w:sz w:val="24"/>
          <w:szCs w:val="24"/>
        </w:rPr>
        <w:t xml:space="preserve">research described in this </w:t>
      </w:r>
      <w:r w:rsidRPr="004D5E34">
        <w:rPr>
          <w:rFonts w:ascii="Times New Roman" w:hAnsi="Times New Roman" w:cs="Times New Roman"/>
          <w:color w:val="000000" w:themeColor="text1"/>
          <w:sz w:val="24"/>
          <w:szCs w:val="24"/>
        </w:rPr>
        <w:t>thesis was to:</w:t>
      </w:r>
    </w:p>
    <w:p w14:paraId="2D54DA9B" w14:textId="77777777" w:rsidR="00A87354" w:rsidRPr="004D5E34" w:rsidRDefault="00A87354" w:rsidP="00A87354">
      <w:pPr>
        <w:pStyle w:val="ListParagraph"/>
        <w:numPr>
          <w:ilvl w:val="0"/>
          <w:numId w:val="1"/>
        </w:numPr>
        <w:spacing w:line="480" w:lineRule="auto"/>
        <w:ind w:left="714" w:hanging="357"/>
        <w:contextualSpacing w:val="0"/>
        <w:jc w:val="left"/>
        <w:rPr>
          <w:rFonts w:ascii="Times New Roman" w:hAnsi="Times New Roman" w:cs="Times New Roman"/>
          <w:color w:val="000000" w:themeColor="text1"/>
          <w:sz w:val="24"/>
          <w:szCs w:val="24"/>
        </w:rPr>
      </w:pPr>
      <w:r w:rsidRPr="004D5E34">
        <w:rPr>
          <w:rFonts w:ascii="Times New Roman" w:hAnsi="Times New Roman" w:cs="Times New Roman"/>
          <w:color w:val="000000" w:themeColor="text1"/>
          <w:sz w:val="24"/>
          <w:szCs w:val="24"/>
        </w:rPr>
        <w:t xml:space="preserve">Explore </w:t>
      </w:r>
      <w:r w:rsidRPr="004D5E34">
        <w:rPr>
          <w:rFonts w:ascii="Times New Roman" w:hAnsi="Times New Roman" w:cs="Times New Roman"/>
          <w:sz w:val="24"/>
          <w:szCs w:val="24"/>
        </w:rPr>
        <w:t>former elite athletes’ experiences of social support during their transition out of sport.</w:t>
      </w:r>
    </w:p>
    <w:p w14:paraId="2B533331" w14:textId="5D106F4A" w:rsidR="00A87354" w:rsidRPr="004D5E34" w:rsidRDefault="00A87354" w:rsidP="00A87354">
      <w:pPr>
        <w:pStyle w:val="ListParagraph"/>
        <w:numPr>
          <w:ilvl w:val="0"/>
          <w:numId w:val="1"/>
        </w:numPr>
        <w:spacing w:line="480" w:lineRule="auto"/>
        <w:ind w:left="714" w:hanging="357"/>
        <w:contextualSpacing w:val="0"/>
        <w:jc w:val="left"/>
        <w:rPr>
          <w:rFonts w:ascii="Times New Roman" w:hAnsi="Times New Roman" w:cs="Times New Roman"/>
          <w:color w:val="000000" w:themeColor="text1"/>
          <w:sz w:val="24"/>
          <w:szCs w:val="24"/>
        </w:rPr>
      </w:pPr>
      <w:r w:rsidRPr="004D5E34">
        <w:rPr>
          <w:rFonts w:ascii="Times New Roman" w:hAnsi="Times New Roman" w:cs="Times New Roman"/>
          <w:color w:val="000000" w:themeColor="text1"/>
          <w:sz w:val="24"/>
          <w:szCs w:val="24"/>
        </w:rPr>
        <w:t xml:space="preserve">Explore the experiences of </w:t>
      </w:r>
      <w:r w:rsidR="004038AA">
        <w:rPr>
          <w:rFonts w:ascii="Times New Roman" w:hAnsi="Times New Roman" w:cs="Times New Roman"/>
          <w:color w:val="000000" w:themeColor="text1"/>
          <w:sz w:val="24"/>
          <w:szCs w:val="24"/>
        </w:rPr>
        <w:t>close family members of athletes (</w:t>
      </w:r>
      <w:r w:rsidRPr="004D5E34">
        <w:rPr>
          <w:rFonts w:ascii="Times New Roman" w:hAnsi="Times New Roman" w:cs="Times New Roman"/>
          <w:color w:val="000000" w:themeColor="text1"/>
          <w:sz w:val="24"/>
          <w:szCs w:val="24"/>
        </w:rPr>
        <w:t>parents and partners</w:t>
      </w:r>
      <w:r w:rsidR="004038AA">
        <w:rPr>
          <w:rFonts w:ascii="Times New Roman" w:hAnsi="Times New Roman" w:cs="Times New Roman"/>
          <w:color w:val="000000" w:themeColor="text1"/>
          <w:sz w:val="24"/>
          <w:szCs w:val="24"/>
        </w:rPr>
        <w:t>)</w:t>
      </w:r>
      <w:r w:rsidRPr="004D5E34">
        <w:rPr>
          <w:rFonts w:ascii="Times New Roman" w:hAnsi="Times New Roman" w:cs="Times New Roman"/>
          <w:color w:val="000000" w:themeColor="text1"/>
          <w:sz w:val="24"/>
          <w:szCs w:val="24"/>
        </w:rPr>
        <w:t xml:space="preserve"> during </w:t>
      </w:r>
      <w:r w:rsidR="004038AA">
        <w:rPr>
          <w:rFonts w:ascii="Times New Roman" w:hAnsi="Times New Roman" w:cs="Times New Roman"/>
          <w:color w:val="000000" w:themeColor="text1"/>
          <w:sz w:val="24"/>
          <w:szCs w:val="24"/>
        </w:rPr>
        <w:t>the process of</w:t>
      </w:r>
      <w:r w:rsidRPr="004D5E34">
        <w:rPr>
          <w:rFonts w:ascii="Times New Roman" w:hAnsi="Times New Roman" w:cs="Times New Roman"/>
          <w:color w:val="000000" w:themeColor="text1"/>
          <w:sz w:val="24"/>
          <w:szCs w:val="24"/>
        </w:rPr>
        <w:t xml:space="preserve"> transition out of sport</w:t>
      </w:r>
      <w:r w:rsidRPr="004D5E34">
        <w:rPr>
          <w:rFonts w:ascii="Times New Roman" w:hAnsi="Times New Roman" w:cs="Times New Roman"/>
          <w:sz w:val="24"/>
          <w:szCs w:val="24"/>
        </w:rPr>
        <w:t>.</w:t>
      </w:r>
    </w:p>
    <w:p w14:paraId="31DFB232" w14:textId="6CBBEB17" w:rsidR="00A87354" w:rsidRPr="00E21C1E" w:rsidRDefault="00A87354" w:rsidP="00A87354">
      <w:pPr>
        <w:pStyle w:val="ListParagraph"/>
        <w:numPr>
          <w:ilvl w:val="0"/>
          <w:numId w:val="1"/>
        </w:numPr>
        <w:autoSpaceDE w:val="0"/>
        <w:autoSpaceDN w:val="0"/>
        <w:adjustRightInd w:val="0"/>
        <w:spacing w:line="480" w:lineRule="auto"/>
        <w:ind w:left="714" w:hanging="357"/>
        <w:contextualSpacing w:val="0"/>
        <w:jc w:val="left"/>
        <w:rPr>
          <w:rFonts w:ascii="Times New Roman" w:hAnsi="Times New Roman" w:cs="Times New Roman"/>
          <w:b/>
          <w:color w:val="000000" w:themeColor="text1"/>
          <w:sz w:val="24"/>
          <w:szCs w:val="24"/>
        </w:rPr>
      </w:pPr>
      <w:r w:rsidRPr="004D5E34">
        <w:rPr>
          <w:rFonts w:ascii="Times New Roman" w:hAnsi="Times New Roman" w:cs="Times New Roman"/>
          <w:color w:val="000000" w:themeColor="text1"/>
          <w:sz w:val="24"/>
          <w:szCs w:val="24"/>
        </w:rPr>
        <w:t>Evaluate the effectiveness of a program</w:t>
      </w:r>
      <w:r w:rsidR="00E21C1E">
        <w:rPr>
          <w:rFonts w:ascii="Times New Roman" w:hAnsi="Times New Roman" w:cs="Times New Roman"/>
          <w:color w:val="000000" w:themeColor="text1"/>
          <w:sz w:val="24"/>
          <w:szCs w:val="24"/>
        </w:rPr>
        <w:t>me</w:t>
      </w:r>
      <w:r w:rsidRPr="004D5E34">
        <w:rPr>
          <w:rFonts w:ascii="Times New Roman" w:hAnsi="Times New Roman" w:cs="Times New Roman"/>
          <w:color w:val="000000" w:themeColor="text1"/>
          <w:sz w:val="24"/>
          <w:szCs w:val="24"/>
        </w:rPr>
        <w:t xml:space="preserve"> designed to support athletes to manage and make sense of their retirement experience.</w:t>
      </w:r>
    </w:p>
    <w:p w14:paraId="1482070C" w14:textId="77777777" w:rsidR="00A87354" w:rsidRPr="004D5E34" w:rsidRDefault="00A87354" w:rsidP="00C82C18">
      <w:pPr>
        <w:pStyle w:val="Heading3"/>
      </w:pPr>
      <w:bookmarkStart w:id="10" w:name="_Toc532282125"/>
      <w:bookmarkStart w:id="11" w:name="_Toc9415139"/>
      <w:bookmarkStart w:id="12" w:name="_Toc9415532"/>
      <w:r w:rsidRPr="004D5E34">
        <w:t>Structure of the thesis</w:t>
      </w:r>
      <w:bookmarkEnd w:id="10"/>
      <w:bookmarkEnd w:id="11"/>
      <w:bookmarkEnd w:id="12"/>
    </w:p>
    <w:p w14:paraId="62FA9F75" w14:textId="02300551" w:rsidR="0013705F" w:rsidRDefault="00A87354" w:rsidP="00F42445">
      <w:pPr>
        <w:spacing w:line="480" w:lineRule="auto"/>
        <w:ind w:firstLine="720"/>
        <w:jc w:val="left"/>
        <w:rPr>
          <w:rFonts w:ascii="Times New Roman" w:hAnsi="Times New Roman" w:cs="Times New Roman"/>
          <w:sz w:val="24"/>
          <w:szCs w:val="24"/>
        </w:rPr>
        <w:sectPr w:rsidR="0013705F" w:rsidSect="00B01D1D">
          <w:pgSz w:w="11906" w:h="16838"/>
          <w:pgMar w:top="1440" w:right="1440" w:bottom="1440" w:left="1440" w:header="708" w:footer="708" w:gutter="0"/>
          <w:pgNumType w:start="1"/>
          <w:cols w:space="708"/>
          <w:docGrid w:linePitch="360"/>
        </w:sectPr>
      </w:pPr>
      <w:r w:rsidRPr="004D5E34">
        <w:rPr>
          <w:rFonts w:ascii="Times New Roman" w:hAnsi="Times New Roman" w:cs="Times New Roman"/>
          <w:sz w:val="24"/>
          <w:szCs w:val="24"/>
        </w:rPr>
        <w:t>Chapter 2 provide</w:t>
      </w:r>
      <w:r w:rsidR="00F42445">
        <w:rPr>
          <w:rFonts w:ascii="Times New Roman" w:hAnsi="Times New Roman" w:cs="Times New Roman"/>
          <w:sz w:val="24"/>
          <w:szCs w:val="24"/>
        </w:rPr>
        <w:t>s</w:t>
      </w:r>
      <w:r w:rsidRPr="004D5E34">
        <w:rPr>
          <w:rFonts w:ascii="Times New Roman" w:hAnsi="Times New Roman" w:cs="Times New Roman"/>
          <w:sz w:val="24"/>
          <w:szCs w:val="24"/>
        </w:rPr>
        <w:t xml:space="preserve"> a critical review of exi</w:t>
      </w:r>
      <w:r w:rsidR="00F42445">
        <w:rPr>
          <w:rFonts w:ascii="Times New Roman" w:hAnsi="Times New Roman" w:cs="Times New Roman"/>
          <w:sz w:val="24"/>
          <w:szCs w:val="24"/>
        </w:rPr>
        <w:t>s</w:t>
      </w:r>
      <w:r w:rsidRPr="004D5E34">
        <w:rPr>
          <w:rFonts w:ascii="Times New Roman" w:hAnsi="Times New Roman" w:cs="Times New Roman"/>
          <w:sz w:val="24"/>
          <w:szCs w:val="24"/>
        </w:rPr>
        <w:t xml:space="preserve">ting research relevant to the </w:t>
      </w:r>
      <w:r w:rsidR="00F42445">
        <w:rPr>
          <w:rFonts w:ascii="Times New Roman" w:hAnsi="Times New Roman" w:cs="Times New Roman"/>
          <w:sz w:val="24"/>
          <w:szCs w:val="24"/>
        </w:rPr>
        <w:t>research described in</w:t>
      </w:r>
      <w:r w:rsidRPr="004D5E34">
        <w:rPr>
          <w:rFonts w:ascii="Times New Roman" w:hAnsi="Times New Roman" w:cs="Times New Roman"/>
          <w:sz w:val="24"/>
          <w:szCs w:val="24"/>
        </w:rPr>
        <w:t xml:space="preserve"> this thesis. This includes the literature related to theoretical perspectives and research findings on transition; social support during transition;</w:t>
      </w:r>
      <w:r w:rsidR="00E21C1E">
        <w:rPr>
          <w:rFonts w:ascii="Times New Roman" w:hAnsi="Times New Roman" w:cs="Times New Roman"/>
          <w:sz w:val="24"/>
          <w:szCs w:val="24"/>
        </w:rPr>
        <w:t xml:space="preserve"> and</w:t>
      </w:r>
      <w:r w:rsidRPr="004D5E34">
        <w:rPr>
          <w:rFonts w:ascii="Times New Roman" w:hAnsi="Times New Roman" w:cs="Times New Roman"/>
          <w:sz w:val="24"/>
          <w:szCs w:val="24"/>
        </w:rPr>
        <w:t xml:space="preserve"> provision of transition support programmes and interventions</w:t>
      </w:r>
      <w:r w:rsidR="00862F7C">
        <w:rPr>
          <w:rFonts w:ascii="Times New Roman" w:hAnsi="Times New Roman" w:cs="Times New Roman"/>
          <w:sz w:val="24"/>
          <w:szCs w:val="24"/>
        </w:rPr>
        <w:t xml:space="preserve"> in elite sport</w:t>
      </w:r>
      <w:r w:rsidRPr="004D5E34">
        <w:rPr>
          <w:rFonts w:ascii="Times New Roman" w:hAnsi="Times New Roman" w:cs="Times New Roman"/>
          <w:sz w:val="24"/>
          <w:szCs w:val="24"/>
        </w:rPr>
        <w:t>. Chapter 3 describe</w:t>
      </w:r>
      <w:r w:rsidR="00F42445">
        <w:rPr>
          <w:rFonts w:ascii="Times New Roman" w:hAnsi="Times New Roman" w:cs="Times New Roman"/>
          <w:sz w:val="24"/>
          <w:szCs w:val="24"/>
        </w:rPr>
        <w:t>s</w:t>
      </w:r>
      <w:r w:rsidRPr="004D5E34">
        <w:rPr>
          <w:rFonts w:ascii="Times New Roman" w:hAnsi="Times New Roman" w:cs="Times New Roman"/>
          <w:sz w:val="24"/>
          <w:szCs w:val="24"/>
        </w:rPr>
        <w:t xml:space="preserve"> the methodological approach</w:t>
      </w:r>
      <w:r w:rsidR="004038AA">
        <w:rPr>
          <w:rFonts w:ascii="Times New Roman" w:hAnsi="Times New Roman" w:cs="Times New Roman"/>
          <w:sz w:val="24"/>
          <w:szCs w:val="24"/>
        </w:rPr>
        <w:t xml:space="preserve"> of the thesis, including its </w:t>
      </w:r>
      <w:r w:rsidRPr="004D5E34">
        <w:rPr>
          <w:rFonts w:ascii="Times New Roman" w:hAnsi="Times New Roman" w:cs="Times New Roman"/>
          <w:sz w:val="24"/>
          <w:szCs w:val="24"/>
        </w:rPr>
        <w:t xml:space="preserve">ontological, epistemological, and methodological position. </w:t>
      </w:r>
      <w:r w:rsidR="00F42445">
        <w:rPr>
          <w:rFonts w:ascii="Times New Roman" w:hAnsi="Times New Roman" w:cs="Times New Roman"/>
          <w:sz w:val="24"/>
          <w:szCs w:val="24"/>
        </w:rPr>
        <w:t>Chapter 4 presents t</w:t>
      </w:r>
      <w:r w:rsidRPr="004D5E34">
        <w:rPr>
          <w:rFonts w:ascii="Times New Roman" w:hAnsi="Times New Roman" w:cs="Times New Roman"/>
          <w:sz w:val="24"/>
          <w:szCs w:val="24"/>
        </w:rPr>
        <w:t>he first empirical study</w:t>
      </w:r>
      <w:r w:rsidR="00F42445">
        <w:rPr>
          <w:rFonts w:ascii="Times New Roman" w:hAnsi="Times New Roman" w:cs="Times New Roman"/>
          <w:sz w:val="24"/>
          <w:szCs w:val="24"/>
        </w:rPr>
        <w:t>, which</w:t>
      </w:r>
      <w:r w:rsidRPr="004D5E34">
        <w:rPr>
          <w:rFonts w:ascii="Times New Roman" w:hAnsi="Times New Roman" w:cs="Times New Roman"/>
          <w:sz w:val="24"/>
          <w:szCs w:val="24"/>
        </w:rPr>
        <w:t xml:space="preserve"> explores elite athletes’ experiences of social support during transition out of sport. Chapter 5 explor</w:t>
      </w:r>
      <w:r w:rsidR="00197F00">
        <w:rPr>
          <w:rFonts w:ascii="Times New Roman" w:hAnsi="Times New Roman" w:cs="Times New Roman"/>
          <w:sz w:val="24"/>
          <w:szCs w:val="24"/>
        </w:rPr>
        <w:t>es</w:t>
      </w:r>
      <w:r w:rsidRPr="004D5E34">
        <w:rPr>
          <w:rFonts w:ascii="Times New Roman" w:hAnsi="Times New Roman" w:cs="Times New Roman"/>
          <w:sz w:val="24"/>
          <w:szCs w:val="24"/>
        </w:rPr>
        <w:t xml:space="preserve"> significant others</w:t>
      </w:r>
      <w:r w:rsidR="00197F00">
        <w:rPr>
          <w:rFonts w:ascii="Times New Roman" w:hAnsi="Times New Roman" w:cs="Times New Roman"/>
          <w:sz w:val="24"/>
          <w:szCs w:val="24"/>
        </w:rPr>
        <w:t>’</w:t>
      </w:r>
      <w:r w:rsidRPr="004D5E34">
        <w:rPr>
          <w:rFonts w:ascii="Times New Roman" w:hAnsi="Times New Roman" w:cs="Times New Roman"/>
          <w:sz w:val="24"/>
          <w:szCs w:val="24"/>
        </w:rPr>
        <w:t xml:space="preserve"> </w:t>
      </w:r>
      <w:r w:rsidRPr="004D5E34">
        <w:rPr>
          <w:rFonts w:ascii="Times New Roman" w:hAnsi="Times New Roman" w:cs="Times New Roman"/>
          <w:color w:val="000000" w:themeColor="text1"/>
          <w:sz w:val="24"/>
          <w:szCs w:val="24"/>
        </w:rPr>
        <w:t xml:space="preserve">experiences of transition with a specific focus on their experience of providing social support. The final empirical study, presented in Chapter 6, </w:t>
      </w:r>
      <w:r w:rsidR="000C12B4" w:rsidRPr="004D5E34">
        <w:rPr>
          <w:rFonts w:ascii="Times New Roman" w:hAnsi="Times New Roman" w:cs="Times New Roman"/>
          <w:color w:val="000000" w:themeColor="text1"/>
          <w:sz w:val="24"/>
          <w:szCs w:val="24"/>
        </w:rPr>
        <w:t>evaluat</w:t>
      </w:r>
      <w:r w:rsidR="00197F00">
        <w:rPr>
          <w:rFonts w:ascii="Times New Roman" w:hAnsi="Times New Roman" w:cs="Times New Roman"/>
          <w:sz w:val="24"/>
          <w:szCs w:val="24"/>
        </w:rPr>
        <w:t>e</w:t>
      </w:r>
      <w:r w:rsidR="0005183E">
        <w:rPr>
          <w:rFonts w:ascii="Times New Roman" w:hAnsi="Times New Roman" w:cs="Times New Roman"/>
          <w:sz w:val="24"/>
          <w:szCs w:val="24"/>
        </w:rPr>
        <w:t>d</w:t>
      </w:r>
      <w:r w:rsidRPr="004D5E34">
        <w:rPr>
          <w:rFonts w:ascii="Times New Roman" w:hAnsi="Times New Roman" w:cs="Times New Roman"/>
          <w:sz w:val="24"/>
          <w:szCs w:val="24"/>
        </w:rPr>
        <w:t xml:space="preserve"> a programme design</w:t>
      </w:r>
      <w:r w:rsidR="00197F00">
        <w:rPr>
          <w:rFonts w:ascii="Times New Roman" w:hAnsi="Times New Roman" w:cs="Times New Roman"/>
          <w:sz w:val="24"/>
          <w:szCs w:val="24"/>
        </w:rPr>
        <w:t>ed</w:t>
      </w:r>
      <w:r w:rsidRPr="004D5E34">
        <w:rPr>
          <w:rFonts w:ascii="Times New Roman" w:hAnsi="Times New Roman" w:cs="Times New Roman"/>
          <w:sz w:val="24"/>
          <w:szCs w:val="24"/>
        </w:rPr>
        <w:t xml:space="preserve"> using the finding</w:t>
      </w:r>
      <w:r w:rsidR="00197F00">
        <w:rPr>
          <w:rFonts w:ascii="Times New Roman" w:hAnsi="Times New Roman" w:cs="Times New Roman"/>
          <w:sz w:val="24"/>
          <w:szCs w:val="24"/>
        </w:rPr>
        <w:t>s</w:t>
      </w:r>
      <w:r w:rsidRPr="004D5E34">
        <w:rPr>
          <w:rFonts w:ascii="Times New Roman" w:hAnsi="Times New Roman" w:cs="Times New Roman"/>
          <w:sz w:val="24"/>
          <w:szCs w:val="24"/>
        </w:rPr>
        <w:t xml:space="preserve"> of Chapters 4 and 5, to help former athletes manage and makes sense of their transition. Finally, Chapter 7</w:t>
      </w:r>
      <w:r w:rsidR="004038AA">
        <w:rPr>
          <w:rFonts w:ascii="Times New Roman" w:hAnsi="Times New Roman" w:cs="Times New Roman"/>
          <w:sz w:val="24"/>
          <w:szCs w:val="24"/>
        </w:rPr>
        <w:t xml:space="preserve"> </w:t>
      </w:r>
      <w:r w:rsidRPr="004D5E34">
        <w:rPr>
          <w:rFonts w:ascii="Times New Roman" w:hAnsi="Times New Roman" w:cs="Times New Roman"/>
          <w:sz w:val="24"/>
          <w:szCs w:val="24"/>
        </w:rPr>
        <w:t xml:space="preserve">provides a general discussion of the key findings and the overall contribution of this thesis, applied implications, and directions for future research. </w:t>
      </w:r>
    </w:p>
    <w:p w14:paraId="7CA23D57" w14:textId="77777777" w:rsidR="00CA66C0" w:rsidRDefault="00CA66C0" w:rsidP="004C3F1E">
      <w:pPr>
        <w:autoSpaceDE w:val="0"/>
        <w:autoSpaceDN w:val="0"/>
        <w:adjustRightInd w:val="0"/>
        <w:spacing w:line="480" w:lineRule="auto"/>
        <w:rPr>
          <w:rFonts w:ascii="Times New Roman" w:hAnsi="Times New Roman" w:cs="Times New Roman"/>
          <w:b/>
          <w:color w:val="000000" w:themeColor="text1"/>
          <w:sz w:val="28"/>
          <w:szCs w:val="28"/>
        </w:rPr>
      </w:pPr>
    </w:p>
    <w:p w14:paraId="7792B33C" w14:textId="77777777" w:rsidR="00CA66C0" w:rsidRDefault="00CA66C0" w:rsidP="004C3F1E">
      <w:pPr>
        <w:autoSpaceDE w:val="0"/>
        <w:autoSpaceDN w:val="0"/>
        <w:adjustRightInd w:val="0"/>
        <w:spacing w:line="480" w:lineRule="auto"/>
        <w:rPr>
          <w:rFonts w:ascii="Times New Roman" w:hAnsi="Times New Roman" w:cs="Times New Roman"/>
          <w:b/>
          <w:color w:val="000000" w:themeColor="text1"/>
          <w:sz w:val="28"/>
          <w:szCs w:val="28"/>
        </w:rPr>
      </w:pPr>
    </w:p>
    <w:p w14:paraId="71D770F8" w14:textId="77777777" w:rsidR="00CA66C0" w:rsidRDefault="00CA66C0" w:rsidP="004C3F1E">
      <w:pPr>
        <w:autoSpaceDE w:val="0"/>
        <w:autoSpaceDN w:val="0"/>
        <w:adjustRightInd w:val="0"/>
        <w:spacing w:line="480" w:lineRule="auto"/>
        <w:rPr>
          <w:rFonts w:ascii="Times New Roman" w:hAnsi="Times New Roman" w:cs="Times New Roman"/>
          <w:b/>
          <w:color w:val="000000" w:themeColor="text1"/>
          <w:sz w:val="28"/>
          <w:szCs w:val="28"/>
        </w:rPr>
      </w:pPr>
    </w:p>
    <w:p w14:paraId="6E50482F" w14:textId="77777777" w:rsidR="00CA66C0" w:rsidRDefault="00CA66C0" w:rsidP="004C3F1E">
      <w:pPr>
        <w:autoSpaceDE w:val="0"/>
        <w:autoSpaceDN w:val="0"/>
        <w:adjustRightInd w:val="0"/>
        <w:spacing w:line="480" w:lineRule="auto"/>
        <w:rPr>
          <w:rFonts w:ascii="Times New Roman" w:hAnsi="Times New Roman" w:cs="Times New Roman"/>
          <w:b/>
          <w:color w:val="000000" w:themeColor="text1"/>
          <w:sz w:val="28"/>
          <w:szCs w:val="28"/>
        </w:rPr>
      </w:pPr>
    </w:p>
    <w:p w14:paraId="03B68D9D" w14:textId="77777777" w:rsidR="00CA66C0" w:rsidRDefault="00CA66C0" w:rsidP="004C3F1E">
      <w:pPr>
        <w:autoSpaceDE w:val="0"/>
        <w:autoSpaceDN w:val="0"/>
        <w:adjustRightInd w:val="0"/>
        <w:spacing w:line="480" w:lineRule="auto"/>
        <w:rPr>
          <w:rFonts w:ascii="Times New Roman" w:hAnsi="Times New Roman" w:cs="Times New Roman"/>
          <w:b/>
          <w:color w:val="000000" w:themeColor="text1"/>
          <w:sz w:val="28"/>
          <w:szCs w:val="28"/>
        </w:rPr>
      </w:pPr>
    </w:p>
    <w:p w14:paraId="3D55C31D" w14:textId="77777777" w:rsidR="00CA66C0" w:rsidRDefault="00CA66C0" w:rsidP="004C3F1E">
      <w:pPr>
        <w:autoSpaceDE w:val="0"/>
        <w:autoSpaceDN w:val="0"/>
        <w:adjustRightInd w:val="0"/>
        <w:spacing w:line="480" w:lineRule="auto"/>
        <w:rPr>
          <w:rFonts w:ascii="Times New Roman" w:hAnsi="Times New Roman" w:cs="Times New Roman"/>
          <w:b/>
          <w:color w:val="000000" w:themeColor="text1"/>
          <w:sz w:val="28"/>
          <w:szCs w:val="28"/>
        </w:rPr>
      </w:pPr>
    </w:p>
    <w:p w14:paraId="72B1E973" w14:textId="77777777" w:rsidR="00CA66C0" w:rsidRDefault="00CA66C0" w:rsidP="004C3F1E">
      <w:pPr>
        <w:autoSpaceDE w:val="0"/>
        <w:autoSpaceDN w:val="0"/>
        <w:adjustRightInd w:val="0"/>
        <w:spacing w:line="480" w:lineRule="auto"/>
        <w:rPr>
          <w:rFonts w:ascii="Times New Roman" w:hAnsi="Times New Roman" w:cs="Times New Roman"/>
          <w:b/>
          <w:color w:val="000000" w:themeColor="text1"/>
          <w:sz w:val="28"/>
          <w:szCs w:val="28"/>
        </w:rPr>
      </w:pPr>
    </w:p>
    <w:p w14:paraId="30CCE1B0" w14:textId="77777777" w:rsidR="00CA66C0" w:rsidRDefault="00CA66C0" w:rsidP="004C3F1E">
      <w:pPr>
        <w:autoSpaceDE w:val="0"/>
        <w:autoSpaceDN w:val="0"/>
        <w:adjustRightInd w:val="0"/>
        <w:spacing w:line="480" w:lineRule="auto"/>
        <w:rPr>
          <w:rFonts w:ascii="Times New Roman" w:hAnsi="Times New Roman" w:cs="Times New Roman"/>
          <w:b/>
          <w:color w:val="000000" w:themeColor="text1"/>
          <w:sz w:val="28"/>
          <w:szCs w:val="28"/>
        </w:rPr>
      </w:pPr>
    </w:p>
    <w:p w14:paraId="07964244" w14:textId="0748AD26" w:rsidR="00CA66C0" w:rsidRDefault="002778FA" w:rsidP="00C82C18">
      <w:pPr>
        <w:pStyle w:val="Heading1"/>
        <w:sectPr w:rsidR="00CA66C0" w:rsidSect="0013705F">
          <w:pgSz w:w="11906" w:h="16838"/>
          <w:pgMar w:top="1440" w:right="1440" w:bottom="1440" w:left="1440" w:header="708" w:footer="708" w:gutter="0"/>
          <w:cols w:space="708"/>
          <w:docGrid w:linePitch="360"/>
        </w:sectPr>
      </w:pPr>
      <w:bookmarkStart w:id="13" w:name="_Toc532282126"/>
      <w:bookmarkStart w:id="14" w:name="_Toc9415140"/>
      <w:bookmarkStart w:id="15" w:name="_Toc9415533"/>
      <w:r w:rsidRPr="002778FA">
        <w:t>Chapter Two:</w:t>
      </w:r>
      <w:r>
        <w:t xml:space="preserve"> </w:t>
      </w:r>
      <w:r w:rsidR="00E834E8" w:rsidRPr="002778FA">
        <w:t>Review of literature</w:t>
      </w:r>
      <w:bookmarkEnd w:id="13"/>
      <w:bookmarkEnd w:id="14"/>
      <w:bookmarkEnd w:id="15"/>
    </w:p>
    <w:p w14:paraId="73439A88" w14:textId="6B74062F" w:rsidR="00E834E8" w:rsidRDefault="00CA66C0" w:rsidP="006E0C43">
      <w:pPr>
        <w:pStyle w:val="Heading3"/>
        <w:spacing w:before="0" w:beforeAutospacing="0" w:after="100"/>
        <w:jc w:val="center"/>
      </w:pPr>
      <w:bookmarkStart w:id="16" w:name="_Toc532282127"/>
      <w:bookmarkStart w:id="17" w:name="_Toc9415141"/>
      <w:bookmarkStart w:id="18" w:name="_Toc9415534"/>
      <w:r w:rsidRPr="00CA66C0">
        <w:t>Introduction</w:t>
      </w:r>
      <w:bookmarkEnd w:id="16"/>
      <w:bookmarkEnd w:id="17"/>
      <w:bookmarkEnd w:id="18"/>
    </w:p>
    <w:p w14:paraId="038C5BC8" w14:textId="7CFC48E7" w:rsidR="00E834E8" w:rsidRDefault="00E834E8" w:rsidP="00E834E8">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DA5ACB">
        <w:rPr>
          <w:rFonts w:ascii="Times New Roman" w:hAnsi="Times New Roman" w:cs="Times New Roman"/>
          <w:color w:val="000000" w:themeColor="text1"/>
          <w:sz w:val="24"/>
          <w:szCs w:val="24"/>
        </w:rPr>
        <w:t xml:space="preserve">Chapter 2 provides an overview and critique of </w:t>
      </w:r>
      <w:r w:rsidR="00837ACA" w:rsidRPr="00DA5ACB">
        <w:rPr>
          <w:rFonts w:ascii="Times New Roman" w:hAnsi="Times New Roman" w:cs="Times New Roman"/>
          <w:color w:val="000000" w:themeColor="text1"/>
          <w:sz w:val="24"/>
          <w:szCs w:val="24"/>
        </w:rPr>
        <w:t xml:space="preserve">relevant </w:t>
      </w:r>
      <w:r w:rsidRPr="00DA5ACB">
        <w:rPr>
          <w:rFonts w:ascii="Times New Roman" w:hAnsi="Times New Roman" w:cs="Times New Roman"/>
          <w:color w:val="000000" w:themeColor="text1"/>
          <w:sz w:val="24"/>
          <w:szCs w:val="24"/>
        </w:rPr>
        <w:t xml:space="preserve">literature </w:t>
      </w:r>
      <w:r w:rsidR="000D591C">
        <w:rPr>
          <w:rFonts w:ascii="Times New Roman" w:hAnsi="Times New Roman" w:cs="Times New Roman"/>
          <w:color w:val="000000" w:themeColor="text1"/>
          <w:sz w:val="24"/>
          <w:szCs w:val="24"/>
        </w:rPr>
        <w:t xml:space="preserve">on the </w:t>
      </w:r>
      <w:r w:rsidR="00837ACA">
        <w:rPr>
          <w:rFonts w:ascii="Times New Roman" w:hAnsi="Times New Roman" w:cs="Times New Roman"/>
          <w:color w:val="000000" w:themeColor="text1"/>
          <w:sz w:val="24"/>
          <w:szCs w:val="24"/>
        </w:rPr>
        <w:t>transition</w:t>
      </w:r>
      <w:r w:rsidR="000D591C">
        <w:rPr>
          <w:rFonts w:ascii="Times New Roman" w:hAnsi="Times New Roman" w:cs="Times New Roman"/>
          <w:color w:val="000000" w:themeColor="text1"/>
          <w:sz w:val="24"/>
          <w:szCs w:val="24"/>
        </w:rPr>
        <w:t xml:space="preserve"> out of sport</w:t>
      </w:r>
      <w:r w:rsidR="00837A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First, theoretical and conceptual developments related to the process of retirement from sport will be discussed, </w:t>
      </w:r>
      <w:r w:rsidR="00196F32">
        <w:rPr>
          <w:rFonts w:ascii="Times New Roman" w:hAnsi="Times New Roman" w:cs="Times New Roman"/>
          <w:color w:val="000000" w:themeColor="text1"/>
          <w:sz w:val="24"/>
          <w:szCs w:val="24"/>
        </w:rPr>
        <w:t xml:space="preserve">with </w:t>
      </w:r>
      <w:r w:rsidR="000D591C">
        <w:rPr>
          <w:rFonts w:ascii="Times New Roman" w:hAnsi="Times New Roman" w:cs="Times New Roman"/>
          <w:color w:val="000000" w:themeColor="text1"/>
          <w:sz w:val="24"/>
          <w:szCs w:val="24"/>
        </w:rPr>
        <w:t xml:space="preserve">a </w:t>
      </w:r>
      <w:r w:rsidR="00837ACA">
        <w:rPr>
          <w:rFonts w:ascii="Times New Roman" w:hAnsi="Times New Roman" w:cs="Times New Roman"/>
          <w:color w:val="000000" w:themeColor="text1"/>
          <w:sz w:val="24"/>
          <w:szCs w:val="24"/>
        </w:rPr>
        <w:t>particular</w:t>
      </w:r>
      <w:r>
        <w:rPr>
          <w:rFonts w:ascii="Times New Roman" w:hAnsi="Times New Roman" w:cs="Times New Roman"/>
          <w:color w:val="000000" w:themeColor="text1"/>
          <w:sz w:val="24"/>
          <w:szCs w:val="24"/>
        </w:rPr>
        <w:t xml:space="preserve"> focus on models of career transition. Next, an overview of the research findings on transition will be presented. Then, theory and research from </w:t>
      </w:r>
      <w:r w:rsidR="00196F3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wider literature on social support will be used to offer a critique of the findings examining social support during transition. Finally, the different approaches to intervention strategies used to support athletes through transition will be presented</w:t>
      </w:r>
      <w:r w:rsidR="000D591C">
        <w:rPr>
          <w:rFonts w:ascii="Times New Roman" w:hAnsi="Times New Roman" w:cs="Times New Roman"/>
          <w:color w:val="000000" w:themeColor="text1"/>
          <w:sz w:val="24"/>
          <w:szCs w:val="24"/>
        </w:rPr>
        <w:t xml:space="preserve"> and reviewed. </w:t>
      </w:r>
      <w:r w:rsidR="00837ACA">
        <w:rPr>
          <w:rFonts w:ascii="Times New Roman" w:hAnsi="Times New Roman" w:cs="Times New Roman"/>
          <w:color w:val="000000" w:themeColor="text1"/>
          <w:sz w:val="24"/>
          <w:szCs w:val="24"/>
        </w:rPr>
        <w:t xml:space="preserve">The </w:t>
      </w:r>
      <w:r w:rsidR="003C4F24">
        <w:rPr>
          <w:rFonts w:ascii="Times New Roman" w:hAnsi="Times New Roman" w:cs="Times New Roman"/>
          <w:color w:val="000000" w:themeColor="text1"/>
          <w:sz w:val="24"/>
          <w:szCs w:val="24"/>
        </w:rPr>
        <w:t>intention</w:t>
      </w:r>
      <w:r w:rsidR="00837ACA">
        <w:rPr>
          <w:rFonts w:ascii="Times New Roman" w:hAnsi="Times New Roman" w:cs="Times New Roman"/>
          <w:color w:val="000000" w:themeColor="text1"/>
          <w:sz w:val="24"/>
          <w:szCs w:val="24"/>
        </w:rPr>
        <w:t xml:space="preserve"> of this chapter i</w:t>
      </w:r>
      <w:r w:rsidR="00196F32">
        <w:rPr>
          <w:rFonts w:ascii="Times New Roman" w:hAnsi="Times New Roman" w:cs="Times New Roman"/>
          <w:color w:val="000000" w:themeColor="text1"/>
          <w:sz w:val="24"/>
          <w:szCs w:val="24"/>
        </w:rPr>
        <w:t>s</w:t>
      </w:r>
      <w:r w:rsidR="00837ACA">
        <w:rPr>
          <w:rFonts w:ascii="Times New Roman" w:hAnsi="Times New Roman" w:cs="Times New Roman"/>
          <w:color w:val="000000" w:themeColor="text1"/>
          <w:sz w:val="24"/>
          <w:szCs w:val="24"/>
        </w:rPr>
        <w:t xml:space="preserve"> to provide an overview of </w:t>
      </w:r>
      <w:r w:rsidR="003C4F24">
        <w:rPr>
          <w:rFonts w:ascii="Times New Roman" w:hAnsi="Times New Roman" w:cs="Times New Roman"/>
          <w:color w:val="000000" w:themeColor="text1"/>
          <w:sz w:val="24"/>
          <w:szCs w:val="24"/>
        </w:rPr>
        <w:t xml:space="preserve">relevant research. Each empirical chapter will then discuss relevant research in the context of that particular study. </w:t>
      </w:r>
    </w:p>
    <w:p w14:paraId="3AA9AB3F" w14:textId="73135A2E" w:rsidR="00E834E8" w:rsidRDefault="00E834E8" w:rsidP="00C82C18">
      <w:pPr>
        <w:pStyle w:val="Heading3"/>
      </w:pPr>
      <w:bookmarkStart w:id="19" w:name="_Toc532282128"/>
      <w:bookmarkStart w:id="20" w:name="_Toc9415142"/>
      <w:bookmarkStart w:id="21" w:name="_Toc9415535"/>
      <w:r>
        <w:t>Theoretical perspectives on career t</w:t>
      </w:r>
      <w:r w:rsidRPr="009C638D">
        <w:t>ransitions in sport</w:t>
      </w:r>
      <w:bookmarkEnd w:id="19"/>
      <w:bookmarkEnd w:id="20"/>
      <w:bookmarkEnd w:id="21"/>
      <w:r>
        <w:t xml:space="preserve"> </w:t>
      </w:r>
    </w:p>
    <w:p w14:paraId="576B8844" w14:textId="67366652" w:rsidR="003F59DE" w:rsidRDefault="000D591C" w:rsidP="006A3FD0">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Research on career development and transitions in sport has</w:t>
      </w:r>
      <w:r w:rsidR="003F59DE">
        <w:rPr>
          <w:rFonts w:ascii="Times New Roman" w:hAnsi="Times New Roman" w:cs="Times New Roman"/>
          <w:sz w:val="24"/>
          <w:szCs w:val="24"/>
        </w:rPr>
        <w:t xml:space="preserve"> seen a substantial increase</w:t>
      </w:r>
      <w:r>
        <w:rPr>
          <w:rFonts w:ascii="Times New Roman" w:hAnsi="Times New Roman" w:cs="Times New Roman"/>
          <w:sz w:val="24"/>
          <w:szCs w:val="24"/>
        </w:rPr>
        <w:t xml:space="preserve">, both in terms of quantity and </w:t>
      </w:r>
      <w:r w:rsidR="003F59DE">
        <w:rPr>
          <w:rFonts w:ascii="Times New Roman" w:hAnsi="Times New Roman" w:cs="Times New Roman"/>
          <w:sz w:val="24"/>
          <w:szCs w:val="24"/>
        </w:rPr>
        <w:t>scope</w:t>
      </w:r>
      <w:r>
        <w:rPr>
          <w:rFonts w:ascii="Times New Roman" w:hAnsi="Times New Roman" w:cs="Times New Roman"/>
          <w:sz w:val="24"/>
          <w:szCs w:val="24"/>
        </w:rPr>
        <w:t xml:space="preserve">, since </w:t>
      </w:r>
      <w:r w:rsidR="003F59DE">
        <w:rPr>
          <w:rFonts w:ascii="Times New Roman" w:hAnsi="Times New Roman" w:cs="Times New Roman"/>
          <w:sz w:val="24"/>
          <w:szCs w:val="24"/>
        </w:rPr>
        <w:t>studies began to appear in the 1960s. The development of the topic has seen s</w:t>
      </w:r>
      <w:r>
        <w:rPr>
          <w:rFonts w:ascii="Times New Roman" w:hAnsi="Times New Roman" w:cs="Times New Roman"/>
          <w:sz w:val="24"/>
          <w:szCs w:val="24"/>
        </w:rPr>
        <w:t>everal shifts in</w:t>
      </w:r>
      <w:r w:rsidR="003F59DE">
        <w:rPr>
          <w:rFonts w:ascii="Times New Roman" w:hAnsi="Times New Roman" w:cs="Times New Roman"/>
          <w:sz w:val="24"/>
          <w:szCs w:val="24"/>
        </w:rPr>
        <w:t xml:space="preserve"> research</w:t>
      </w:r>
      <w:r>
        <w:rPr>
          <w:rFonts w:ascii="Times New Roman" w:hAnsi="Times New Roman" w:cs="Times New Roman"/>
          <w:sz w:val="24"/>
          <w:szCs w:val="24"/>
        </w:rPr>
        <w:t xml:space="preserve"> foci</w:t>
      </w:r>
      <w:r w:rsidR="004038AA">
        <w:rPr>
          <w:rFonts w:ascii="Times New Roman" w:hAnsi="Times New Roman" w:cs="Times New Roman"/>
          <w:sz w:val="24"/>
          <w:szCs w:val="24"/>
        </w:rPr>
        <w:t xml:space="preserve"> </w:t>
      </w:r>
      <w:r>
        <w:rPr>
          <w:rFonts w:ascii="Times New Roman" w:hAnsi="Times New Roman" w:cs="Times New Roman"/>
          <w:sz w:val="24"/>
          <w:szCs w:val="24"/>
        </w:rPr>
        <w:t>and</w:t>
      </w:r>
      <w:r w:rsidR="003F59DE">
        <w:rPr>
          <w:rFonts w:ascii="Times New Roman" w:hAnsi="Times New Roman" w:cs="Times New Roman"/>
          <w:sz w:val="24"/>
          <w:szCs w:val="24"/>
        </w:rPr>
        <w:t xml:space="preserve"> evolution of</w:t>
      </w:r>
      <w:r>
        <w:rPr>
          <w:rFonts w:ascii="Times New Roman" w:hAnsi="Times New Roman" w:cs="Times New Roman"/>
          <w:sz w:val="24"/>
          <w:szCs w:val="24"/>
        </w:rPr>
        <w:t xml:space="preserve"> theoretical frameworks (Wylleman </w:t>
      </w:r>
      <w:r w:rsidR="00E619EB">
        <w:rPr>
          <w:rFonts w:ascii="Times New Roman" w:hAnsi="Times New Roman" w:cs="Times New Roman"/>
          <w:sz w:val="24"/>
          <w:szCs w:val="24"/>
        </w:rPr>
        <w:t xml:space="preserve">et al., </w:t>
      </w:r>
      <w:r>
        <w:rPr>
          <w:rFonts w:ascii="Times New Roman" w:hAnsi="Times New Roman" w:cs="Times New Roman"/>
          <w:sz w:val="24"/>
          <w:szCs w:val="24"/>
        </w:rPr>
        <w:t>2004).</w:t>
      </w:r>
      <w:r w:rsidR="003F59DE">
        <w:rPr>
          <w:rFonts w:ascii="Times New Roman" w:hAnsi="Times New Roman" w:cs="Times New Roman"/>
          <w:sz w:val="24"/>
          <w:szCs w:val="24"/>
        </w:rPr>
        <w:t xml:space="preserve"> </w:t>
      </w:r>
      <w:r w:rsidR="001C6581">
        <w:rPr>
          <w:rFonts w:ascii="Times New Roman" w:hAnsi="Times New Roman" w:cs="Times New Roman"/>
          <w:sz w:val="24"/>
          <w:szCs w:val="24"/>
        </w:rPr>
        <w:t>Developments</w:t>
      </w:r>
      <w:r w:rsidR="003F59DE">
        <w:rPr>
          <w:rFonts w:ascii="Times New Roman" w:hAnsi="Times New Roman" w:cs="Times New Roman"/>
          <w:sz w:val="24"/>
          <w:szCs w:val="24"/>
        </w:rPr>
        <w:t xml:space="preserve"> include </w:t>
      </w:r>
      <w:r w:rsidR="001C6581">
        <w:rPr>
          <w:rFonts w:ascii="Times New Roman" w:hAnsi="Times New Roman" w:cs="Times New Roman"/>
          <w:sz w:val="24"/>
          <w:szCs w:val="24"/>
        </w:rPr>
        <w:t xml:space="preserve">a move away from understanding retirement from sport as an </w:t>
      </w:r>
      <w:r w:rsidR="00E21C1E">
        <w:rPr>
          <w:rFonts w:ascii="Times New Roman" w:hAnsi="Times New Roman" w:cs="Times New Roman"/>
          <w:sz w:val="24"/>
          <w:szCs w:val="24"/>
        </w:rPr>
        <w:t>‘</w:t>
      </w:r>
      <w:r w:rsidR="001C6581">
        <w:rPr>
          <w:rFonts w:ascii="Times New Roman" w:hAnsi="Times New Roman" w:cs="Times New Roman"/>
          <w:sz w:val="24"/>
          <w:szCs w:val="24"/>
        </w:rPr>
        <w:t>event</w:t>
      </w:r>
      <w:r w:rsidR="00E21C1E">
        <w:rPr>
          <w:rFonts w:ascii="Times New Roman" w:hAnsi="Times New Roman" w:cs="Times New Roman"/>
          <w:sz w:val="24"/>
          <w:szCs w:val="24"/>
        </w:rPr>
        <w:t>’,</w:t>
      </w:r>
      <w:r w:rsidR="001C6581">
        <w:rPr>
          <w:rFonts w:ascii="Times New Roman" w:hAnsi="Times New Roman" w:cs="Times New Roman"/>
          <w:sz w:val="24"/>
          <w:szCs w:val="24"/>
        </w:rPr>
        <w:t xml:space="preserve"> to seeing it as a dynamic process that evolves over an extended period. Contemporary views </w:t>
      </w:r>
      <w:r w:rsidR="00196F32">
        <w:rPr>
          <w:rFonts w:ascii="Times New Roman" w:hAnsi="Times New Roman" w:cs="Times New Roman"/>
          <w:sz w:val="24"/>
          <w:szCs w:val="24"/>
        </w:rPr>
        <w:t xml:space="preserve">see the </w:t>
      </w:r>
      <w:r w:rsidR="001C6581">
        <w:rPr>
          <w:rFonts w:ascii="Times New Roman" w:hAnsi="Times New Roman" w:cs="Times New Roman"/>
          <w:sz w:val="24"/>
          <w:szCs w:val="24"/>
        </w:rPr>
        <w:t>transition out of sport as a process</w:t>
      </w:r>
      <w:r w:rsidR="00E21C1E">
        <w:rPr>
          <w:rFonts w:ascii="Times New Roman" w:hAnsi="Times New Roman" w:cs="Times New Roman"/>
          <w:sz w:val="24"/>
          <w:szCs w:val="24"/>
        </w:rPr>
        <w:t xml:space="preserve"> of change</w:t>
      </w:r>
      <w:r w:rsidR="001C6581">
        <w:rPr>
          <w:rFonts w:ascii="Times New Roman" w:hAnsi="Times New Roman" w:cs="Times New Roman"/>
          <w:sz w:val="24"/>
          <w:szCs w:val="24"/>
        </w:rPr>
        <w:t xml:space="preserve"> </w:t>
      </w:r>
      <w:r w:rsidR="000C12B4">
        <w:rPr>
          <w:rFonts w:ascii="Times New Roman" w:hAnsi="Times New Roman" w:cs="Times New Roman"/>
          <w:sz w:val="24"/>
          <w:szCs w:val="24"/>
        </w:rPr>
        <w:t>set</w:t>
      </w:r>
      <w:r w:rsidR="001C6581">
        <w:rPr>
          <w:rFonts w:ascii="Times New Roman" w:hAnsi="Times New Roman" w:cs="Times New Roman"/>
          <w:sz w:val="24"/>
          <w:szCs w:val="24"/>
        </w:rPr>
        <w:t xml:space="preserve"> within the context of a whole career and in relation to </w:t>
      </w:r>
      <w:r w:rsidR="00107EC2">
        <w:rPr>
          <w:rFonts w:ascii="Times New Roman" w:hAnsi="Times New Roman" w:cs="Times New Roman"/>
          <w:sz w:val="24"/>
          <w:szCs w:val="24"/>
        </w:rPr>
        <w:t xml:space="preserve">the </w:t>
      </w:r>
      <w:r w:rsidR="001C6581">
        <w:rPr>
          <w:rFonts w:ascii="Times New Roman" w:hAnsi="Times New Roman" w:cs="Times New Roman"/>
          <w:sz w:val="24"/>
          <w:szCs w:val="24"/>
        </w:rPr>
        <w:t>developmental changes and transitions that athletes experience within other domains of life (Wylleman &amp; Lavallee, 2004). Thus, the</w:t>
      </w:r>
      <w:r w:rsidR="00632BA5">
        <w:rPr>
          <w:rFonts w:ascii="Times New Roman" w:hAnsi="Times New Roman" w:cs="Times New Roman"/>
          <w:sz w:val="24"/>
          <w:szCs w:val="24"/>
        </w:rPr>
        <w:t xml:space="preserve"> study of the</w:t>
      </w:r>
      <w:r w:rsidR="001C6581">
        <w:rPr>
          <w:rFonts w:ascii="Times New Roman" w:hAnsi="Times New Roman" w:cs="Times New Roman"/>
          <w:sz w:val="24"/>
          <w:szCs w:val="24"/>
        </w:rPr>
        <w:t xml:space="preserve"> transition out of sport can be conceptualised</w:t>
      </w:r>
      <w:r w:rsidR="00632BA5">
        <w:rPr>
          <w:rFonts w:ascii="Times New Roman" w:hAnsi="Times New Roman" w:cs="Times New Roman"/>
          <w:sz w:val="24"/>
          <w:szCs w:val="24"/>
        </w:rPr>
        <w:t xml:space="preserve"> as a holistic, developmental, and multilevel approach to </w:t>
      </w:r>
      <w:r w:rsidR="005F76E1">
        <w:rPr>
          <w:rFonts w:ascii="Times New Roman" w:hAnsi="Times New Roman" w:cs="Times New Roman"/>
          <w:sz w:val="24"/>
          <w:szCs w:val="24"/>
        </w:rPr>
        <w:t>understanding athletes’</w:t>
      </w:r>
      <w:r w:rsidR="00632BA5">
        <w:rPr>
          <w:rFonts w:ascii="Times New Roman" w:hAnsi="Times New Roman" w:cs="Times New Roman"/>
          <w:sz w:val="24"/>
          <w:szCs w:val="24"/>
        </w:rPr>
        <w:t xml:space="preserve"> career development, identity, and social relationships </w:t>
      </w:r>
      <w:r w:rsidR="0088202D">
        <w:rPr>
          <w:rFonts w:ascii="Times New Roman" w:hAnsi="Times New Roman" w:cs="Times New Roman"/>
          <w:sz w:val="24"/>
          <w:szCs w:val="24"/>
        </w:rPr>
        <w:t>both during and after sport</w:t>
      </w:r>
      <w:r w:rsidR="00632BA5">
        <w:rPr>
          <w:rFonts w:ascii="Times New Roman" w:hAnsi="Times New Roman" w:cs="Times New Roman"/>
          <w:sz w:val="24"/>
          <w:szCs w:val="24"/>
        </w:rPr>
        <w:t>.</w:t>
      </w:r>
    </w:p>
    <w:p w14:paraId="1A1B7471" w14:textId="2E46B912" w:rsidR="00E834E8" w:rsidRPr="003133B3" w:rsidRDefault="00E834E8" w:rsidP="003133B3">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color w:val="000000" w:themeColor="text1"/>
          <w:sz w:val="24"/>
          <w:szCs w:val="24"/>
        </w:rPr>
        <w:t>E</w:t>
      </w:r>
      <w:r w:rsidRPr="009C638D">
        <w:rPr>
          <w:rFonts w:ascii="Times New Roman" w:hAnsi="Times New Roman" w:cs="Times New Roman"/>
          <w:color w:val="000000" w:themeColor="text1"/>
          <w:sz w:val="24"/>
          <w:szCs w:val="24"/>
        </w:rPr>
        <w:t xml:space="preserve">arly research that examined </w:t>
      </w:r>
      <w:r>
        <w:rPr>
          <w:rFonts w:ascii="Times New Roman" w:hAnsi="Times New Roman" w:cs="Times New Roman"/>
          <w:color w:val="000000" w:themeColor="text1"/>
          <w:sz w:val="24"/>
          <w:szCs w:val="24"/>
        </w:rPr>
        <w:t xml:space="preserve">how athletes make </w:t>
      </w:r>
      <w:r w:rsidRPr="009C638D">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transition to retirement</w:t>
      </w:r>
      <w:r w:rsidRPr="009C638D">
        <w:rPr>
          <w:rFonts w:ascii="Times New Roman" w:hAnsi="Times New Roman" w:cs="Times New Roman"/>
          <w:color w:val="000000" w:themeColor="text1"/>
          <w:sz w:val="24"/>
          <w:szCs w:val="24"/>
        </w:rPr>
        <w:t xml:space="preserve"> </w:t>
      </w:r>
      <w:r w:rsidR="0088202D">
        <w:rPr>
          <w:rFonts w:ascii="Times New Roman" w:hAnsi="Times New Roman" w:cs="Times New Roman"/>
          <w:color w:val="000000" w:themeColor="text1"/>
          <w:sz w:val="24"/>
          <w:szCs w:val="24"/>
        </w:rPr>
        <w:t>viewed retirement</w:t>
      </w:r>
      <w:r w:rsidRPr="009C638D">
        <w:rPr>
          <w:rFonts w:ascii="Times New Roman" w:hAnsi="Times New Roman" w:cs="Times New Roman"/>
          <w:color w:val="000000" w:themeColor="text1"/>
          <w:sz w:val="24"/>
          <w:szCs w:val="24"/>
        </w:rPr>
        <w:t xml:space="preserve"> as a single defined event, typically conceptualised as ‘an ending’ (</w:t>
      </w:r>
      <w:r w:rsidR="00F25AF7">
        <w:rPr>
          <w:rFonts w:ascii="Times New Roman" w:hAnsi="Times New Roman" w:cs="Times New Roman"/>
          <w:color w:val="000000" w:themeColor="text1"/>
          <w:sz w:val="24"/>
          <w:szCs w:val="24"/>
        </w:rPr>
        <w:t>e.g.,</w:t>
      </w:r>
      <w:r w:rsidR="00B84C39">
        <w:rPr>
          <w:rFonts w:ascii="Times New Roman" w:hAnsi="Times New Roman" w:cs="Times New Roman"/>
          <w:color w:val="000000" w:themeColor="text1"/>
          <w:sz w:val="24"/>
          <w:szCs w:val="24"/>
        </w:rPr>
        <w:t xml:space="preserve"> </w:t>
      </w:r>
      <w:r w:rsidRPr="009C638D">
        <w:rPr>
          <w:rFonts w:ascii="Times New Roman" w:hAnsi="Times New Roman" w:cs="Times New Roman"/>
          <w:color w:val="000000" w:themeColor="text1"/>
          <w:sz w:val="24"/>
          <w:szCs w:val="24"/>
        </w:rPr>
        <w:t>Mihovilovic, 1968). This perspective dr</w:t>
      </w:r>
      <w:r w:rsidR="0088202D">
        <w:rPr>
          <w:rFonts w:ascii="Times New Roman" w:hAnsi="Times New Roman" w:cs="Times New Roman"/>
          <w:color w:val="000000" w:themeColor="text1"/>
          <w:sz w:val="24"/>
          <w:szCs w:val="24"/>
        </w:rPr>
        <w:t>e</w:t>
      </w:r>
      <w:r w:rsidRPr="009C638D">
        <w:rPr>
          <w:rFonts w:ascii="Times New Roman" w:hAnsi="Times New Roman" w:cs="Times New Roman"/>
          <w:color w:val="000000" w:themeColor="text1"/>
          <w:sz w:val="24"/>
          <w:szCs w:val="24"/>
        </w:rPr>
        <w:t xml:space="preserve">w on theoretical frameworks that had been used to study retirement </w:t>
      </w:r>
      <w:r w:rsidR="00632BA5">
        <w:rPr>
          <w:rFonts w:ascii="Times New Roman" w:hAnsi="Times New Roman" w:cs="Times New Roman"/>
          <w:color w:val="000000" w:themeColor="text1"/>
          <w:sz w:val="24"/>
          <w:szCs w:val="24"/>
        </w:rPr>
        <w:t xml:space="preserve">from work </w:t>
      </w:r>
      <w:r w:rsidRPr="009C638D">
        <w:rPr>
          <w:rFonts w:ascii="Times New Roman" w:hAnsi="Times New Roman" w:cs="Times New Roman"/>
          <w:color w:val="000000" w:themeColor="text1"/>
          <w:sz w:val="24"/>
          <w:szCs w:val="24"/>
        </w:rPr>
        <w:t xml:space="preserve">in later life, such as thanatology (stages of dying) and social gerontology (the study of the aging process). Thus, retiring from sport was often described by terms such as </w:t>
      </w:r>
      <w:r w:rsidR="0088202D">
        <w:rPr>
          <w:rFonts w:ascii="Times New Roman" w:hAnsi="Times New Roman" w:cs="Times New Roman"/>
          <w:color w:val="000000" w:themeColor="text1"/>
          <w:sz w:val="24"/>
          <w:szCs w:val="24"/>
        </w:rPr>
        <w:t>‘</w:t>
      </w:r>
      <w:r w:rsidRPr="009C638D">
        <w:rPr>
          <w:rFonts w:ascii="Times New Roman" w:hAnsi="Times New Roman" w:cs="Times New Roman"/>
          <w:color w:val="000000" w:themeColor="text1"/>
          <w:sz w:val="24"/>
          <w:szCs w:val="24"/>
        </w:rPr>
        <w:t>withdrawal</w:t>
      </w:r>
      <w:r w:rsidR="0088202D">
        <w:rPr>
          <w:rFonts w:ascii="Times New Roman" w:hAnsi="Times New Roman" w:cs="Times New Roman"/>
          <w:color w:val="000000" w:themeColor="text1"/>
          <w:sz w:val="24"/>
          <w:szCs w:val="24"/>
        </w:rPr>
        <w:t>’</w:t>
      </w:r>
      <w:r w:rsidRPr="009C638D">
        <w:rPr>
          <w:rFonts w:ascii="Times New Roman" w:hAnsi="Times New Roman" w:cs="Times New Roman"/>
          <w:color w:val="000000" w:themeColor="text1"/>
          <w:sz w:val="24"/>
          <w:szCs w:val="24"/>
        </w:rPr>
        <w:t xml:space="preserve">, </w:t>
      </w:r>
      <w:r w:rsidR="0088202D">
        <w:rPr>
          <w:rFonts w:ascii="Times New Roman" w:hAnsi="Times New Roman" w:cs="Times New Roman"/>
          <w:color w:val="000000" w:themeColor="text1"/>
          <w:sz w:val="24"/>
          <w:szCs w:val="24"/>
        </w:rPr>
        <w:t>‘</w:t>
      </w:r>
      <w:r w:rsidRPr="009C638D">
        <w:rPr>
          <w:rFonts w:ascii="Times New Roman" w:hAnsi="Times New Roman" w:cs="Times New Roman"/>
          <w:color w:val="000000" w:themeColor="text1"/>
          <w:sz w:val="24"/>
          <w:szCs w:val="24"/>
        </w:rPr>
        <w:t>decline</w:t>
      </w:r>
      <w:r w:rsidR="0088202D">
        <w:rPr>
          <w:rFonts w:ascii="Times New Roman" w:hAnsi="Times New Roman" w:cs="Times New Roman"/>
          <w:color w:val="000000" w:themeColor="text1"/>
          <w:sz w:val="24"/>
          <w:szCs w:val="24"/>
        </w:rPr>
        <w:t>’</w:t>
      </w:r>
      <w:r w:rsidRPr="009C638D">
        <w:rPr>
          <w:rFonts w:ascii="Times New Roman" w:hAnsi="Times New Roman" w:cs="Times New Roman"/>
          <w:color w:val="000000" w:themeColor="text1"/>
          <w:sz w:val="24"/>
          <w:szCs w:val="24"/>
        </w:rPr>
        <w:t xml:space="preserve">, and </w:t>
      </w:r>
      <w:r w:rsidR="0088202D">
        <w:rPr>
          <w:rFonts w:ascii="Times New Roman" w:hAnsi="Times New Roman" w:cs="Times New Roman"/>
          <w:color w:val="000000" w:themeColor="text1"/>
          <w:sz w:val="24"/>
          <w:szCs w:val="24"/>
        </w:rPr>
        <w:t>‘</w:t>
      </w:r>
      <w:r w:rsidRPr="009C638D">
        <w:rPr>
          <w:rFonts w:ascii="Times New Roman" w:hAnsi="Times New Roman" w:cs="Times New Roman"/>
          <w:color w:val="000000" w:themeColor="text1"/>
          <w:sz w:val="24"/>
          <w:szCs w:val="24"/>
        </w:rPr>
        <w:t>termination</w:t>
      </w:r>
      <w:r w:rsidR="0088202D">
        <w:rPr>
          <w:rFonts w:ascii="Times New Roman" w:hAnsi="Times New Roman" w:cs="Times New Roman"/>
          <w:color w:val="000000" w:themeColor="text1"/>
          <w:sz w:val="24"/>
          <w:szCs w:val="24"/>
        </w:rPr>
        <w:t>’</w:t>
      </w:r>
      <w:r w:rsidRPr="009C638D">
        <w:rPr>
          <w:rFonts w:ascii="Times New Roman" w:hAnsi="Times New Roman" w:cs="Times New Roman"/>
          <w:color w:val="000000" w:themeColor="text1"/>
          <w:sz w:val="24"/>
          <w:szCs w:val="24"/>
        </w:rPr>
        <w:t xml:space="preserve"> and was linked to negative feelings </w:t>
      </w:r>
      <w:r w:rsidR="00F25AF7">
        <w:rPr>
          <w:rFonts w:ascii="Times New Roman" w:hAnsi="Times New Roman" w:cs="Times New Roman"/>
          <w:color w:val="000000" w:themeColor="text1"/>
          <w:sz w:val="24"/>
          <w:szCs w:val="24"/>
        </w:rPr>
        <w:t xml:space="preserve">of </w:t>
      </w:r>
      <w:r w:rsidRPr="009C638D">
        <w:rPr>
          <w:rFonts w:ascii="Times New Roman" w:hAnsi="Times New Roman" w:cs="Times New Roman"/>
          <w:color w:val="000000" w:themeColor="text1"/>
          <w:sz w:val="24"/>
          <w:szCs w:val="24"/>
        </w:rPr>
        <w:t>loss, isolation, and resentment (Rosenberg</w:t>
      </w:r>
      <w:r w:rsidR="00151CE5">
        <w:rPr>
          <w:rFonts w:ascii="Times New Roman" w:hAnsi="Times New Roman" w:cs="Times New Roman"/>
          <w:color w:val="000000" w:themeColor="text1"/>
          <w:sz w:val="24"/>
          <w:szCs w:val="24"/>
        </w:rPr>
        <w:t>e</w:t>
      </w:r>
      <w:r w:rsidRPr="009C638D">
        <w:rPr>
          <w:rFonts w:ascii="Times New Roman" w:hAnsi="Times New Roman" w:cs="Times New Roman"/>
          <w:color w:val="000000" w:themeColor="text1"/>
          <w:sz w:val="24"/>
          <w:szCs w:val="24"/>
        </w:rPr>
        <w:t xml:space="preserve">, 1981). Some early research, particularly </w:t>
      </w:r>
      <w:r w:rsidR="00632BA5">
        <w:rPr>
          <w:rFonts w:ascii="Times New Roman" w:hAnsi="Times New Roman" w:cs="Times New Roman"/>
          <w:color w:val="000000" w:themeColor="text1"/>
          <w:sz w:val="24"/>
          <w:szCs w:val="24"/>
        </w:rPr>
        <w:t xml:space="preserve">studies that described </w:t>
      </w:r>
      <w:r w:rsidR="00E21C1E">
        <w:rPr>
          <w:rFonts w:ascii="Times New Roman" w:hAnsi="Times New Roman" w:cs="Times New Roman"/>
          <w:color w:val="000000" w:themeColor="text1"/>
          <w:sz w:val="24"/>
          <w:szCs w:val="24"/>
        </w:rPr>
        <w:t xml:space="preserve">the </w:t>
      </w:r>
      <w:r w:rsidR="00632BA5">
        <w:rPr>
          <w:rFonts w:ascii="Times New Roman" w:hAnsi="Times New Roman" w:cs="Times New Roman"/>
          <w:color w:val="000000" w:themeColor="text1"/>
          <w:sz w:val="24"/>
          <w:szCs w:val="24"/>
        </w:rPr>
        <w:t>feel</w:t>
      </w:r>
      <w:r w:rsidR="00F25AF7">
        <w:rPr>
          <w:rFonts w:ascii="Times New Roman" w:hAnsi="Times New Roman" w:cs="Times New Roman"/>
          <w:color w:val="000000" w:themeColor="text1"/>
          <w:sz w:val="24"/>
          <w:szCs w:val="24"/>
        </w:rPr>
        <w:t>ing</w:t>
      </w:r>
      <w:r w:rsidR="00632BA5">
        <w:rPr>
          <w:rFonts w:ascii="Times New Roman" w:hAnsi="Times New Roman" w:cs="Times New Roman"/>
          <w:color w:val="000000" w:themeColor="text1"/>
          <w:sz w:val="24"/>
          <w:szCs w:val="24"/>
        </w:rPr>
        <w:t xml:space="preserve">s of </w:t>
      </w:r>
      <w:r w:rsidR="00F25AF7">
        <w:rPr>
          <w:rFonts w:ascii="Times New Roman" w:hAnsi="Times New Roman" w:cs="Times New Roman"/>
          <w:color w:val="000000" w:themeColor="text1"/>
          <w:sz w:val="24"/>
          <w:szCs w:val="24"/>
        </w:rPr>
        <w:t>devastation</w:t>
      </w:r>
      <w:r w:rsidR="00632BA5">
        <w:rPr>
          <w:rFonts w:ascii="Times New Roman" w:hAnsi="Times New Roman" w:cs="Times New Roman"/>
          <w:color w:val="000000" w:themeColor="text1"/>
          <w:sz w:val="24"/>
          <w:szCs w:val="24"/>
        </w:rPr>
        <w:t xml:space="preserve"> that</w:t>
      </w:r>
      <w:r w:rsidR="007D71C2">
        <w:rPr>
          <w:rFonts w:ascii="Times New Roman" w:hAnsi="Times New Roman" w:cs="Times New Roman"/>
          <w:color w:val="000000" w:themeColor="text1"/>
          <w:sz w:val="24"/>
          <w:szCs w:val="24"/>
        </w:rPr>
        <w:t xml:space="preserve"> some </w:t>
      </w:r>
      <w:r w:rsidR="00632BA5">
        <w:rPr>
          <w:rFonts w:ascii="Times New Roman" w:hAnsi="Times New Roman" w:cs="Times New Roman"/>
          <w:color w:val="000000" w:themeColor="text1"/>
          <w:sz w:val="24"/>
          <w:szCs w:val="24"/>
        </w:rPr>
        <w:t xml:space="preserve">athletes experienced when forced to </w:t>
      </w:r>
      <w:r w:rsidRPr="009C638D">
        <w:rPr>
          <w:rFonts w:ascii="Times New Roman" w:hAnsi="Times New Roman" w:cs="Times New Roman"/>
          <w:color w:val="000000" w:themeColor="text1"/>
          <w:sz w:val="24"/>
          <w:szCs w:val="24"/>
        </w:rPr>
        <w:t>retire</w:t>
      </w:r>
      <w:r>
        <w:rPr>
          <w:rFonts w:ascii="Times New Roman" w:hAnsi="Times New Roman" w:cs="Times New Roman"/>
          <w:color w:val="000000" w:themeColor="text1"/>
          <w:sz w:val="24"/>
          <w:szCs w:val="24"/>
        </w:rPr>
        <w:t xml:space="preserve"> (</w:t>
      </w:r>
      <w:r w:rsidRPr="009C638D">
        <w:rPr>
          <w:rFonts w:ascii="Times New Roman" w:hAnsi="Times New Roman" w:cs="Times New Roman"/>
          <w:color w:val="000000" w:themeColor="text1"/>
          <w:sz w:val="24"/>
          <w:szCs w:val="24"/>
        </w:rPr>
        <w:t>e.g., through injury</w:t>
      </w:r>
      <w:r>
        <w:rPr>
          <w:rFonts w:ascii="Times New Roman" w:hAnsi="Times New Roman" w:cs="Times New Roman"/>
          <w:color w:val="000000" w:themeColor="text1"/>
          <w:sz w:val="24"/>
          <w:szCs w:val="24"/>
        </w:rPr>
        <w:t>)</w:t>
      </w:r>
      <w:r w:rsidRPr="009C638D">
        <w:rPr>
          <w:rFonts w:ascii="Times New Roman" w:hAnsi="Times New Roman" w:cs="Times New Roman"/>
          <w:color w:val="000000" w:themeColor="text1"/>
          <w:sz w:val="24"/>
          <w:szCs w:val="24"/>
        </w:rPr>
        <w:t xml:space="preserve"> found some support for these frameworks (e.g., Lerch, 1984). However, these studies were limited to describing the causes and consequences</w:t>
      </w:r>
      <w:r>
        <w:rPr>
          <w:rFonts w:ascii="Times New Roman" w:hAnsi="Times New Roman" w:cs="Times New Roman"/>
          <w:color w:val="000000" w:themeColor="text1"/>
          <w:sz w:val="24"/>
          <w:szCs w:val="24"/>
        </w:rPr>
        <w:t xml:space="preserve"> of retirement at the point of retirement</w:t>
      </w:r>
      <w:r w:rsidR="003D778E">
        <w:rPr>
          <w:rFonts w:ascii="Times New Roman" w:hAnsi="Times New Roman" w:cs="Times New Roman"/>
          <w:color w:val="000000" w:themeColor="text1"/>
          <w:sz w:val="24"/>
          <w:szCs w:val="24"/>
        </w:rPr>
        <w:t xml:space="preserve">. They </w:t>
      </w:r>
      <w:r w:rsidRPr="009C638D">
        <w:rPr>
          <w:rFonts w:ascii="Times New Roman" w:hAnsi="Times New Roman" w:cs="Times New Roman"/>
          <w:color w:val="000000" w:themeColor="text1"/>
          <w:sz w:val="24"/>
          <w:szCs w:val="24"/>
        </w:rPr>
        <w:t>were</w:t>
      </w:r>
      <w:r w:rsidR="003D778E">
        <w:rPr>
          <w:rFonts w:ascii="Times New Roman" w:hAnsi="Times New Roman" w:cs="Times New Roman"/>
          <w:color w:val="000000" w:themeColor="text1"/>
          <w:sz w:val="24"/>
          <w:szCs w:val="24"/>
        </w:rPr>
        <w:t xml:space="preserve"> also</w:t>
      </w:r>
      <w:r w:rsidRPr="009C638D">
        <w:rPr>
          <w:rFonts w:ascii="Times New Roman" w:hAnsi="Times New Roman" w:cs="Times New Roman"/>
          <w:color w:val="000000" w:themeColor="text1"/>
          <w:sz w:val="24"/>
          <w:szCs w:val="24"/>
        </w:rPr>
        <w:t xml:space="preserve"> constrained by theoretical frameworks that were largely concerned with the latter stages of life and the negative feelings that ‘termination’ often brings </w:t>
      </w:r>
      <w:r w:rsidR="00632BA5">
        <w:rPr>
          <w:rFonts w:ascii="Times New Roman" w:hAnsi="Times New Roman" w:cs="Times New Roman"/>
          <w:color w:val="000000" w:themeColor="text1"/>
          <w:sz w:val="24"/>
          <w:szCs w:val="24"/>
        </w:rPr>
        <w:t>(</w:t>
      </w:r>
      <w:r w:rsidR="00632BA5">
        <w:rPr>
          <w:rFonts w:ascii="Times New Roman" w:hAnsi="Times New Roman" w:cs="Times New Roman"/>
          <w:sz w:val="24"/>
          <w:szCs w:val="24"/>
        </w:rPr>
        <w:t xml:space="preserve">Lavallee, </w:t>
      </w:r>
      <w:r w:rsidR="00632BA5" w:rsidRPr="003133B3">
        <w:rPr>
          <w:rFonts w:ascii="Times New Roman" w:hAnsi="Times New Roman" w:cs="Times New Roman"/>
          <w:sz w:val="24"/>
          <w:szCs w:val="24"/>
        </w:rPr>
        <w:t>2000)</w:t>
      </w:r>
      <w:r w:rsidR="00F25AF7" w:rsidRPr="003133B3">
        <w:rPr>
          <w:rFonts w:ascii="Times New Roman" w:hAnsi="Times New Roman" w:cs="Times New Roman"/>
          <w:sz w:val="24"/>
          <w:szCs w:val="24"/>
        </w:rPr>
        <w:t xml:space="preserve">. </w:t>
      </w:r>
    </w:p>
    <w:p w14:paraId="777B4A62" w14:textId="318B5E2D" w:rsidR="007D71C2" w:rsidRDefault="00F25AF7" w:rsidP="004A2B36">
      <w:pPr>
        <w:autoSpaceDE w:val="0"/>
        <w:autoSpaceDN w:val="0"/>
        <w:adjustRightInd w:val="0"/>
        <w:spacing w:line="480" w:lineRule="auto"/>
        <w:ind w:firstLine="720"/>
        <w:jc w:val="left"/>
        <w:rPr>
          <w:rFonts w:ascii="Times New Roman" w:hAnsi="Times New Roman" w:cs="Times New Roman"/>
          <w:color w:val="000000" w:themeColor="text1"/>
          <w:sz w:val="24"/>
          <w:szCs w:val="24"/>
          <w:lang w:val="en-US"/>
        </w:rPr>
      </w:pPr>
      <w:r w:rsidRPr="003133B3">
        <w:rPr>
          <w:rFonts w:ascii="Times New Roman" w:hAnsi="Times New Roman" w:cs="Times New Roman"/>
          <w:sz w:val="24"/>
          <w:szCs w:val="24"/>
        </w:rPr>
        <w:t>The inadequacies of gerontological and thanatological models were highlighted by research that emphasised that retirement could provide athletes with opportunities to seek out and develop new challenges</w:t>
      </w:r>
      <w:r w:rsidR="00877227">
        <w:rPr>
          <w:rFonts w:ascii="Times New Roman" w:hAnsi="Times New Roman" w:cs="Times New Roman"/>
          <w:sz w:val="24"/>
          <w:szCs w:val="24"/>
        </w:rPr>
        <w:t xml:space="preserve"> in </w:t>
      </w:r>
      <w:r w:rsidRPr="003133B3">
        <w:rPr>
          <w:rFonts w:ascii="Times New Roman" w:hAnsi="Times New Roman" w:cs="Times New Roman"/>
          <w:sz w:val="24"/>
          <w:szCs w:val="24"/>
        </w:rPr>
        <w:t xml:space="preserve">a social ‘rebirth’, rather than a social death (Coakley, 1983; Sinclair &amp; Orlick, 1994). As a result, </w:t>
      </w:r>
      <w:r w:rsidR="003133B3" w:rsidRPr="003133B3">
        <w:rPr>
          <w:rFonts w:ascii="Times New Roman" w:hAnsi="Times New Roman" w:cs="Times New Roman"/>
          <w:sz w:val="24"/>
          <w:szCs w:val="24"/>
        </w:rPr>
        <w:t xml:space="preserve">researchers </w:t>
      </w:r>
      <w:r w:rsidR="007A094B">
        <w:rPr>
          <w:rFonts w:ascii="Times New Roman" w:hAnsi="Times New Roman" w:cs="Times New Roman"/>
          <w:sz w:val="24"/>
          <w:szCs w:val="24"/>
        </w:rPr>
        <w:t>sought</w:t>
      </w:r>
      <w:r w:rsidR="007A094B" w:rsidRPr="003133B3">
        <w:rPr>
          <w:rFonts w:ascii="Times New Roman" w:hAnsi="Times New Roman" w:cs="Times New Roman"/>
          <w:sz w:val="24"/>
          <w:szCs w:val="24"/>
        </w:rPr>
        <w:t xml:space="preserve"> </w:t>
      </w:r>
      <w:r w:rsidR="003133B3" w:rsidRPr="003133B3">
        <w:rPr>
          <w:rFonts w:ascii="Times New Roman" w:hAnsi="Times New Roman" w:cs="Times New Roman"/>
          <w:sz w:val="24"/>
          <w:szCs w:val="24"/>
        </w:rPr>
        <w:t>t</w:t>
      </w:r>
      <w:r w:rsidR="00E834E8" w:rsidRPr="003133B3">
        <w:rPr>
          <w:rFonts w:ascii="Times New Roman" w:hAnsi="Times New Roman" w:cs="Times New Roman"/>
          <w:color w:val="000000" w:themeColor="text1"/>
          <w:sz w:val="24"/>
          <w:szCs w:val="24"/>
        </w:rPr>
        <w:t xml:space="preserve">o gain a deeper understanding of athletes’ experiences of retirement </w:t>
      </w:r>
      <w:r w:rsidR="003133B3" w:rsidRPr="003133B3">
        <w:rPr>
          <w:rFonts w:ascii="Times New Roman" w:hAnsi="Times New Roman" w:cs="Times New Roman"/>
          <w:color w:val="000000" w:themeColor="text1"/>
          <w:sz w:val="24"/>
          <w:szCs w:val="24"/>
        </w:rPr>
        <w:t xml:space="preserve">by </w:t>
      </w:r>
      <w:r w:rsidR="003D778E">
        <w:rPr>
          <w:rFonts w:ascii="Times New Roman" w:hAnsi="Times New Roman" w:cs="Times New Roman"/>
          <w:color w:val="000000" w:themeColor="text1"/>
          <w:sz w:val="24"/>
          <w:szCs w:val="24"/>
        </w:rPr>
        <w:t>applying</w:t>
      </w:r>
      <w:r w:rsidR="00E834E8" w:rsidRPr="003133B3">
        <w:rPr>
          <w:rFonts w:ascii="Times New Roman" w:hAnsi="Times New Roman" w:cs="Times New Roman"/>
          <w:color w:val="000000" w:themeColor="text1"/>
          <w:sz w:val="24"/>
          <w:szCs w:val="24"/>
        </w:rPr>
        <w:t xml:space="preserve"> developmental theories that describe how humans adapt to change</w:t>
      </w:r>
      <w:r w:rsidR="003133B3" w:rsidRPr="003133B3">
        <w:rPr>
          <w:rFonts w:ascii="Times New Roman" w:hAnsi="Times New Roman" w:cs="Times New Roman"/>
          <w:color w:val="000000" w:themeColor="text1"/>
          <w:sz w:val="24"/>
          <w:szCs w:val="24"/>
        </w:rPr>
        <w:t xml:space="preserve">. </w:t>
      </w:r>
      <w:r w:rsidR="007A094B">
        <w:rPr>
          <w:rFonts w:ascii="Times New Roman" w:hAnsi="Times New Roman" w:cs="Times New Roman"/>
          <w:color w:val="000000" w:themeColor="text1"/>
          <w:sz w:val="24"/>
          <w:szCs w:val="24"/>
        </w:rPr>
        <w:t>For example</w:t>
      </w:r>
      <w:r w:rsidR="003133B3" w:rsidRPr="003133B3">
        <w:rPr>
          <w:rFonts w:ascii="Times New Roman" w:hAnsi="Times New Roman" w:cs="Times New Roman"/>
          <w:color w:val="000000" w:themeColor="text1"/>
          <w:sz w:val="24"/>
          <w:szCs w:val="24"/>
        </w:rPr>
        <w:t>,</w:t>
      </w:r>
      <w:r w:rsidR="00877227">
        <w:rPr>
          <w:rFonts w:ascii="Times New Roman" w:hAnsi="Times New Roman" w:cs="Times New Roman"/>
          <w:color w:val="000000" w:themeColor="text1"/>
          <w:sz w:val="24"/>
          <w:szCs w:val="24"/>
        </w:rPr>
        <w:t xml:space="preserve"> </w:t>
      </w:r>
      <w:r w:rsidR="00E834E8" w:rsidRPr="003133B3">
        <w:rPr>
          <w:rFonts w:ascii="Times New Roman" w:hAnsi="Times New Roman" w:cs="Times New Roman"/>
          <w:color w:val="000000" w:themeColor="text1"/>
          <w:sz w:val="24"/>
          <w:szCs w:val="24"/>
        </w:rPr>
        <w:t>Schlossberg’s (1981) model of human adaptation</w:t>
      </w:r>
      <w:r w:rsidR="003133B3" w:rsidRPr="003133B3">
        <w:rPr>
          <w:rFonts w:ascii="Times New Roman" w:hAnsi="Times New Roman" w:cs="Times New Roman"/>
          <w:color w:val="000000" w:themeColor="text1"/>
          <w:sz w:val="24"/>
          <w:szCs w:val="24"/>
        </w:rPr>
        <w:t xml:space="preserve"> </w:t>
      </w:r>
      <w:r w:rsidR="000D591C" w:rsidRPr="003133B3">
        <w:rPr>
          <w:rFonts w:ascii="Times New Roman" w:hAnsi="Times New Roman" w:cs="Times New Roman"/>
          <w:color w:val="000000" w:themeColor="text1"/>
          <w:sz w:val="24"/>
          <w:szCs w:val="24"/>
        </w:rPr>
        <w:t xml:space="preserve">has </w:t>
      </w:r>
      <w:r w:rsidR="00E834E8" w:rsidRPr="003133B3">
        <w:rPr>
          <w:rFonts w:ascii="Times New Roman" w:hAnsi="Times New Roman" w:cs="Times New Roman"/>
          <w:color w:val="000000" w:themeColor="text1"/>
          <w:sz w:val="24"/>
          <w:szCs w:val="24"/>
        </w:rPr>
        <w:t>enabled researchers to develop a wider perspective on athletes’ retirement that consider</w:t>
      </w:r>
      <w:r w:rsidR="007A094B">
        <w:rPr>
          <w:rFonts w:ascii="Times New Roman" w:hAnsi="Times New Roman" w:cs="Times New Roman"/>
          <w:color w:val="000000" w:themeColor="text1"/>
          <w:sz w:val="24"/>
          <w:szCs w:val="24"/>
        </w:rPr>
        <w:t>s</w:t>
      </w:r>
      <w:r w:rsidR="00E834E8" w:rsidRPr="003133B3">
        <w:rPr>
          <w:rFonts w:ascii="Times New Roman" w:hAnsi="Times New Roman" w:cs="Times New Roman"/>
          <w:color w:val="000000" w:themeColor="text1"/>
          <w:sz w:val="24"/>
          <w:szCs w:val="24"/>
        </w:rPr>
        <w:t xml:space="preserve"> </w:t>
      </w:r>
      <w:r w:rsidR="003133B3" w:rsidRPr="003133B3">
        <w:rPr>
          <w:rFonts w:ascii="Times New Roman" w:hAnsi="Times New Roman" w:cs="Times New Roman"/>
          <w:color w:val="000000" w:themeColor="text1"/>
          <w:sz w:val="24"/>
          <w:szCs w:val="24"/>
        </w:rPr>
        <w:t>the</w:t>
      </w:r>
      <w:r w:rsidR="00E834E8" w:rsidRPr="003133B3">
        <w:rPr>
          <w:rFonts w:ascii="Times New Roman" w:hAnsi="Times New Roman" w:cs="Times New Roman"/>
          <w:color w:val="000000" w:themeColor="text1"/>
          <w:sz w:val="24"/>
          <w:szCs w:val="24"/>
        </w:rPr>
        <w:t xml:space="preserve"> range of personal, contextual, and development</w:t>
      </w:r>
      <w:r w:rsidR="006508E6">
        <w:rPr>
          <w:rFonts w:ascii="Times New Roman" w:hAnsi="Times New Roman" w:cs="Times New Roman"/>
          <w:color w:val="000000" w:themeColor="text1"/>
          <w:sz w:val="24"/>
          <w:szCs w:val="24"/>
        </w:rPr>
        <w:t>al</w:t>
      </w:r>
      <w:r w:rsidR="00E834E8" w:rsidRPr="003133B3">
        <w:rPr>
          <w:rFonts w:ascii="Times New Roman" w:hAnsi="Times New Roman" w:cs="Times New Roman"/>
          <w:color w:val="000000" w:themeColor="text1"/>
          <w:sz w:val="24"/>
          <w:szCs w:val="24"/>
        </w:rPr>
        <w:t xml:space="preserve"> factors</w:t>
      </w:r>
      <w:r w:rsidR="003133B3" w:rsidRPr="003133B3">
        <w:rPr>
          <w:rFonts w:ascii="Times New Roman" w:hAnsi="Times New Roman" w:cs="Times New Roman"/>
          <w:color w:val="000000" w:themeColor="text1"/>
          <w:sz w:val="24"/>
          <w:szCs w:val="24"/>
        </w:rPr>
        <w:t xml:space="preserve"> that influence the</w:t>
      </w:r>
      <w:r w:rsidR="006508E6">
        <w:rPr>
          <w:rFonts w:ascii="Times New Roman" w:hAnsi="Times New Roman" w:cs="Times New Roman"/>
          <w:color w:val="000000" w:themeColor="text1"/>
          <w:sz w:val="24"/>
          <w:szCs w:val="24"/>
        </w:rPr>
        <w:t xml:space="preserve"> </w:t>
      </w:r>
      <w:r w:rsidR="006508E6" w:rsidRPr="006508E6">
        <w:rPr>
          <w:rFonts w:ascii="Times New Roman" w:hAnsi="Times New Roman" w:cs="Times New Roman"/>
          <w:i/>
          <w:iCs/>
          <w:color w:val="000000" w:themeColor="text1"/>
          <w:sz w:val="24"/>
          <w:szCs w:val="24"/>
        </w:rPr>
        <w:t>process</w:t>
      </w:r>
      <w:r w:rsidR="006508E6" w:rsidRPr="006508E6">
        <w:rPr>
          <w:rFonts w:ascii="Times New Roman" w:hAnsi="Times New Roman" w:cs="Times New Roman"/>
          <w:color w:val="000000" w:themeColor="text1"/>
          <w:sz w:val="24"/>
          <w:szCs w:val="24"/>
        </w:rPr>
        <w:t xml:space="preserve"> of</w:t>
      </w:r>
      <w:r w:rsidR="003133B3" w:rsidRPr="006508E6">
        <w:rPr>
          <w:rFonts w:ascii="Times New Roman" w:hAnsi="Times New Roman" w:cs="Times New Roman"/>
          <w:color w:val="000000" w:themeColor="text1"/>
          <w:sz w:val="24"/>
          <w:szCs w:val="24"/>
        </w:rPr>
        <w:t xml:space="preserve"> transition out of sport</w:t>
      </w:r>
      <w:r w:rsidR="003133B3" w:rsidRPr="003133B3">
        <w:rPr>
          <w:rFonts w:ascii="Times New Roman" w:hAnsi="Times New Roman" w:cs="Times New Roman"/>
          <w:color w:val="000000" w:themeColor="text1"/>
          <w:sz w:val="24"/>
          <w:szCs w:val="24"/>
        </w:rPr>
        <w:t>. These factor</w:t>
      </w:r>
      <w:r w:rsidR="007A094B">
        <w:rPr>
          <w:rFonts w:ascii="Times New Roman" w:hAnsi="Times New Roman" w:cs="Times New Roman"/>
          <w:color w:val="000000" w:themeColor="text1"/>
          <w:sz w:val="24"/>
          <w:szCs w:val="24"/>
        </w:rPr>
        <w:t>s</w:t>
      </w:r>
      <w:r w:rsidR="003133B3" w:rsidRPr="003133B3">
        <w:rPr>
          <w:rFonts w:ascii="Times New Roman" w:hAnsi="Times New Roman" w:cs="Times New Roman"/>
          <w:color w:val="000000" w:themeColor="text1"/>
          <w:sz w:val="24"/>
          <w:szCs w:val="24"/>
        </w:rPr>
        <w:t xml:space="preserve"> </w:t>
      </w:r>
      <w:r w:rsidR="007A094B">
        <w:rPr>
          <w:rFonts w:ascii="Times New Roman" w:hAnsi="Times New Roman" w:cs="Times New Roman"/>
          <w:color w:val="000000" w:themeColor="text1"/>
          <w:sz w:val="24"/>
          <w:szCs w:val="24"/>
        </w:rPr>
        <w:t>i</w:t>
      </w:r>
      <w:r w:rsidR="003133B3" w:rsidRPr="003133B3">
        <w:rPr>
          <w:rFonts w:ascii="Times New Roman" w:hAnsi="Times New Roman" w:cs="Times New Roman"/>
          <w:color w:val="000000" w:themeColor="text1"/>
          <w:sz w:val="24"/>
          <w:szCs w:val="24"/>
        </w:rPr>
        <w:t>nclude</w:t>
      </w:r>
      <w:r w:rsidR="00E834E8" w:rsidRPr="003133B3">
        <w:rPr>
          <w:rFonts w:ascii="Times New Roman" w:hAnsi="Times New Roman" w:cs="Times New Roman"/>
          <w:color w:val="000000" w:themeColor="text1"/>
          <w:sz w:val="24"/>
          <w:szCs w:val="24"/>
        </w:rPr>
        <w:t xml:space="preserve"> the timing and circumstances surrounding retirement, age</w:t>
      </w:r>
      <w:r w:rsidR="00877227">
        <w:rPr>
          <w:rFonts w:ascii="Times New Roman" w:hAnsi="Times New Roman" w:cs="Times New Roman"/>
          <w:color w:val="000000" w:themeColor="text1"/>
          <w:sz w:val="24"/>
          <w:szCs w:val="24"/>
        </w:rPr>
        <w:t xml:space="preserve"> at which transition begins</w:t>
      </w:r>
      <w:r w:rsidR="00E834E8" w:rsidRPr="003133B3">
        <w:rPr>
          <w:rFonts w:ascii="Times New Roman" w:hAnsi="Times New Roman" w:cs="Times New Roman"/>
          <w:color w:val="000000" w:themeColor="text1"/>
          <w:sz w:val="24"/>
          <w:szCs w:val="24"/>
        </w:rPr>
        <w:t xml:space="preserve">, previous experiences of change, and the </w:t>
      </w:r>
      <w:r w:rsidR="00E834E8" w:rsidRPr="003133B3">
        <w:rPr>
          <w:rFonts w:ascii="Times New Roman" w:hAnsi="Times New Roman" w:cs="Times New Roman"/>
          <w:color w:val="000000" w:themeColor="text1"/>
          <w:sz w:val="24"/>
          <w:szCs w:val="24"/>
          <w:lang w:val="en-US"/>
        </w:rPr>
        <w:t>characteristics of the individuals’ environment</w:t>
      </w:r>
      <w:r w:rsidR="003133B3">
        <w:rPr>
          <w:rFonts w:ascii="Times New Roman" w:hAnsi="Times New Roman" w:cs="Times New Roman"/>
          <w:color w:val="000000" w:themeColor="text1"/>
          <w:sz w:val="24"/>
          <w:szCs w:val="24"/>
          <w:lang w:val="en-US"/>
        </w:rPr>
        <w:t xml:space="preserve"> (e.g., social relationships)</w:t>
      </w:r>
      <w:r w:rsidR="00877227">
        <w:rPr>
          <w:rFonts w:ascii="Times New Roman" w:hAnsi="Times New Roman" w:cs="Times New Roman"/>
          <w:color w:val="000000" w:themeColor="text1"/>
          <w:sz w:val="24"/>
          <w:szCs w:val="24"/>
          <w:lang w:val="en-US"/>
        </w:rPr>
        <w:t xml:space="preserve"> </w:t>
      </w:r>
      <w:r w:rsidR="00E834E8" w:rsidRPr="003133B3">
        <w:rPr>
          <w:rFonts w:ascii="Times New Roman" w:hAnsi="Times New Roman" w:cs="Times New Roman"/>
          <w:color w:val="000000" w:themeColor="text1"/>
          <w:sz w:val="24"/>
          <w:szCs w:val="24"/>
          <w:lang w:val="en-US"/>
        </w:rPr>
        <w:t>(Wylleman &amp; Lavallee, 2004).</w:t>
      </w:r>
      <w:r w:rsidR="003133B3">
        <w:rPr>
          <w:rFonts w:ascii="Times New Roman" w:hAnsi="Times New Roman" w:cs="Times New Roman"/>
          <w:color w:val="000000" w:themeColor="text1"/>
          <w:sz w:val="24"/>
          <w:szCs w:val="24"/>
          <w:lang w:val="en-US"/>
        </w:rPr>
        <w:t xml:space="preserve"> </w:t>
      </w:r>
    </w:p>
    <w:p w14:paraId="2A4EE3C0" w14:textId="21D646BF" w:rsidR="00E834E8" w:rsidRPr="007D71C2" w:rsidRDefault="003133B3" w:rsidP="007D71C2">
      <w:pPr>
        <w:autoSpaceDE w:val="0"/>
        <w:autoSpaceDN w:val="0"/>
        <w:adjustRightInd w:val="0"/>
        <w:spacing w:line="480" w:lineRule="auto"/>
        <w:ind w:firstLine="720"/>
        <w:jc w:val="left"/>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The different level</w:t>
      </w:r>
      <w:r w:rsidR="00877227">
        <w:rPr>
          <w:rFonts w:ascii="Times New Roman" w:hAnsi="Times New Roman" w:cs="Times New Roman"/>
          <w:color w:val="000000" w:themeColor="text1"/>
          <w:sz w:val="24"/>
          <w:szCs w:val="24"/>
          <w:lang w:val="en-US"/>
        </w:rPr>
        <w:t xml:space="preserve">s </w:t>
      </w:r>
      <w:r>
        <w:rPr>
          <w:rFonts w:ascii="Times New Roman" w:hAnsi="Times New Roman" w:cs="Times New Roman"/>
          <w:color w:val="000000" w:themeColor="text1"/>
          <w:sz w:val="24"/>
          <w:szCs w:val="24"/>
          <w:lang w:val="en-US"/>
        </w:rPr>
        <w:t xml:space="preserve">of influence and impact </w:t>
      </w:r>
      <w:r w:rsidR="007A094B">
        <w:rPr>
          <w:rFonts w:ascii="Times New Roman" w:hAnsi="Times New Roman" w:cs="Times New Roman"/>
          <w:color w:val="000000" w:themeColor="text1"/>
          <w:sz w:val="24"/>
          <w:szCs w:val="24"/>
          <w:lang w:val="en-US"/>
        </w:rPr>
        <w:t xml:space="preserve">that </w:t>
      </w:r>
      <w:r w:rsidR="007D71C2">
        <w:rPr>
          <w:rFonts w:ascii="Times New Roman" w:hAnsi="Times New Roman" w:cs="Times New Roman"/>
          <w:color w:val="000000" w:themeColor="text1"/>
          <w:sz w:val="24"/>
          <w:szCs w:val="24"/>
          <w:lang w:val="en-US"/>
        </w:rPr>
        <w:t>multiple</w:t>
      </w:r>
      <w:r>
        <w:rPr>
          <w:rFonts w:ascii="Times New Roman" w:hAnsi="Times New Roman" w:cs="Times New Roman"/>
          <w:color w:val="000000" w:themeColor="text1"/>
          <w:sz w:val="24"/>
          <w:szCs w:val="24"/>
          <w:lang w:val="en-US"/>
        </w:rPr>
        <w:t xml:space="preserve"> factor</w:t>
      </w:r>
      <w:r w:rsidR="003B0BF5">
        <w:rPr>
          <w:rFonts w:ascii="Times New Roman" w:hAnsi="Times New Roman" w:cs="Times New Roman"/>
          <w:color w:val="000000" w:themeColor="text1"/>
          <w:sz w:val="24"/>
          <w:szCs w:val="24"/>
          <w:lang w:val="en-US"/>
        </w:rPr>
        <w:t>s</w:t>
      </w:r>
      <w:r>
        <w:rPr>
          <w:rFonts w:ascii="Times New Roman" w:hAnsi="Times New Roman" w:cs="Times New Roman"/>
          <w:color w:val="000000" w:themeColor="text1"/>
          <w:sz w:val="24"/>
          <w:szCs w:val="24"/>
          <w:lang w:val="en-US"/>
        </w:rPr>
        <w:t xml:space="preserve"> may exert</w:t>
      </w:r>
      <w:r w:rsidR="007D71C2">
        <w:rPr>
          <w:rFonts w:ascii="Times New Roman" w:hAnsi="Times New Roman" w:cs="Times New Roman"/>
          <w:color w:val="000000" w:themeColor="text1"/>
          <w:sz w:val="24"/>
          <w:szCs w:val="24"/>
          <w:lang w:val="en-US"/>
        </w:rPr>
        <w:t xml:space="preserve"> on a person’s experience of retirement from sport</w:t>
      </w:r>
      <w:r>
        <w:rPr>
          <w:rFonts w:ascii="Times New Roman" w:hAnsi="Times New Roman" w:cs="Times New Roman"/>
          <w:color w:val="000000" w:themeColor="text1"/>
          <w:sz w:val="24"/>
          <w:szCs w:val="24"/>
          <w:lang w:val="en-US"/>
        </w:rPr>
        <w:t xml:space="preserve"> give</w:t>
      </w:r>
      <w:r w:rsidR="00877227">
        <w:rPr>
          <w:rFonts w:ascii="Times New Roman" w:hAnsi="Times New Roman" w:cs="Times New Roman"/>
          <w:color w:val="000000" w:themeColor="text1"/>
          <w:sz w:val="24"/>
          <w:szCs w:val="24"/>
          <w:lang w:val="en-US"/>
        </w:rPr>
        <w:t>s</w:t>
      </w:r>
      <w:r>
        <w:rPr>
          <w:rFonts w:ascii="Times New Roman" w:hAnsi="Times New Roman" w:cs="Times New Roman"/>
          <w:color w:val="000000" w:themeColor="text1"/>
          <w:sz w:val="24"/>
          <w:szCs w:val="24"/>
          <w:lang w:val="en-US"/>
        </w:rPr>
        <w:t xml:space="preserve"> rise to the dynamic nature of transition, and</w:t>
      </w:r>
      <w:r w:rsidR="00E773BE">
        <w:rPr>
          <w:rFonts w:ascii="Times New Roman" w:hAnsi="Times New Roman" w:cs="Times New Roman"/>
          <w:color w:val="000000" w:themeColor="text1"/>
          <w:sz w:val="24"/>
          <w:szCs w:val="24"/>
          <w:lang w:val="en-US"/>
        </w:rPr>
        <w:t xml:space="preserve"> </w:t>
      </w:r>
      <w:r w:rsidR="00877227">
        <w:rPr>
          <w:rFonts w:ascii="Times New Roman" w:hAnsi="Times New Roman" w:cs="Times New Roman"/>
          <w:color w:val="000000" w:themeColor="text1"/>
          <w:sz w:val="24"/>
          <w:szCs w:val="24"/>
          <w:lang w:val="en-US"/>
        </w:rPr>
        <w:t>emphasi</w:t>
      </w:r>
      <w:r w:rsidR="000426A1">
        <w:rPr>
          <w:rFonts w:ascii="Times New Roman" w:hAnsi="Times New Roman" w:cs="Times New Roman"/>
          <w:color w:val="000000" w:themeColor="text1"/>
          <w:sz w:val="24"/>
          <w:szCs w:val="24"/>
          <w:lang w:val="en-US"/>
        </w:rPr>
        <w:t>s</w:t>
      </w:r>
      <w:r w:rsidR="00877227">
        <w:rPr>
          <w:rFonts w:ascii="Times New Roman" w:hAnsi="Times New Roman" w:cs="Times New Roman"/>
          <w:color w:val="000000" w:themeColor="text1"/>
          <w:sz w:val="24"/>
          <w:szCs w:val="24"/>
          <w:lang w:val="en-US"/>
        </w:rPr>
        <w:t>es</w:t>
      </w:r>
      <w:r w:rsidR="006A3FD0">
        <w:rPr>
          <w:rFonts w:ascii="Times New Roman" w:hAnsi="Times New Roman" w:cs="Times New Roman"/>
          <w:color w:val="000000" w:themeColor="text1"/>
          <w:sz w:val="24"/>
          <w:szCs w:val="24"/>
          <w:lang w:val="en-US"/>
        </w:rPr>
        <w:t xml:space="preserve"> the</w:t>
      </w:r>
      <w:r w:rsidR="00E773BE">
        <w:rPr>
          <w:rFonts w:ascii="Times New Roman" w:hAnsi="Times New Roman" w:cs="Times New Roman"/>
          <w:color w:val="000000" w:themeColor="text1"/>
          <w:sz w:val="24"/>
          <w:szCs w:val="24"/>
          <w:lang w:val="en-US"/>
        </w:rPr>
        <w:t xml:space="preserve"> different types and degrees of adjustment </w:t>
      </w:r>
      <w:r w:rsidR="007A094B">
        <w:rPr>
          <w:rFonts w:ascii="Times New Roman" w:hAnsi="Times New Roman" w:cs="Times New Roman"/>
          <w:color w:val="000000" w:themeColor="text1"/>
          <w:sz w:val="24"/>
          <w:szCs w:val="24"/>
          <w:lang w:val="en-US"/>
        </w:rPr>
        <w:t xml:space="preserve">that </w:t>
      </w:r>
      <w:r w:rsidR="00E773BE">
        <w:rPr>
          <w:rFonts w:ascii="Times New Roman" w:hAnsi="Times New Roman" w:cs="Times New Roman"/>
          <w:color w:val="000000" w:themeColor="text1"/>
          <w:sz w:val="24"/>
          <w:szCs w:val="24"/>
          <w:lang w:val="en-US"/>
        </w:rPr>
        <w:t>athlete</w:t>
      </w:r>
      <w:r w:rsidR="007A094B">
        <w:rPr>
          <w:rFonts w:ascii="Times New Roman" w:hAnsi="Times New Roman" w:cs="Times New Roman"/>
          <w:color w:val="000000" w:themeColor="text1"/>
          <w:sz w:val="24"/>
          <w:szCs w:val="24"/>
          <w:lang w:val="en-US"/>
        </w:rPr>
        <w:t>s</w:t>
      </w:r>
      <w:r w:rsidR="00E773BE">
        <w:rPr>
          <w:rFonts w:ascii="Times New Roman" w:hAnsi="Times New Roman" w:cs="Times New Roman"/>
          <w:color w:val="000000" w:themeColor="text1"/>
          <w:sz w:val="24"/>
          <w:szCs w:val="24"/>
          <w:lang w:val="en-US"/>
        </w:rPr>
        <w:t xml:space="preserve"> experience in retirement</w:t>
      </w:r>
      <w:r w:rsidR="006A3FD0">
        <w:rPr>
          <w:rFonts w:ascii="Times New Roman" w:hAnsi="Times New Roman" w:cs="Times New Roman"/>
          <w:color w:val="000000" w:themeColor="text1"/>
          <w:sz w:val="24"/>
          <w:szCs w:val="24"/>
          <w:lang w:val="en-US"/>
        </w:rPr>
        <w:t xml:space="preserve"> (e.g., psychological/vocational adjustment). </w:t>
      </w:r>
      <w:r w:rsidR="0089444B">
        <w:rPr>
          <w:rFonts w:ascii="Times New Roman" w:hAnsi="Times New Roman" w:cs="Times New Roman"/>
          <w:color w:val="000000" w:themeColor="text1"/>
          <w:sz w:val="24"/>
          <w:szCs w:val="24"/>
          <w:lang w:val="en-US"/>
        </w:rPr>
        <w:t xml:space="preserve">Thus, </w:t>
      </w:r>
      <w:r w:rsidR="00E834E8" w:rsidRPr="003133B3">
        <w:rPr>
          <w:rFonts w:ascii="Times New Roman" w:hAnsi="Times New Roman" w:cs="Times New Roman"/>
          <w:color w:val="000000" w:themeColor="text1"/>
          <w:sz w:val="24"/>
          <w:szCs w:val="24"/>
        </w:rPr>
        <w:t>Schlossberg’s</w:t>
      </w:r>
      <w:r w:rsidR="007D71C2">
        <w:rPr>
          <w:rFonts w:ascii="Times New Roman" w:hAnsi="Times New Roman" w:cs="Times New Roman"/>
          <w:color w:val="000000" w:themeColor="text1"/>
          <w:sz w:val="24"/>
          <w:szCs w:val="24"/>
        </w:rPr>
        <w:t xml:space="preserve"> (1981)</w:t>
      </w:r>
      <w:r w:rsidR="00E834E8" w:rsidRPr="003133B3">
        <w:rPr>
          <w:rFonts w:ascii="Times New Roman" w:hAnsi="Times New Roman" w:cs="Times New Roman"/>
          <w:color w:val="000000" w:themeColor="text1"/>
          <w:sz w:val="24"/>
          <w:szCs w:val="24"/>
        </w:rPr>
        <w:t xml:space="preserve"> model suggest</w:t>
      </w:r>
      <w:r w:rsidR="0089444B">
        <w:rPr>
          <w:rFonts w:ascii="Times New Roman" w:hAnsi="Times New Roman" w:cs="Times New Roman"/>
          <w:color w:val="000000" w:themeColor="text1"/>
          <w:sz w:val="24"/>
          <w:szCs w:val="24"/>
        </w:rPr>
        <w:t>s</w:t>
      </w:r>
      <w:r w:rsidR="00E834E8" w:rsidRPr="003133B3">
        <w:rPr>
          <w:rFonts w:ascii="Times New Roman" w:hAnsi="Times New Roman" w:cs="Times New Roman"/>
          <w:color w:val="000000" w:themeColor="text1"/>
          <w:sz w:val="24"/>
          <w:szCs w:val="24"/>
        </w:rPr>
        <w:t xml:space="preserve"> that athletes’ retirement from sport is a process that involves developmental changes in a number of different domains in life</w:t>
      </w:r>
      <w:r w:rsidR="003D778E">
        <w:rPr>
          <w:rFonts w:ascii="Times New Roman" w:hAnsi="Times New Roman" w:cs="Times New Roman"/>
          <w:color w:val="000000" w:themeColor="text1"/>
          <w:sz w:val="24"/>
          <w:szCs w:val="24"/>
        </w:rPr>
        <w:t>. F</w:t>
      </w:r>
      <w:r w:rsidR="00E834E8" w:rsidRPr="003133B3">
        <w:rPr>
          <w:rFonts w:ascii="Times New Roman" w:hAnsi="Times New Roman" w:cs="Times New Roman"/>
          <w:color w:val="000000" w:themeColor="text1"/>
          <w:sz w:val="24"/>
          <w:szCs w:val="24"/>
        </w:rPr>
        <w:t xml:space="preserve">or example, developing the skills needed to </w:t>
      </w:r>
      <w:r w:rsidR="000D591C" w:rsidRPr="003133B3">
        <w:rPr>
          <w:rFonts w:ascii="Times New Roman" w:hAnsi="Times New Roman" w:cs="Times New Roman"/>
          <w:color w:val="000000" w:themeColor="text1"/>
          <w:sz w:val="24"/>
          <w:szCs w:val="24"/>
        </w:rPr>
        <w:t>pursue</w:t>
      </w:r>
      <w:r w:rsidR="00E834E8" w:rsidRPr="003133B3">
        <w:rPr>
          <w:rFonts w:ascii="Times New Roman" w:hAnsi="Times New Roman" w:cs="Times New Roman"/>
          <w:color w:val="000000" w:themeColor="text1"/>
          <w:sz w:val="24"/>
          <w:szCs w:val="24"/>
        </w:rPr>
        <w:t xml:space="preserve"> a new vocational path, managing the changing nature of close relationships and dealing with the (potential) loss of one identity and the creation of others. </w:t>
      </w:r>
      <w:r w:rsidR="00E773BE">
        <w:rPr>
          <w:rFonts w:ascii="Times New Roman" w:hAnsi="Times New Roman" w:cs="Times New Roman"/>
          <w:color w:val="000000" w:themeColor="text1"/>
          <w:sz w:val="24"/>
          <w:szCs w:val="24"/>
        </w:rPr>
        <w:t xml:space="preserve">Crucially for this thesis, </w:t>
      </w:r>
      <w:r w:rsidR="00E773BE">
        <w:rPr>
          <w:rFonts w:ascii="Times New Roman" w:hAnsi="Times New Roman" w:cs="Times New Roman"/>
          <w:sz w:val="24"/>
          <w:szCs w:val="24"/>
        </w:rPr>
        <w:t>Schlossberg (1981) emphasised the importance of social support in the process of transitions,</w:t>
      </w:r>
      <w:r w:rsidR="00877227">
        <w:rPr>
          <w:rFonts w:ascii="Times New Roman" w:hAnsi="Times New Roman" w:cs="Times New Roman"/>
          <w:sz w:val="24"/>
          <w:szCs w:val="24"/>
        </w:rPr>
        <w:t xml:space="preserve"> highlighting </w:t>
      </w:r>
      <w:r w:rsidR="0089444B">
        <w:rPr>
          <w:rFonts w:ascii="Times New Roman" w:hAnsi="Times New Roman" w:cs="Times New Roman"/>
          <w:sz w:val="24"/>
          <w:szCs w:val="24"/>
        </w:rPr>
        <w:t xml:space="preserve">the importance of </w:t>
      </w:r>
      <w:r w:rsidR="00877227">
        <w:rPr>
          <w:rFonts w:ascii="Times New Roman" w:hAnsi="Times New Roman" w:cs="Times New Roman"/>
          <w:sz w:val="24"/>
          <w:szCs w:val="24"/>
        </w:rPr>
        <w:t>both</w:t>
      </w:r>
      <w:r w:rsidR="00E773BE">
        <w:rPr>
          <w:rFonts w:ascii="Times New Roman" w:hAnsi="Times New Roman" w:cs="Times New Roman"/>
          <w:sz w:val="24"/>
          <w:szCs w:val="24"/>
        </w:rPr>
        <w:t xml:space="preserve"> </w:t>
      </w:r>
      <w:r w:rsidR="0089444B">
        <w:rPr>
          <w:rFonts w:ascii="Times New Roman" w:hAnsi="Times New Roman" w:cs="Times New Roman"/>
          <w:sz w:val="24"/>
          <w:szCs w:val="24"/>
        </w:rPr>
        <w:t>personal</w:t>
      </w:r>
      <w:r w:rsidR="00E773BE">
        <w:rPr>
          <w:rFonts w:ascii="Times New Roman" w:hAnsi="Times New Roman" w:cs="Times New Roman"/>
          <w:sz w:val="24"/>
          <w:szCs w:val="24"/>
        </w:rPr>
        <w:t xml:space="preserve"> (e.g., family, friends)</w:t>
      </w:r>
      <w:r w:rsidR="00877227">
        <w:rPr>
          <w:rFonts w:ascii="Times New Roman" w:hAnsi="Times New Roman" w:cs="Times New Roman"/>
          <w:sz w:val="24"/>
          <w:szCs w:val="24"/>
        </w:rPr>
        <w:t xml:space="preserve"> </w:t>
      </w:r>
      <w:r w:rsidR="00E773BE">
        <w:rPr>
          <w:rFonts w:ascii="Times New Roman" w:hAnsi="Times New Roman" w:cs="Times New Roman"/>
          <w:sz w:val="24"/>
          <w:szCs w:val="24"/>
        </w:rPr>
        <w:t xml:space="preserve">and organisational support systems (e.g., National Governing Bodies). </w:t>
      </w:r>
    </w:p>
    <w:p w14:paraId="2F840847" w14:textId="7118CFF6" w:rsidR="00E834E8" w:rsidRPr="009C638D" w:rsidRDefault="00E834E8" w:rsidP="00C82C18">
      <w:pPr>
        <w:pStyle w:val="Heading3"/>
        <w:rPr>
          <w:color w:val="000000" w:themeColor="text1"/>
        </w:rPr>
      </w:pPr>
      <w:bookmarkStart w:id="22" w:name="_Toc532282129"/>
      <w:bookmarkStart w:id="23" w:name="_Toc9415143"/>
      <w:bookmarkStart w:id="24" w:name="_Toc9415536"/>
      <w:r w:rsidRPr="003F6697">
        <w:t>Conceptual Models of Career Transition in Sport</w:t>
      </w:r>
      <w:bookmarkEnd w:id="22"/>
      <w:bookmarkEnd w:id="23"/>
      <w:bookmarkEnd w:id="24"/>
    </w:p>
    <w:p w14:paraId="773E693A" w14:textId="3ED1A2E9" w:rsidR="00E834E8" w:rsidRDefault="00814DC4" w:rsidP="004A2B36">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Although </w:t>
      </w:r>
      <w:r w:rsidR="00E834E8" w:rsidRPr="009C638D">
        <w:rPr>
          <w:rFonts w:ascii="Times New Roman" w:hAnsi="Times New Roman" w:cs="Times New Roman"/>
          <w:color w:val="000000" w:themeColor="text1"/>
          <w:sz w:val="24"/>
          <w:szCs w:val="24"/>
        </w:rPr>
        <w:t>Schlossberg’s (1981) model of human adaptation</w:t>
      </w:r>
      <w:r>
        <w:rPr>
          <w:rFonts w:ascii="Times New Roman" w:hAnsi="Times New Roman" w:cs="Times New Roman"/>
          <w:color w:val="000000" w:themeColor="text1"/>
          <w:sz w:val="24"/>
          <w:szCs w:val="24"/>
        </w:rPr>
        <w:t xml:space="preserve"> was vital in the evolution of conceptual thinking in the field of </w:t>
      </w:r>
      <w:r w:rsidR="006508E6">
        <w:rPr>
          <w:rFonts w:ascii="Times New Roman" w:hAnsi="Times New Roman" w:cs="Times New Roman"/>
          <w:color w:val="000000" w:themeColor="text1"/>
          <w:sz w:val="24"/>
          <w:szCs w:val="24"/>
        </w:rPr>
        <w:t xml:space="preserve">career </w:t>
      </w:r>
      <w:r>
        <w:rPr>
          <w:rFonts w:ascii="Times New Roman" w:hAnsi="Times New Roman" w:cs="Times New Roman"/>
          <w:color w:val="000000" w:themeColor="text1"/>
          <w:sz w:val="24"/>
          <w:szCs w:val="24"/>
        </w:rPr>
        <w:t>transition</w:t>
      </w:r>
      <w:r w:rsidR="006508E6">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in sport, it</w:t>
      </w:r>
      <w:r w:rsidR="006508E6">
        <w:rPr>
          <w:rFonts w:ascii="Times New Roman" w:hAnsi="Times New Roman" w:cs="Times New Roman"/>
          <w:color w:val="000000" w:themeColor="text1"/>
          <w:sz w:val="24"/>
          <w:szCs w:val="24"/>
        </w:rPr>
        <w:t xml:space="preserve"> has been </w:t>
      </w:r>
      <w:r w:rsidR="00E834E8" w:rsidRPr="009C638D">
        <w:rPr>
          <w:rFonts w:ascii="Times New Roman" w:hAnsi="Times New Roman" w:cs="Times New Roman"/>
          <w:color w:val="000000" w:themeColor="text1"/>
          <w:sz w:val="24"/>
          <w:szCs w:val="24"/>
        </w:rPr>
        <w:t xml:space="preserve">criticised for </w:t>
      </w:r>
      <w:r w:rsidR="007A094B">
        <w:rPr>
          <w:rFonts w:ascii="Times New Roman" w:hAnsi="Times New Roman" w:cs="Times New Roman"/>
          <w:color w:val="000000" w:themeColor="text1"/>
          <w:sz w:val="24"/>
          <w:szCs w:val="24"/>
        </w:rPr>
        <w:t xml:space="preserve">a relatively </w:t>
      </w:r>
      <w:r w:rsidR="00E834E8" w:rsidRPr="009C638D">
        <w:rPr>
          <w:rFonts w:ascii="Times New Roman" w:hAnsi="Times New Roman" w:cs="Times New Roman"/>
          <w:color w:val="000000" w:themeColor="text1"/>
          <w:sz w:val="24"/>
          <w:szCs w:val="24"/>
        </w:rPr>
        <w:t>gener</w:t>
      </w:r>
      <w:r w:rsidR="00E834E8">
        <w:rPr>
          <w:rFonts w:ascii="Times New Roman" w:hAnsi="Times New Roman" w:cs="Times New Roman"/>
          <w:color w:val="000000" w:themeColor="text1"/>
          <w:sz w:val="24"/>
          <w:szCs w:val="24"/>
        </w:rPr>
        <w:t>al description of</w:t>
      </w:r>
      <w:r>
        <w:rPr>
          <w:rFonts w:ascii="Times New Roman" w:hAnsi="Times New Roman" w:cs="Times New Roman"/>
          <w:color w:val="000000" w:themeColor="text1"/>
          <w:sz w:val="24"/>
          <w:szCs w:val="24"/>
        </w:rPr>
        <w:t xml:space="preserve"> change</w:t>
      </w:r>
      <w:r w:rsidR="00877227">
        <w:rPr>
          <w:rFonts w:ascii="Times New Roman" w:hAnsi="Times New Roman" w:cs="Times New Roman"/>
          <w:color w:val="000000" w:themeColor="text1"/>
          <w:sz w:val="24"/>
          <w:szCs w:val="24"/>
        </w:rPr>
        <w:t xml:space="preserve"> and </w:t>
      </w:r>
      <w:r w:rsidR="00E834E8" w:rsidRPr="009C638D">
        <w:rPr>
          <w:rFonts w:ascii="Times New Roman" w:hAnsi="Times New Roman" w:cs="Times New Roman"/>
          <w:color w:val="000000" w:themeColor="text1"/>
          <w:sz w:val="24"/>
          <w:szCs w:val="24"/>
        </w:rPr>
        <w:t xml:space="preserve">a lack of detail surrounding specific </w:t>
      </w:r>
      <w:r>
        <w:rPr>
          <w:rFonts w:ascii="Times New Roman" w:hAnsi="Times New Roman" w:cs="Times New Roman"/>
          <w:color w:val="000000" w:themeColor="text1"/>
          <w:sz w:val="24"/>
          <w:szCs w:val="24"/>
        </w:rPr>
        <w:t>transition</w:t>
      </w:r>
      <w:r w:rsidR="004A2B36">
        <w:rPr>
          <w:rFonts w:ascii="Times New Roman" w:hAnsi="Times New Roman" w:cs="Times New Roman"/>
          <w:color w:val="000000" w:themeColor="text1"/>
          <w:sz w:val="24"/>
          <w:szCs w:val="24"/>
        </w:rPr>
        <w:t>s</w:t>
      </w:r>
      <w:r w:rsidR="00E834E8" w:rsidRPr="009C638D">
        <w:rPr>
          <w:rFonts w:ascii="Times New Roman" w:hAnsi="Times New Roman" w:cs="Times New Roman"/>
          <w:color w:val="000000" w:themeColor="text1"/>
          <w:sz w:val="24"/>
          <w:szCs w:val="24"/>
        </w:rPr>
        <w:t xml:space="preserve"> (Lavallee, 2000). This led to the development of </w:t>
      </w:r>
      <w:r w:rsidR="00E834E8">
        <w:rPr>
          <w:rFonts w:ascii="Times New Roman" w:hAnsi="Times New Roman" w:cs="Times New Roman"/>
          <w:color w:val="000000" w:themeColor="text1"/>
          <w:sz w:val="24"/>
          <w:szCs w:val="24"/>
        </w:rPr>
        <w:t xml:space="preserve">a </w:t>
      </w:r>
      <w:r w:rsidR="00E834E8" w:rsidRPr="009C638D">
        <w:rPr>
          <w:rFonts w:ascii="Times New Roman" w:hAnsi="Times New Roman" w:cs="Times New Roman"/>
          <w:color w:val="000000" w:themeColor="text1"/>
          <w:sz w:val="24"/>
          <w:szCs w:val="24"/>
        </w:rPr>
        <w:t xml:space="preserve">number </w:t>
      </w:r>
      <w:r w:rsidR="00E834E8">
        <w:rPr>
          <w:rFonts w:ascii="Times New Roman" w:hAnsi="Times New Roman" w:cs="Times New Roman"/>
          <w:color w:val="000000" w:themeColor="text1"/>
          <w:sz w:val="24"/>
          <w:szCs w:val="24"/>
        </w:rPr>
        <w:t xml:space="preserve">of </w:t>
      </w:r>
      <w:r w:rsidR="00E834E8" w:rsidRPr="009C638D">
        <w:rPr>
          <w:rFonts w:ascii="Times New Roman" w:hAnsi="Times New Roman" w:cs="Times New Roman"/>
          <w:color w:val="000000" w:themeColor="text1"/>
          <w:sz w:val="24"/>
          <w:szCs w:val="24"/>
        </w:rPr>
        <w:t xml:space="preserve">models </w:t>
      </w:r>
      <w:r w:rsidR="004A2B36">
        <w:rPr>
          <w:rFonts w:ascii="Times New Roman" w:hAnsi="Times New Roman" w:cs="Times New Roman"/>
          <w:color w:val="000000" w:themeColor="text1"/>
          <w:sz w:val="24"/>
          <w:szCs w:val="24"/>
        </w:rPr>
        <w:t>that</w:t>
      </w:r>
      <w:r w:rsidR="00E834E8">
        <w:rPr>
          <w:rFonts w:ascii="Times New Roman" w:hAnsi="Times New Roman" w:cs="Times New Roman"/>
          <w:color w:val="000000" w:themeColor="text1"/>
          <w:sz w:val="24"/>
          <w:szCs w:val="24"/>
        </w:rPr>
        <w:t xml:space="preserve"> sought to </w:t>
      </w:r>
      <w:r>
        <w:rPr>
          <w:rFonts w:ascii="Times New Roman" w:hAnsi="Times New Roman" w:cs="Times New Roman"/>
          <w:color w:val="000000" w:themeColor="text1"/>
          <w:sz w:val="24"/>
          <w:szCs w:val="24"/>
        </w:rPr>
        <w:t>focus on the specific factors and context related to</w:t>
      </w:r>
      <w:r w:rsidR="00E834E8" w:rsidRPr="009C638D">
        <w:rPr>
          <w:rFonts w:ascii="Times New Roman" w:hAnsi="Times New Roman" w:cs="Times New Roman"/>
          <w:color w:val="000000" w:themeColor="text1"/>
          <w:sz w:val="24"/>
          <w:szCs w:val="24"/>
        </w:rPr>
        <w:t xml:space="preserve"> transition</w:t>
      </w:r>
      <w:r w:rsidR="006508E6">
        <w:rPr>
          <w:rFonts w:ascii="Times New Roman" w:hAnsi="Times New Roman" w:cs="Times New Roman"/>
          <w:color w:val="000000" w:themeColor="text1"/>
          <w:sz w:val="24"/>
          <w:szCs w:val="24"/>
        </w:rPr>
        <w:t xml:space="preserve">s in </w:t>
      </w:r>
      <w:r>
        <w:rPr>
          <w:rFonts w:ascii="Times New Roman" w:hAnsi="Times New Roman" w:cs="Times New Roman"/>
          <w:color w:val="000000" w:themeColor="text1"/>
          <w:sz w:val="24"/>
          <w:szCs w:val="24"/>
        </w:rPr>
        <w:t>sport.</w:t>
      </w:r>
    </w:p>
    <w:p w14:paraId="2FD35573" w14:textId="77777777" w:rsidR="0013705F" w:rsidRDefault="0013705F" w:rsidP="0013705F">
      <w:pPr>
        <w:autoSpaceDE w:val="0"/>
        <w:autoSpaceDN w:val="0"/>
        <w:adjustRightInd w:val="0"/>
        <w:ind w:firstLine="720"/>
        <w:jc w:val="left"/>
        <w:rPr>
          <w:rFonts w:ascii="Times New Roman" w:hAnsi="Times New Roman" w:cs="Times New Roman"/>
          <w:b/>
          <w:bCs/>
          <w:color w:val="000000" w:themeColor="text1"/>
          <w:sz w:val="24"/>
          <w:szCs w:val="24"/>
        </w:rPr>
      </w:pPr>
    </w:p>
    <w:p w14:paraId="688C20B1" w14:textId="77777777" w:rsidR="0013705F" w:rsidRDefault="00814DC4" w:rsidP="0013705F">
      <w:pPr>
        <w:autoSpaceDE w:val="0"/>
        <w:autoSpaceDN w:val="0"/>
        <w:adjustRightInd w:val="0"/>
        <w:spacing w:line="480" w:lineRule="auto"/>
        <w:ind w:firstLine="720"/>
        <w:jc w:val="left"/>
        <w:rPr>
          <w:rFonts w:ascii="Times New Roman" w:hAnsi="Times New Roman" w:cs="Times New Roman"/>
          <w:sz w:val="24"/>
          <w:szCs w:val="24"/>
        </w:rPr>
      </w:pPr>
      <w:r w:rsidRPr="00CF03D7">
        <w:rPr>
          <w:rFonts w:ascii="Times New Roman" w:hAnsi="Times New Roman" w:cs="Times New Roman"/>
          <w:b/>
          <w:bCs/>
          <w:color w:val="000000" w:themeColor="text1"/>
          <w:sz w:val="24"/>
          <w:szCs w:val="24"/>
        </w:rPr>
        <w:t>Holistic Athletic Career Model</w:t>
      </w:r>
      <w:r w:rsidR="00837ACA">
        <w:rPr>
          <w:rFonts w:ascii="Times New Roman" w:hAnsi="Times New Roman" w:cs="Times New Roman"/>
          <w:b/>
          <w:color w:val="000000" w:themeColor="text1"/>
          <w:sz w:val="24"/>
          <w:szCs w:val="24"/>
        </w:rPr>
        <w:t xml:space="preserve">. </w:t>
      </w:r>
      <w:r w:rsidRPr="00CF03D7">
        <w:rPr>
          <w:rFonts w:ascii="Times New Roman" w:hAnsi="Times New Roman" w:cs="Times New Roman"/>
          <w:sz w:val="24"/>
          <w:szCs w:val="24"/>
        </w:rPr>
        <w:t xml:space="preserve">Wylleman and Lavallee (2004) </w:t>
      </w:r>
      <w:r w:rsidR="00911931" w:rsidRPr="00CF03D7">
        <w:rPr>
          <w:rFonts w:ascii="Times New Roman" w:hAnsi="Times New Roman" w:cs="Times New Roman"/>
          <w:sz w:val="24"/>
          <w:szCs w:val="24"/>
        </w:rPr>
        <w:t>presented</w:t>
      </w:r>
      <w:r w:rsidRPr="00CF03D7">
        <w:rPr>
          <w:rFonts w:ascii="Times New Roman" w:hAnsi="Times New Roman" w:cs="Times New Roman"/>
          <w:sz w:val="24"/>
          <w:szCs w:val="24"/>
        </w:rPr>
        <w:t xml:space="preserve"> the developmental model</w:t>
      </w:r>
      <w:r w:rsidR="00911931" w:rsidRPr="00CF03D7">
        <w:rPr>
          <w:rFonts w:ascii="Times New Roman" w:hAnsi="Times New Roman" w:cs="Times New Roman"/>
          <w:sz w:val="24"/>
          <w:szCs w:val="24"/>
        </w:rPr>
        <w:t xml:space="preserve"> of transitions in sport</w:t>
      </w:r>
      <w:r w:rsidR="00A77626" w:rsidRPr="00A77626">
        <w:rPr>
          <w:rFonts w:ascii="Times New Roman" w:hAnsi="Times New Roman" w:cs="Times New Roman"/>
          <w:sz w:val="24"/>
          <w:szCs w:val="24"/>
        </w:rPr>
        <w:t xml:space="preserve"> </w:t>
      </w:r>
      <w:r w:rsidR="00A77626">
        <w:rPr>
          <w:rFonts w:ascii="Times New Roman" w:hAnsi="Times New Roman" w:cs="Times New Roman"/>
          <w:sz w:val="24"/>
          <w:szCs w:val="24"/>
        </w:rPr>
        <w:t>u</w:t>
      </w:r>
      <w:r w:rsidR="00A77626" w:rsidRPr="00CF03D7">
        <w:rPr>
          <w:rFonts w:ascii="Times New Roman" w:hAnsi="Times New Roman" w:cs="Times New Roman"/>
          <w:sz w:val="24"/>
          <w:szCs w:val="24"/>
        </w:rPr>
        <w:t>sing data on the career development and transitions of athletes from a range of career stages and competitive levels (e.g., student-athletes, elite athletes)</w:t>
      </w:r>
      <w:r w:rsidR="00911931" w:rsidRPr="00CF03D7">
        <w:rPr>
          <w:rFonts w:ascii="Times New Roman" w:hAnsi="Times New Roman" w:cs="Times New Roman"/>
          <w:sz w:val="24"/>
          <w:szCs w:val="24"/>
        </w:rPr>
        <w:t>. A</w:t>
      </w:r>
      <w:r w:rsidR="00E834E8" w:rsidRPr="00CF03D7">
        <w:rPr>
          <w:rFonts w:ascii="Times New Roman" w:hAnsi="Times New Roman" w:cs="Times New Roman"/>
          <w:color w:val="000000" w:themeColor="text1"/>
          <w:sz w:val="24"/>
          <w:szCs w:val="24"/>
        </w:rPr>
        <w:t xml:space="preserve"> key contribution of this model was that it emphasised that transitions</w:t>
      </w:r>
      <w:r w:rsidR="00CF03D7" w:rsidRPr="00CF03D7">
        <w:rPr>
          <w:rFonts w:ascii="Times New Roman" w:hAnsi="Times New Roman" w:cs="Times New Roman"/>
          <w:color w:val="000000" w:themeColor="text1"/>
          <w:sz w:val="24"/>
          <w:szCs w:val="24"/>
        </w:rPr>
        <w:t xml:space="preserve"> in sport</w:t>
      </w:r>
      <w:r w:rsidR="00E834E8" w:rsidRPr="00CF03D7">
        <w:rPr>
          <w:rFonts w:ascii="Times New Roman" w:hAnsi="Times New Roman" w:cs="Times New Roman"/>
          <w:color w:val="000000" w:themeColor="text1"/>
          <w:sz w:val="24"/>
          <w:szCs w:val="24"/>
        </w:rPr>
        <w:t xml:space="preserve"> do not happen in </w:t>
      </w:r>
      <w:r w:rsidR="00911931" w:rsidRPr="00CF03D7">
        <w:rPr>
          <w:rFonts w:ascii="Times New Roman" w:hAnsi="Times New Roman" w:cs="Times New Roman"/>
          <w:color w:val="000000" w:themeColor="text1"/>
          <w:sz w:val="24"/>
          <w:szCs w:val="24"/>
        </w:rPr>
        <w:t>isolation</w:t>
      </w:r>
      <w:r w:rsidR="00CF03D7" w:rsidRPr="00CF03D7">
        <w:rPr>
          <w:rFonts w:ascii="Times New Roman" w:hAnsi="Times New Roman" w:cs="Times New Roman"/>
          <w:color w:val="000000" w:themeColor="text1"/>
          <w:sz w:val="24"/>
          <w:szCs w:val="24"/>
        </w:rPr>
        <w:t>. R</w:t>
      </w:r>
      <w:r w:rsidR="00911931" w:rsidRPr="00CF03D7">
        <w:rPr>
          <w:rFonts w:ascii="Times New Roman" w:hAnsi="Times New Roman" w:cs="Times New Roman"/>
          <w:color w:val="000000" w:themeColor="text1"/>
          <w:sz w:val="24"/>
          <w:szCs w:val="24"/>
        </w:rPr>
        <w:t>ather,</w:t>
      </w:r>
      <w:r w:rsidR="00CF03D7" w:rsidRPr="00CF03D7">
        <w:rPr>
          <w:rFonts w:ascii="Times New Roman" w:hAnsi="Times New Roman" w:cs="Times New Roman"/>
          <w:color w:val="000000" w:themeColor="text1"/>
          <w:sz w:val="24"/>
          <w:szCs w:val="24"/>
        </w:rPr>
        <w:t xml:space="preserve"> </w:t>
      </w:r>
      <w:r w:rsidR="00911931" w:rsidRPr="00CF03D7">
        <w:rPr>
          <w:rFonts w:ascii="Times New Roman" w:hAnsi="Times New Roman" w:cs="Times New Roman"/>
          <w:sz w:val="24"/>
          <w:szCs w:val="24"/>
        </w:rPr>
        <w:t xml:space="preserve">transitions </w:t>
      </w:r>
      <w:r w:rsidR="00CF03D7" w:rsidRPr="00CF03D7">
        <w:rPr>
          <w:rFonts w:ascii="Times New Roman" w:hAnsi="Times New Roman" w:cs="Times New Roman"/>
          <w:sz w:val="24"/>
          <w:szCs w:val="24"/>
        </w:rPr>
        <w:t>in</w:t>
      </w:r>
      <w:r w:rsidR="00911931" w:rsidRPr="00CF03D7">
        <w:rPr>
          <w:rFonts w:ascii="Times New Roman" w:hAnsi="Times New Roman" w:cs="Times New Roman"/>
          <w:sz w:val="24"/>
          <w:szCs w:val="24"/>
        </w:rPr>
        <w:t xml:space="preserve"> sport (e.g., </w:t>
      </w:r>
      <w:r w:rsidR="00A77626">
        <w:rPr>
          <w:rFonts w:ascii="Times New Roman" w:hAnsi="Times New Roman" w:cs="Times New Roman"/>
          <w:sz w:val="24"/>
          <w:szCs w:val="24"/>
        </w:rPr>
        <w:t xml:space="preserve">the transition from </w:t>
      </w:r>
      <w:r w:rsidR="00911931" w:rsidRPr="00CF03D7">
        <w:rPr>
          <w:rFonts w:ascii="Times New Roman" w:hAnsi="Times New Roman" w:cs="Times New Roman"/>
          <w:sz w:val="24"/>
          <w:szCs w:val="24"/>
        </w:rPr>
        <w:t xml:space="preserve">junior to senior </w:t>
      </w:r>
      <w:r w:rsidR="00A77626">
        <w:rPr>
          <w:rFonts w:ascii="Times New Roman" w:hAnsi="Times New Roman" w:cs="Times New Roman"/>
          <w:sz w:val="24"/>
          <w:szCs w:val="24"/>
        </w:rPr>
        <w:t>level competition</w:t>
      </w:r>
      <w:r w:rsidR="00911931" w:rsidRPr="00CF03D7">
        <w:rPr>
          <w:rFonts w:ascii="Times New Roman" w:hAnsi="Times New Roman" w:cs="Times New Roman"/>
          <w:sz w:val="24"/>
          <w:szCs w:val="24"/>
        </w:rPr>
        <w:t xml:space="preserve">) happen </w:t>
      </w:r>
      <w:r w:rsidR="00911931" w:rsidRPr="00CF03D7">
        <w:rPr>
          <w:rFonts w:ascii="Times New Roman" w:hAnsi="Times New Roman" w:cs="Times New Roman"/>
          <w:i/>
          <w:sz w:val="24"/>
          <w:szCs w:val="24"/>
        </w:rPr>
        <w:t>in addition to</w:t>
      </w:r>
      <w:r w:rsidR="00911931" w:rsidRPr="00CF03D7">
        <w:rPr>
          <w:rFonts w:ascii="Times New Roman" w:hAnsi="Times New Roman" w:cs="Times New Roman"/>
          <w:sz w:val="24"/>
          <w:szCs w:val="24"/>
        </w:rPr>
        <w:t xml:space="preserve"> </w:t>
      </w:r>
      <w:r w:rsidR="00A77626">
        <w:rPr>
          <w:rFonts w:ascii="Times New Roman" w:hAnsi="Times New Roman" w:cs="Times New Roman"/>
          <w:sz w:val="24"/>
          <w:szCs w:val="24"/>
        </w:rPr>
        <w:t xml:space="preserve">the </w:t>
      </w:r>
      <w:r w:rsidR="00911931" w:rsidRPr="00CF03D7">
        <w:rPr>
          <w:rFonts w:ascii="Times New Roman" w:hAnsi="Times New Roman" w:cs="Times New Roman"/>
          <w:sz w:val="24"/>
          <w:szCs w:val="24"/>
        </w:rPr>
        <w:t>changes and transition</w:t>
      </w:r>
      <w:r w:rsidR="00CF03D7" w:rsidRPr="00CF03D7">
        <w:rPr>
          <w:rFonts w:ascii="Times New Roman" w:hAnsi="Times New Roman" w:cs="Times New Roman"/>
          <w:sz w:val="24"/>
          <w:szCs w:val="24"/>
        </w:rPr>
        <w:t>s</w:t>
      </w:r>
      <w:r w:rsidR="00911931" w:rsidRPr="00CF03D7">
        <w:rPr>
          <w:rFonts w:ascii="Times New Roman" w:hAnsi="Times New Roman" w:cs="Times New Roman"/>
          <w:sz w:val="24"/>
          <w:szCs w:val="24"/>
        </w:rPr>
        <w:t xml:space="preserve"> </w:t>
      </w:r>
      <w:r w:rsidR="00A77626">
        <w:rPr>
          <w:rFonts w:ascii="Times New Roman" w:hAnsi="Times New Roman" w:cs="Times New Roman"/>
          <w:sz w:val="24"/>
          <w:szCs w:val="24"/>
        </w:rPr>
        <w:t xml:space="preserve">that </w:t>
      </w:r>
      <w:r w:rsidR="00911931" w:rsidRPr="00CF03D7">
        <w:rPr>
          <w:rFonts w:ascii="Times New Roman" w:hAnsi="Times New Roman" w:cs="Times New Roman"/>
          <w:sz w:val="24"/>
          <w:szCs w:val="24"/>
        </w:rPr>
        <w:t xml:space="preserve">athletes experience </w:t>
      </w:r>
      <w:r w:rsidR="00911931" w:rsidRPr="00CF03D7">
        <w:rPr>
          <w:rFonts w:ascii="Times New Roman" w:hAnsi="Times New Roman" w:cs="Times New Roman"/>
          <w:iCs/>
          <w:sz w:val="24"/>
          <w:szCs w:val="24"/>
        </w:rPr>
        <w:t>in their life more general</w:t>
      </w:r>
      <w:r w:rsidR="00CF03D7" w:rsidRPr="00CF03D7">
        <w:rPr>
          <w:rFonts w:ascii="Times New Roman" w:hAnsi="Times New Roman" w:cs="Times New Roman"/>
          <w:iCs/>
          <w:sz w:val="24"/>
          <w:szCs w:val="24"/>
        </w:rPr>
        <w:t>ly</w:t>
      </w:r>
      <w:r w:rsidR="00911931" w:rsidRPr="00CF03D7">
        <w:rPr>
          <w:rFonts w:ascii="Times New Roman" w:hAnsi="Times New Roman" w:cs="Times New Roman"/>
          <w:i/>
          <w:iCs/>
          <w:sz w:val="24"/>
          <w:szCs w:val="24"/>
        </w:rPr>
        <w:t xml:space="preserve"> </w:t>
      </w:r>
      <w:r w:rsidR="00911931" w:rsidRPr="00CF03D7">
        <w:rPr>
          <w:rFonts w:ascii="Times New Roman" w:hAnsi="Times New Roman" w:cs="Times New Roman"/>
          <w:sz w:val="24"/>
          <w:szCs w:val="24"/>
        </w:rPr>
        <w:t xml:space="preserve">(e.g., </w:t>
      </w:r>
      <w:r w:rsidR="00CF03D7" w:rsidRPr="00CF03D7">
        <w:rPr>
          <w:rFonts w:ascii="Times New Roman" w:hAnsi="Times New Roman" w:cs="Times New Roman"/>
          <w:sz w:val="24"/>
          <w:szCs w:val="24"/>
        </w:rPr>
        <w:t>puberty</w:t>
      </w:r>
      <w:r w:rsidR="00911931" w:rsidRPr="00CF03D7">
        <w:rPr>
          <w:rFonts w:ascii="Times New Roman" w:hAnsi="Times New Roman" w:cs="Times New Roman"/>
          <w:sz w:val="24"/>
          <w:szCs w:val="24"/>
        </w:rPr>
        <w:t xml:space="preserve">, moving from school to university, starting a romantic relationship, or becoming a parent). Thus, </w:t>
      </w:r>
      <w:r w:rsidR="00E834E8" w:rsidRPr="00CF03D7">
        <w:rPr>
          <w:rFonts w:ascii="Times New Roman" w:hAnsi="Times New Roman" w:cs="Times New Roman"/>
          <w:color w:val="000000" w:themeColor="text1"/>
          <w:sz w:val="24"/>
          <w:szCs w:val="24"/>
        </w:rPr>
        <w:t>the model incorporated a developmental life-span perspective to describe the concurrent psychological, psychosocial, academic, and vocational transitions that occur across an athletes’ career.</w:t>
      </w:r>
      <w:r w:rsidR="00CF03D7" w:rsidRPr="00CF03D7">
        <w:rPr>
          <w:rFonts w:ascii="Times New Roman" w:hAnsi="Times New Roman" w:cs="Times New Roman"/>
          <w:color w:val="000000" w:themeColor="text1"/>
          <w:sz w:val="24"/>
          <w:szCs w:val="24"/>
        </w:rPr>
        <w:t xml:space="preserve"> More recently, the development</w:t>
      </w:r>
      <w:r w:rsidR="00A77626">
        <w:rPr>
          <w:rFonts w:ascii="Times New Roman" w:hAnsi="Times New Roman" w:cs="Times New Roman"/>
          <w:color w:val="000000" w:themeColor="text1"/>
          <w:sz w:val="24"/>
          <w:szCs w:val="24"/>
        </w:rPr>
        <w:t>al</w:t>
      </w:r>
      <w:r w:rsidR="00CF03D7" w:rsidRPr="00CF03D7">
        <w:rPr>
          <w:rFonts w:ascii="Times New Roman" w:hAnsi="Times New Roman" w:cs="Times New Roman"/>
          <w:color w:val="000000" w:themeColor="text1"/>
          <w:sz w:val="24"/>
          <w:szCs w:val="24"/>
        </w:rPr>
        <w:t xml:space="preserve"> model </w:t>
      </w:r>
      <w:r w:rsidR="00A77626">
        <w:rPr>
          <w:rFonts w:ascii="Times New Roman" w:hAnsi="Times New Roman" w:cs="Times New Roman"/>
          <w:color w:val="000000" w:themeColor="text1"/>
          <w:sz w:val="24"/>
          <w:szCs w:val="24"/>
        </w:rPr>
        <w:t>has</w:t>
      </w:r>
      <w:r w:rsidR="00A77626" w:rsidRPr="00CF03D7">
        <w:rPr>
          <w:rFonts w:ascii="Times New Roman" w:hAnsi="Times New Roman" w:cs="Times New Roman"/>
          <w:color w:val="000000" w:themeColor="text1"/>
          <w:sz w:val="24"/>
          <w:szCs w:val="24"/>
        </w:rPr>
        <w:t xml:space="preserve"> </w:t>
      </w:r>
      <w:r w:rsidR="00CF03D7" w:rsidRPr="00CF03D7">
        <w:rPr>
          <w:rFonts w:ascii="Times New Roman" w:hAnsi="Times New Roman" w:cs="Times New Roman"/>
          <w:color w:val="000000" w:themeColor="text1"/>
          <w:sz w:val="24"/>
          <w:szCs w:val="24"/>
        </w:rPr>
        <w:t xml:space="preserve">been updated to include athletes financial development, and has been renamed </w:t>
      </w:r>
      <w:r w:rsidR="00CF03D7" w:rsidRPr="00CF03D7">
        <w:rPr>
          <w:rFonts w:ascii="Times New Roman" w:hAnsi="Times New Roman" w:cs="Times New Roman"/>
          <w:sz w:val="24"/>
          <w:szCs w:val="24"/>
        </w:rPr>
        <w:t xml:space="preserve">the </w:t>
      </w:r>
      <w:r w:rsidR="00CF03D7" w:rsidRPr="00CF03D7">
        <w:rPr>
          <w:rFonts w:ascii="Times New Roman" w:hAnsi="Times New Roman" w:cs="Times New Roman"/>
          <w:i/>
          <w:iCs/>
          <w:sz w:val="24"/>
          <w:szCs w:val="24"/>
        </w:rPr>
        <w:t xml:space="preserve">holistic athlete career model </w:t>
      </w:r>
      <w:r w:rsidR="00CF03D7" w:rsidRPr="00CF03D7">
        <w:rPr>
          <w:rFonts w:ascii="Times New Roman" w:hAnsi="Times New Roman" w:cs="Times New Roman"/>
          <w:sz w:val="24"/>
          <w:szCs w:val="24"/>
        </w:rPr>
        <w:t>(Reints &amp; Wylleman, 2013; Wylleman</w:t>
      </w:r>
      <w:r w:rsidR="00151CE5">
        <w:rPr>
          <w:rFonts w:ascii="Times New Roman" w:hAnsi="Times New Roman" w:cs="Times New Roman"/>
          <w:sz w:val="24"/>
          <w:szCs w:val="24"/>
        </w:rPr>
        <w:t xml:space="preserve">, </w:t>
      </w:r>
      <w:r w:rsidR="00151CE5" w:rsidRPr="00FF6452">
        <w:rPr>
          <w:rFonts w:ascii="Times New Roman" w:hAnsi="Times New Roman" w:cs="Times New Roman"/>
          <w:sz w:val="24"/>
          <w:szCs w:val="24"/>
        </w:rPr>
        <w:t>De Knop, &amp; Reints</w:t>
      </w:r>
      <w:r w:rsidR="00CF03D7" w:rsidRPr="00CF03D7">
        <w:rPr>
          <w:rFonts w:ascii="Times New Roman" w:hAnsi="Times New Roman" w:cs="Times New Roman"/>
          <w:sz w:val="24"/>
          <w:szCs w:val="24"/>
        </w:rPr>
        <w:t>, 2011)</w:t>
      </w:r>
      <w:r w:rsidR="008908E3">
        <w:rPr>
          <w:rFonts w:ascii="Times New Roman" w:hAnsi="Times New Roman" w:cs="Times New Roman"/>
          <w:sz w:val="24"/>
          <w:szCs w:val="24"/>
        </w:rPr>
        <w:t xml:space="preserve">, </w:t>
      </w:r>
      <w:r w:rsidR="00A77626">
        <w:rPr>
          <w:rFonts w:ascii="Times New Roman" w:hAnsi="Times New Roman" w:cs="Times New Roman"/>
          <w:sz w:val="24"/>
          <w:szCs w:val="24"/>
        </w:rPr>
        <w:t>see</w:t>
      </w:r>
      <w:r w:rsidR="00CF03D7" w:rsidRPr="00CF03D7">
        <w:rPr>
          <w:rFonts w:ascii="Times New Roman" w:hAnsi="Times New Roman" w:cs="Times New Roman"/>
          <w:sz w:val="24"/>
          <w:szCs w:val="24"/>
        </w:rPr>
        <w:t xml:space="preserve"> Figure 1.</w:t>
      </w:r>
    </w:p>
    <w:p w14:paraId="3FA618CE" w14:textId="62125EC4" w:rsidR="0013705F" w:rsidRDefault="0013705F" w:rsidP="0013705F">
      <w:pPr>
        <w:autoSpaceDE w:val="0"/>
        <w:autoSpaceDN w:val="0"/>
        <w:adjustRightInd w:val="0"/>
        <w:spacing w:line="480" w:lineRule="auto"/>
        <w:ind w:firstLine="720"/>
        <w:jc w:val="left"/>
        <w:rPr>
          <w:rFonts w:ascii="Times New Roman" w:hAnsi="Times New Roman" w:cs="Times New Roman"/>
          <w:color w:val="000000" w:themeColor="text1"/>
          <w:sz w:val="24"/>
          <w:szCs w:val="24"/>
        </w:rPr>
      </w:pPr>
    </w:p>
    <w:p w14:paraId="318A2FCE" w14:textId="62CF2407" w:rsidR="00CF03D7" w:rsidRDefault="00CF03D7" w:rsidP="0013705F">
      <w:pPr>
        <w:autoSpaceDE w:val="0"/>
        <w:autoSpaceDN w:val="0"/>
        <w:adjustRightInd w:val="0"/>
        <w:spacing w:line="480" w:lineRule="auto"/>
        <w:jc w:val="left"/>
        <w:rPr>
          <w:rFonts w:ascii="Times New Roman" w:hAnsi="Times New Roman" w:cs="Times New Roman"/>
          <w:color w:val="000000" w:themeColor="text1"/>
          <w:sz w:val="24"/>
          <w:szCs w:val="24"/>
        </w:rPr>
      </w:pPr>
      <w:r w:rsidRPr="00CF03D7">
        <w:rPr>
          <w:rFonts w:ascii="Times New Roman" w:hAnsi="Times New Roman" w:cs="Times New Roman"/>
          <w:noProof/>
          <w:color w:val="000000" w:themeColor="text1"/>
          <w:sz w:val="24"/>
          <w:szCs w:val="24"/>
          <w:lang w:eastAsia="zh-CN"/>
        </w:rPr>
        <w:drawing>
          <wp:inline distT="0" distB="0" distL="0" distR="0" wp14:anchorId="19AD5073" wp14:editId="79BA6A00">
            <wp:extent cx="5731510" cy="26181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618105"/>
                    </a:xfrm>
                    <a:prstGeom prst="rect">
                      <a:avLst/>
                    </a:prstGeom>
                    <a:noFill/>
                    <a:ln>
                      <a:noFill/>
                    </a:ln>
                  </pic:spPr>
                </pic:pic>
              </a:graphicData>
            </a:graphic>
          </wp:inline>
        </w:drawing>
      </w:r>
    </w:p>
    <w:p w14:paraId="49591B94" w14:textId="1D88D5F3" w:rsidR="00CF03D7" w:rsidRPr="00CF03D7" w:rsidRDefault="00CF03D7" w:rsidP="00CF03D7">
      <w:pPr>
        <w:autoSpaceDE w:val="0"/>
        <w:autoSpaceDN w:val="0"/>
        <w:adjustRightInd w:val="0"/>
        <w:jc w:val="left"/>
        <w:rPr>
          <w:rFonts w:ascii="Times New Roman" w:hAnsi="Times New Roman" w:cs="Times New Roman"/>
        </w:rPr>
      </w:pPr>
      <w:r w:rsidRPr="00FF6452">
        <w:rPr>
          <w:rFonts w:ascii="Times New Roman" w:hAnsi="Times New Roman" w:cs="Times New Roman"/>
          <w:b/>
          <w:bCs/>
          <w:i/>
          <w:iCs/>
          <w:sz w:val="24"/>
          <w:szCs w:val="24"/>
        </w:rPr>
        <w:t xml:space="preserve">Figure </w:t>
      </w:r>
      <w:r w:rsidR="00FF4198">
        <w:rPr>
          <w:rFonts w:ascii="Times New Roman" w:hAnsi="Times New Roman" w:cs="Times New Roman"/>
          <w:b/>
          <w:bCs/>
          <w:i/>
          <w:iCs/>
          <w:sz w:val="24"/>
          <w:szCs w:val="24"/>
        </w:rPr>
        <w:t>1</w:t>
      </w:r>
      <w:r w:rsidRPr="00FF6452">
        <w:rPr>
          <w:rFonts w:ascii="Times New Roman" w:hAnsi="Times New Roman" w:cs="Times New Roman"/>
          <w:b/>
          <w:bCs/>
          <w:i/>
          <w:iCs/>
          <w:sz w:val="24"/>
          <w:szCs w:val="24"/>
        </w:rPr>
        <w:t xml:space="preserve">: </w:t>
      </w:r>
      <w:r w:rsidRPr="00FF6452">
        <w:rPr>
          <w:rFonts w:ascii="Times New Roman" w:hAnsi="Times New Roman" w:cs="Times New Roman"/>
          <w:sz w:val="24"/>
          <w:szCs w:val="24"/>
        </w:rPr>
        <w:t xml:space="preserve">The holistic athletic career model (Wylleman, De Knop, &amp; Reints, 2011). </w:t>
      </w:r>
      <w:r w:rsidR="00FF6452" w:rsidRPr="00FF6452">
        <w:rPr>
          <w:rFonts w:ascii="Times New Roman" w:hAnsi="Times New Roman" w:cs="Times New Roman"/>
          <w:sz w:val="24"/>
          <w:szCs w:val="24"/>
        </w:rPr>
        <w:t>Different colours represent the different developmental stages; boundaries denote the approximate age</w:t>
      </w:r>
      <w:r w:rsidR="00410C14">
        <w:rPr>
          <w:rFonts w:ascii="Times New Roman" w:hAnsi="Times New Roman" w:cs="Times New Roman"/>
          <w:sz w:val="24"/>
          <w:szCs w:val="24"/>
        </w:rPr>
        <w:t>s</w:t>
      </w:r>
      <w:r w:rsidR="00FF6452" w:rsidRPr="00FF6452">
        <w:rPr>
          <w:rFonts w:ascii="Times New Roman" w:hAnsi="Times New Roman" w:cs="Times New Roman"/>
          <w:sz w:val="24"/>
          <w:szCs w:val="24"/>
        </w:rPr>
        <w:t xml:space="preserve"> </w:t>
      </w:r>
      <w:r w:rsidR="00D00920">
        <w:rPr>
          <w:rFonts w:ascii="Times New Roman" w:hAnsi="Times New Roman" w:cs="Times New Roman"/>
          <w:sz w:val="24"/>
          <w:szCs w:val="24"/>
        </w:rPr>
        <w:t>at</w:t>
      </w:r>
      <w:r w:rsidR="00FF6452" w:rsidRPr="00FF6452">
        <w:rPr>
          <w:rFonts w:ascii="Times New Roman" w:hAnsi="Times New Roman" w:cs="Times New Roman"/>
          <w:sz w:val="24"/>
          <w:szCs w:val="24"/>
        </w:rPr>
        <w:t xml:space="preserve"> which </w:t>
      </w:r>
      <w:r w:rsidR="00FD71DA" w:rsidRPr="00FF6452">
        <w:rPr>
          <w:rFonts w:ascii="Times New Roman" w:hAnsi="Times New Roman" w:cs="Times New Roman"/>
          <w:sz w:val="24"/>
          <w:szCs w:val="24"/>
        </w:rPr>
        <w:t>transitions</w:t>
      </w:r>
      <w:r w:rsidR="00FF6452" w:rsidRPr="00FF6452">
        <w:rPr>
          <w:rFonts w:ascii="Times New Roman" w:hAnsi="Times New Roman" w:cs="Times New Roman"/>
          <w:sz w:val="24"/>
          <w:szCs w:val="24"/>
        </w:rPr>
        <w:t xml:space="preserve"> occur.</w:t>
      </w:r>
      <w:r w:rsidR="00FD71DA">
        <w:rPr>
          <w:rFonts w:ascii="Times New Roman" w:hAnsi="Times New Roman" w:cs="Times New Roman"/>
          <w:sz w:val="24"/>
          <w:szCs w:val="24"/>
        </w:rPr>
        <w:t xml:space="preserve"> The ‘discontinuation’ stage concerns the transition out of sport.</w:t>
      </w:r>
      <w:r w:rsidR="00FF6452" w:rsidRPr="00FF6452">
        <w:rPr>
          <w:rFonts w:ascii="Times New Roman" w:hAnsi="Times New Roman" w:cs="Times New Roman"/>
          <w:sz w:val="24"/>
          <w:szCs w:val="24"/>
        </w:rPr>
        <w:t xml:space="preserve"> </w:t>
      </w:r>
      <w:r w:rsidRPr="00FF6452">
        <w:rPr>
          <w:rFonts w:ascii="Times New Roman" w:hAnsi="Times New Roman" w:cs="Times New Roman"/>
          <w:sz w:val="24"/>
          <w:szCs w:val="24"/>
        </w:rPr>
        <w:t>NGB stands for National Governing Body</w:t>
      </w:r>
      <w:r w:rsidR="00FF6452" w:rsidRPr="00FF6452">
        <w:rPr>
          <w:rFonts w:ascii="Times New Roman" w:hAnsi="Times New Roman" w:cs="Times New Roman"/>
          <w:sz w:val="24"/>
          <w:szCs w:val="24"/>
        </w:rPr>
        <w:t xml:space="preserve"> (of sport)</w:t>
      </w:r>
      <w:r w:rsidRPr="00FF6452">
        <w:rPr>
          <w:rFonts w:ascii="Times New Roman" w:hAnsi="Times New Roman" w:cs="Times New Roman"/>
          <w:sz w:val="24"/>
          <w:szCs w:val="24"/>
        </w:rPr>
        <w:t>; NOC stands for National Olympic Committee</w:t>
      </w:r>
      <w:r>
        <w:rPr>
          <w:rFonts w:ascii="Times New Roman" w:hAnsi="Times New Roman" w:cs="Times New Roman"/>
          <w:i/>
          <w:iCs/>
        </w:rPr>
        <w:t>.</w:t>
      </w:r>
    </w:p>
    <w:p w14:paraId="2C90C3B8" w14:textId="77777777" w:rsidR="00CF03D7" w:rsidRDefault="00CF03D7" w:rsidP="00CF03D7">
      <w:pPr>
        <w:autoSpaceDE w:val="0"/>
        <w:autoSpaceDN w:val="0"/>
        <w:adjustRightInd w:val="0"/>
        <w:jc w:val="left"/>
        <w:rPr>
          <w:rFonts w:ascii="Times New Roman" w:hAnsi="Times New Roman" w:cs="Times New Roman"/>
          <w:color w:val="000000" w:themeColor="text1"/>
          <w:sz w:val="24"/>
          <w:szCs w:val="24"/>
        </w:rPr>
      </w:pPr>
    </w:p>
    <w:p w14:paraId="31ECCDF9" w14:textId="7A83C7B1" w:rsidR="00E834E8" w:rsidRPr="00CF03D7" w:rsidRDefault="00CF03D7" w:rsidP="00CF03D7">
      <w:pPr>
        <w:autoSpaceDE w:val="0"/>
        <w:autoSpaceDN w:val="0"/>
        <w:adjustRightInd w:val="0"/>
        <w:jc w:val="left"/>
        <w:rPr>
          <w:rFonts w:ascii="Times New Roman" w:hAnsi="Times New Roman" w:cs="Times New Roman"/>
          <w:i/>
          <w:iCs/>
          <w:sz w:val="24"/>
          <w:szCs w:val="24"/>
        </w:rPr>
      </w:pPr>
      <w:r>
        <w:rPr>
          <w:rFonts w:ascii="Times New Roman" w:hAnsi="Times New Roman" w:cs="Times New Roman"/>
          <w:color w:val="000000" w:themeColor="text1"/>
          <w:sz w:val="24"/>
          <w:szCs w:val="24"/>
        </w:rPr>
        <w:t xml:space="preserve">  </w:t>
      </w:r>
      <w:r w:rsidR="00E834E8">
        <w:rPr>
          <w:rFonts w:ascii="Times New Roman" w:hAnsi="Times New Roman" w:cs="Times New Roman"/>
          <w:color w:val="000000" w:themeColor="text1"/>
          <w:sz w:val="24"/>
          <w:szCs w:val="24"/>
        </w:rPr>
        <w:t xml:space="preserve">  </w:t>
      </w:r>
      <w:r w:rsidR="00E834E8" w:rsidRPr="009C638D">
        <w:rPr>
          <w:rFonts w:ascii="Times New Roman" w:hAnsi="Times New Roman" w:cs="Times New Roman"/>
          <w:color w:val="000000" w:themeColor="text1"/>
          <w:sz w:val="24"/>
          <w:szCs w:val="24"/>
        </w:rPr>
        <w:t xml:space="preserve"> </w:t>
      </w:r>
    </w:p>
    <w:p w14:paraId="64A6913D" w14:textId="3ABAA53E" w:rsidR="00E834E8" w:rsidRPr="00FF6452" w:rsidRDefault="00E834E8" w:rsidP="00FF6452">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color w:val="000000" w:themeColor="text1"/>
          <w:sz w:val="24"/>
          <w:szCs w:val="24"/>
        </w:rPr>
        <w:t xml:space="preserve">By </w:t>
      </w:r>
      <w:r w:rsidRPr="009C638D">
        <w:rPr>
          <w:rFonts w:ascii="Times New Roman" w:hAnsi="Times New Roman" w:cs="Times New Roman"/>
          <w:color w:val="000000" w:themeColor="text1"/>
          <w:sz w:val="24"/>
          <w:szCs w:val="24"/>
        </w:rPr>
        <w:t xml:space="preserve">mapping the different transitions </w:t>
      </w:r>
      <w:r>
        <w:rPr>
          <w:rFonts w:ascii="Times New Roman" w:hAnsi="Times New Roman" w:cs="Times New Roman"/>
          <w:color w:val="000000" w:themeColor="text1"/>
          <w:sz w:val="24"/>
          <w:szCs w:val="24"/>
        </w:rPr>
        <w:t xml:space="preserve">that elite athletes make </w:t>
      </w:r>
      <w:r w:rsidRPr="009C638D">
        <w:rPr>
          <w:rFonts w:ascii="Times New Roman" w:hAnsi="Times New Roman" w:cs="Times New Roman"/>
          <w:color w:val="000000" w:themeColor="text1"/>
          <w:sz w:val="24"/>
          <w:szCs w:val="24"/>
        </w:rPr>
        <w:t>onto normative</w:t>
      </w:r>
      <w:r w:rsidR="00FF6452">
        <w:rPr>
          <w:rFonts w:ascii="Times New Roman" w:hAnsi="Times New Roman" w:cs="Times New Roman"/>
          <w:color w:val="000000" w:themeColor="text1"/>
          <w:sz w:val="24"/>
          <w:szCs w:val="24"/>
        </w:rPr>
        <w:t xml:space="preserve"> </w:t>
      </w:r>
      <w:r w:rsidRPr="009C638D">
        <w:rPr>
          <w:rFonts w:ascii="Times New Roman" w:hAnsi="Times New Roman" w:cs="Times New Roman"/>
          <w:color w:val="000000" w:themeColor="text1"/>
          <w:sz w:val="24"/>
          <w:szCs w:val="24"/>
        </w:rPr>
        <w:t>psycho</w:t>
      </w:r>
      <w:r>
        <w:rPr>
          <w:rFonts w:ascii="Times New Roman" w:hAnsi="Times New Roman" w:cs="Times New Roman"/>
          <w:color w:val="000000" w:themeColor="text1"/>
          <w:sz w:val="24"/>
          <w:szCs w:val="24"/>
        </w:rPr>
        <w:t>social development transitions</w:t>
      </w:r>
      <w:r w:rsidR="00FF6452">
        <w:rPr>
          <w:rFonts w:ascii="Times New Roman" w:hAnsi="Times New Roman" w:cs="Times New Roman"/>
          <w:color w:val="000000" w:themeColor="text1"/>
          <w:sz w:val="24"/>
          <w:szCs w:val="24"/>
        </w:rPr>
        <w:t xml:space="preserve"> (</w:t>
      </w:r>
      <w:r w:rsidR="00F71D77">
        <w:rPr>
          <w:rFonts w:ascii="Times New Roman" w:hAnsi="Times New Roman" w:cs="Times New Roman"/>
          <w:color w:val="000000" w:themeColor="text1"/>
          <w:sz w:val="24"/>
          <w:szCs w:val="24"/>
        </w:rPr>
        <w:t xml:space="preserve">i.e., </w:t>
      </w:r>
      <w:r w:rsidR="00FF6452">
        <w:rPr>
          <w:rFonts w:ascii="Times New Roman" w:hAnsi="Times New Roman" w:cs="Times New Roman"/>
          <w:color w:val="000000" w:themeColor="text1"/>
          <w:sz w:val="24"/>
          <w:szCs w:val="24"/>
        </w:rPr>
        <w:t>tr</w:t>
      </w:r>
      <w:r w:rsidR="00FF6452">
        <w:rPr>
          <w:rFonts w:ascii="Times New Roman" w:hAnsi="Times New Roman" w:cs="Times New Roman"/>
          <w:sz w:val="24"/>
          <w:szCs w:val="24"/>
        </w:rPr>
        <w:t>ansitions that can be predicted and anticipated)</w:t>
      </w:r>
      <w:r>
        <w:rPr>
          <w:rFonts w:ascii="Times New Roman" w:hAnsi="Times New Roman" w:cs="Times New Roman"/>
          <w:color w:val="000000" w:themeColor="text1"/>
          <w:sz w:val="24"/>
          <w:szCs w:val="24"/>
        </w:rPr>
        <w:t xml:space="preserve">, </w:t>
      </w:r>
      <w:r w:rsidR="008E6ECF">
        <w:rPr>
          <w:rFonts w:ascii="Times New Roman" w:hAnsi="Times New Roman" w:cs="Times New Roman"/>
          <w:color w:val="000000" w:themeColor="text1"/>
          <w:sz w:val="24"/>
          <w:szCs w:val="24"/>
        </w:rPr>
        <w:t xml:space="preserve">the </w:t>
      </w:r>
      <w:r w:rsidR="00FF6452" w:rsidRPr="00FF6452">
        <w:rPr>
          <w:rFonts w:ascii="Times New Roman" w:hAnsi="Times New Roman" w:cs="Times New Roman"/>
          <w:sz w:val="24"/>
          <w:szCs w:val="24"/>
        </w:rPr>
        <w:t xml:space="preserve">holistic athletic career model </w:t>
      </w:r>
      <w:r w:rsidR="00FD71DA">
        <w:rPr>
          <w:rFonts w:ascii="Times New Roman" w:hAnsi="Times New Roman" w:cs="Times New Roman"/>
          <w:color w:val="000000" w:themeColor="text1"/>
          <w:sz w:val="24"/>
          <w:szCs w:val="24"/>
        </w:rPr>
        <w:t>draws attention to</w:t>
      </w:r>
      <w:r>
        <w:rPr>
          <w:rFonts w:ascii="Times New Roman" w:hAnsi="Times New Roman" w:cs="Times New Roman"/>
          <w:color w:val="000000" w:themeColor="text1"/>
          <w:sz w:val="24"/>
          <w:szCs w:val="24"/>
        </w:rPr>
        <w:t xml:space="preserve"> some of the challenges that athletes</w:t>
      </w:r>
      <w:r w:rsidR="00FD71DA">
        <w:rPr>
          <w:rFonts w:ascii="Times New Roman" w:hAnsi="Times New Roman" w:cs="Times New Roman"/>
          <w:color w:val="000000" w:themeColor="text1"/>
          <w:sz w:val="24"/>
          <w:szCs w:val="24"/>
        </w:rPr>
        <w:t xml:space="preserve"> may</w:t>
      </w:r>
      <w:r>
        <w:rPr>
          <w:rFonts w:ascii="Times New Roman" w:hAnsi="Times New Roman" w:cs="Times New Roman"/>
          <w:color w:val="000000" w:themeColor="text1"/>
          <w:sz w:val="24"/>
          <w:szCs w:val="24"/>
        </w:rPr>
        <w:t xml:space="preserve"> face as they attempt to manage multiple changes. F</w:t>
      </w:r>
      <w:r w:rsidRPr="009C638D">
        <w:rPr>
          <w:rFonts w:ascii="Times New Roman" w:hAnsi="Times New Roman" w:cs="Times New Roman"/>
          <w:color w:val="000000" w:themeColor="text1"/>
          <w:sz w:val="24"/>
          <w:szCs w:val="24"/>
        </w:rPr>
        <w:t xml:space="preserve">or example, adolescence is a time when individuals often explore different social roles and begin to form </w:t>
      </w:r>
      <w:r w:rsidR="00F71D77">
        <w:rPr>
          <w:rFonts w:ascii="Times New Roman" w:hAnsi="Times New Roman" w:cs="Times New Roman"/>
          <w:color w:val="000000" w:themeColor="text1"/>
          <w:sz w:val="24"/>
          <w:szCs w:val="24"/>
        </w:rPr>
        <w:t>a</w:t>
      </w:r>
      <w:r w:rsidR="00F71D77" w:rsidRPr="009C638D">
        <w:rPr>
          <w:rFonts w:ascii="Times New Roman" w:hAnsi="Times New Roman" w:cs="Times New Roman"/>
          <w:color w:val="000000" w:themeColor="text1"/>
          <w:sz w:val="24"/>
          <w:szCs w:val="24"/>
        </w:rPr>
        <w:t xml:space="preserve"> </w:t>
      </w:r>
      <w:r w:rsidRPr="009C638D">
        <w:rPr>
          <w:rFonts w:ascii="Times New Roman" w:hAnsi="Times New Roman" w:cs="Times New Roman"/>
          <w:color w:val="000000" w:themeColor="text1"/>
          <w:sz w:val="24"/>
          <w:szCs w:val="24"/>
        </w:rPr>
        <w:t>sense of identity (</w:t>
      </w:r>
      <w:r w:rsidRPr="009C638D">
        <w:rPr>
          <w:rFonts w:ascii="Times New Roman" w:hAnsi="Times New Roman" w:cs="Times New Roman"/>
          <w:color w:val="000000" w:themeColor="text1"/>
          <w:sz w:val="24"/>
          <w:szCs w:val="24"/>
          <w:shd w:val="clear" w:color="auto" w:fill="FFFFFF"/>
        </w:rPr>
        <w:t xml:space="preserve">Crocetti, </w:t>
      </w:r>
      <w:r w:rsidR="00151CE5">
        <w:rPr>
          <w:rFonts w:ascii="Times New Roman" w:hAnsi="Times New Roman" w:cs="Times New Roman"/>
          <w:color w:val="000000" w:themeColor="text1"/>
          <w:sz w:val="24"/>
          <w:szCs w:val="24"/>
          <w:shd w:val="clear" w:color="auto" w:fill="FFFFFF"/>
        </w:rPr>
        <w:t xml:space="preserve">et al., </w:t>
      </w:r>
      <w:r w:rsidRPr="009C638D">
        <w:rPr>
          <w:rFonts w:ascii="Times New Roman" w:hAnsi="Times New Roman" w:cs="Times New Roman"/>
          <w:color w:val="000000" w:themeColor="text1"/>
          <w:sz w:val="24"/>
          <w:szCs w:val="24"/>
          <w:shd w:val="clear" w:color="auto" w:fill="FFFFFF"/>
        </w:rPr>
        <w:t>2015</w:t>
      </w:r>
      <w:r w:rsidRPr="009C638D">
        <w:rPr>
          <w:rFonts w:ascii="Times New Roman" w:hAnsi="Times New Roman" w:cs="Times New Roman"/>
          <w:color w:val="000000" w:themeColor="text1"/>
          <w:sz w:val="24"/>
          <w:szCs w:val="24"/>
        </w:rPr>
        <w:t>)</w:t>
      </w:r>
      <w:r w:rsidR="00410C14">
        <w:rPr>
          <w:rFonts w:ascii="Times New Roman" w:hAnsi="Times New Roman" w:cs="Times New Roman"/>
          <w:color w:val="000000" w:themeColor="text1"/>
          <w:sz w:val="24"/>
          <w:szCs w:val="24"/>
        </w:rPr>
        <w:t>, and i</w:t>
      </w:r>
      <w:r w:rsidRPr="009C638D">
        <w:rPr>
          <w:rFonts w:ascii="Times New Roman" w:hAnsi="Times New Roman" w:cs="Times New Roman"/>
          <w:color w:val="000000" w:themeColor="text1"/>
          <w:sz w:val="24"/>
          <w:szCs w:val="24"/>
        </w:rPr>
        <w:t>t is also a crucial time in academic and educational development (</w:t>
      </w:r>
      <w:r w:rsidRPr="009C638D">
        <w:rPr>
          <w:rFonts w:ascii="Times New Roman" w:hAnsi="Times New Roman" w:cs="Times New Roman"/>
          <w:color w:val="000000" w:themeColor="text1"/>
          <w:sz w:val="24"/>
          <w:szCs w:val="24"/>
          <w:shd w:val="clear" w:color="auto" w:fill="FFFFFF"/>
        </w:rPr>
        <w:t>Dotterer &amp; Wehrspann, 2015</w:t>
      </w:r>
      <w:r w:rsidRPr="009C638D">
        <w:rPr>
          <w:rFonts w:ascii="Times New Roman" w:hAnsi="Times New Roman" w:cs="Times New Roman"/>
          <w:color w:val="000000" w:themeColor="text1"/>
          <w:sz w:val="24"/>
          <w:szCs w:val="24"/>
        </w:rPr>
        <w:t>)</w:t>
      </w:r>
      <w:r w:rsidR="00F71D77">
        <w:rPr>
          <w:rFonts w:ascii="Times New Roman" w:hAnsi="Times New Roman" w:cs="Times New Roman"/>
          <w:color w:val="000000" w:themeColor="text1"/>
          <w:sz w:val="24"/>
          <w:szCs w:val="24"/>
        </w:rPr>
        <w:t xml:space="preserve">. </w:t>
      </w:r>
      <w:r w:rsidR="0059027B">
        <w:rPr>
          <w:rFonts w:ascii="Times New Roman" w:hAnsi="Times New Roman" w:cs="Times New Roman"/>
          <w:color w:val="000000" w:themeColor="text1"/>
          <w:sz w:val="24"/>
          <w:szCs w:val="24"/>
        </w:rPr>
        <w:t>For those</w:t>
      </w:r>
      <w:r w:rsidRPr="009C638D">
        <w:rPr>
          <w:rFonts w:ascii="Times New Roman" w:hAnsi="Times New Roman" w:cs="Times New Roman"/>
          <w:color w:val="000000" w:themeColor="text1"/>
          <w:sz w:val="24"/>
          <w:szCs w:val="24"/>
        </w:rPr>
        <w:t xml:space="preserve"> involved in competitive sport</w:t>
      </w:r>
      <w:r w:rsidR="0059027B">
        <w:rPr>
          <w:rFonts w:ascii="Times New Roman" w:hAnsi="Times New Roman" w:cs="Times New Roman"/>
          <w:color w:val="000000" w:themeColor="text1"/>
          <w:sz w:val="24"/>
          <w:szCs w:val="24"/>
        </w:rPr>
        <w:t xml:space="preserve">, however, </w:t>
      </w:r>
      <w:r w:rsidR="0059027B" w:rsidRPr="009C638D">
        <w:rPr>
          <w:rFonts w:ascii="Times New Roman" w:hAnsi="Times New Roman" w:cs="Times New Roman"/>
          <w:color w:val="000000" w:themeColor="text1"/>
          <w:sz w:val="24"/>
          <w:szCs w:val="24"/>
        </w:rPr>
        <w:t>adolescence is a time when</w:t>
      </w:r>
      <w:r w:rsidR="0059027B">
        <w:rPr>
          <w:rFonts w:ascii="Times New Roman" w:hAnsi="Times New Roman" w:cs="Times New Roman"/>
          <w:color w:val="000000" w:themeColor="text1"/>
          <w:sz w:val="24"/>
          <w:szCs w:val="24"/>
        </w:rPr>
        <w:t xml:space="preserve"> they</w:t>
      </w:r>
      <w:r>
        <w:rPr>
          <w:rFonts w:ascii="Times New Roman" w:hAnsi="Times New Roman" w:cs="Times New Roman"/>
          <w:color w:val="000000" w:themeColor="text1"/>
          <w:sz w:val="24"/>
          <w:szCs w:val="24"/>
        </w:rPr>
        <w:t xml:space="preserve"> are likely to dedicate an increasing amount of time </w:t>
      </w:r>
      <w:r w:rsidRPr="009C638D">
        <w:rPr>
          <w:rFonts w:ascii="Times New Roman" w:hAnsi="Times New Roman" w:cs="Times New Roman"/>
          <w:color w:val="000000" w:themeColor="text1"/>
          <w:sz w:val="24"/>
          <w:szCs w:val="24"/>
        </w:rPr>
        <w:t>to the development</w:t>
      </w:r>
      <w:r>
        <w:rPr>
          <w:rFonts w:ascii="Times New Roman" w:hAnsi="Times New Roman" w:cs="Times New Roman"/>
          <w:color w:val="000000" w:themeColor="text1"/>
          <w:sz w:val="24"/>
          <w:szCs w:val="24"/>
        </w:rPr>
        <w:t xml:space="preserve"> and mastery of sporting skills. This commitment to sport may mean that </w:t>
      </w:r>
      <w:r w:rsidR="0059027B">
        <w:rPr>
          <w:rFonts w:ascii="Times New Roman" w:hAnsi="Times New Roman" w:cs="Times New Roman"/>
          <w:color w:val="000000" w:themeColor="text1"/>
          <w:sz w:val="24"/>
          <w:szCs w:val="24"/>
        </w:rPr>
        <w:t>athletes</w:t>
      </w:r>
      <w:r>
        <w:rPr>
          <w:rFonts w:ascii="Times New Roman" w:hAnsi="Times New Roman" w:cs="Times New Roman"/>
          <w:color w:val="000000" w:themeColor="text1"/>
          <w:sz w:val="24"/>
          <w:szCs w:val="24"/>
        </w:rPr>
        <w:t xml:space="preserve"> do not</w:t>
      </w:r>
      <w:r w:rsidR="0059027B">
        <w:rPr>
          <w:rFonts w:ascii="Times New Roman" w:hAnsi="Times New Roman" w:cs="Times New Roman"/>
          <w:color w:val="000000" w:themeColor="text1"/>
          <w:sz w:val="24"/>
          <w:szCs w:val="24"/>
        </w:rPr>
        <w:t xml:space="preserve"> experience a ‘typical’ transition to adulthood and miss opportunities to</w:t>
      </w:r>
      <w:r>
        <w:rPr>
          <w:rFonts w:ascii="Times New Roman" w:hAnsi="Times New Roman" w:cs="Times New Roman"/>
          <w:color w:val="000000" w:themeColor="text1"/>
          <w:sz w:val="24"/>
          <w:szCs w:val="24"/>
        </w:rPr>
        <w:t xml:space="preserve"> develop the academic, social, and vocational resources that they need to adjust to life when they leave their </w:t>
      </w:r>
      <w:r w:rsidRPr="0020077F">
        <w:rPr>
          <w:rFonts w:ascii="Times New Roman" w:hAnsi="Times New Roman" w:cs="Times New Roman"/>
          <w:sz w:val="24"/>
          <w:szCs w:val="24"/>
        </w:rPr>
        <w:t>competitive</w:t>
      </w:r>
      <w:r w:rsidR="00410C14">
        <w:rPr>
          <w:rFonts w:ascii="Times New Roman" w:hAnsi="Times New Roman" w:cs="Times New Roman"/>
          <w:sz w:val="24"/>
          <w:szCs w:val="24"/>
        </w:rPr>
        <w:t xml:space="preserve"> sporting</w:t>
      </w:r>
      <w:r w:rsidRPr="0020077F">
        <w:rPr>
          <w:rFonts w:ascii="Times New Roman" w:hAnsi="Times New Roman" w:cs="Times New Roman"/>
          <w:sz w:val="24"/>
          <w:szCs w:val="24"/>
        </w:rPr>
        <w:t xml:space="preserve"> career behind (Lavallee &amp; Robinson, 2007).</w:t>
      </w:r>
    </w:p>
    <w:p w14:paraId="651EAB72" w14:textId="778FBD3A" w:rsidR="00E834E8" w:rsidRDefault="00E834E8" w:rsidP="006508E6">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Of particular interest to the research</w:t>
      </w:r>
      <w:r w:rsidR="006508E6">
        <w:rPr>
          <w:rFonts w:ascii="Times New Roman" w:hAnsi="Times New Roman" w:cs="Times New Roman"/>
          <w:color w:val="000000" w:themeColor="text1"/>
          <w:sz w:val="24"/>
          <w:szCs w:val="24"/>
        </w:rPr>
        <w:t xml:space="preserve"> in this thesis</w:t>
      </w:r>
      <w:r>
        <w:rPr>
          <w:rFonts w:ascii="Times New Roman" w:hAnsi="Times New Roman" w:cs="Times New Roman"/>
          <w:color w:val="000000" w:themeColor="text1"/>
          <w:sz w:val="24"/>
          <w:szCs w:val="24"/>
        </w:rPr>
        <w:t xml:space="preserve"> is the </w:t>
      </w:r>
      <w:r w:rsidR="00FF6452" w:rsidRPr="00FF6452">
        <w:rPr>
          <w:rFonts w:ascii="Times New Roman" w:hAnsi="Times New Roman" w:cs="Times New Roman"/>
          <w:sz w:val="24"/>
          <w:szCs w:val="24"/>
        </w:rPr>
        <w:t>holistic athletic career model</w:t>
      </w:r>
      <w:r w:rsidR="00FF6452">
        <w:rPr>
          <w:rFonts w:ascii="Times New Roman" w:hAnsi="Times New Roman" w:cs="Times New Roman"/>
          <w:sz w:val="24"/>
          <w:szCs w:val="24"/>
        </w:rPr>
        <w:t>’s</w:t>
      </w:r>
      <w:r w:rsidR="00FF6452" w:rsidRPr="00FF6452">
        <w:rPr>
          <w:rFonts w:ascii="Times New Roman" w:hAnsi="Times New Roman" w:cs="Times New Roman"/>
          <w:sz w:val="24"/>
          <w:szCs w:val="24"/>
        </w:rPr>
        <w:t xml:space="preserve"> </w:t>
      </w:r>
      <w:r>
        <w:rPr>
          <w:rFonts w:ascii="Times New Roman" w:hAnsi="Times New Roman" w:cs="Times New Roman"/>
          <w:color w:val="000000" w:themeColor="text1"/>
          <w:sz w:val="24"/>
          <w:szCs w:val="24"/>
        </w:rPr>
        <w:t>emphasis on the importance of relationships and social networks in the development of athletes’ careers</w:t>
      </w:r>
      <w:r w:rsidR="003D778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D778E">
        <w:rPr>
          <w:rFonts w:ascii="Times New Roman" w:hAnsi="Times New Roman" w:cs="Times New Roman"/>
          <w:color w:val="000000" w:themeColor="text1"/>
          <w:sz w:val="24"/>
          <w:szCs w:val="24"/>
        </w:rPr>
        <w:t>Family members</w:t>
      </w:r>
      <w:r w:rsidR="00FD71DA">
        <w:rPr>
          <w:rFonts w:ascii="Times New Roman" w:hAnsi="Times New Roman" w:cs="Times New Roman"/>
          <w:color w:val="000000" w:themeColor="text1"/>
          <w:sz w:val="24"/>
          <w:szCs w:val="24"/>
        </w:rPr>
        <w:t xml:space="preserve">, for example, </w:t>
      </w:r>
      <w:r>
        <w:rPr>
          <w:rFonts w:ascii="Times New Roman" w:hAnsi="Times New Roman" w:cs="Times New Roman"/>
          <w:color w:val="000000" w:themeColor="text1"/>
          <w:sz w:val="24"/>
          <w:szCs w:val="24"/>
        </w:rPr>
        <w:t>tend to be heavily invested in athletes’ career</w:t>
      </w:r>
      <w:r w:rsidR="0059027B">
        <w:rPr>
          <w:rFonts w:ascii="Times New Roman" w:hAnsi="Times New Roman" w:cs="Times New Roman"/>
          <w:color w:val="000000" w:themeColor="text1"/>
          <w:sz w:val="24"/>
          <w:szCs w:val="24"/>
        </w:rPr>
        <w:t>s</w:t>
      </w:r>
      <w:r w:rsidR="003D778E">
        <w:rPr>
          <w:rFonts w:ascii="Times New Roman" w:hAnsi="Times New Roman" w:cs="Times New Roman"/>
          <w:color w:val="000000" w:themeColor="text1"/>
          <w:sz w:val="24"/>
          <w:szCs w:val="24"/>
        </w:rPr>
        <w:t xml:space="preserve"> and t</w:t>
      </w:r>
      <w:r>
        <w:rPr>
          <w:rFonts w:ascii="Times New Roman" w:hAnsi="Times New Roman" w:cs="Times New Roman"/>
          <w:color w:val="000000" w:themeColor="text1"/>
          <w:sz w:val="24"/>
          <w:szCs w:val="24"/>
        </w:rPr>
        <w:t>he social support that they provide is likely to be a crucial aspect of athletes’ ability to successfully transition through the various athletic and developmental stages (Wylleman &amp; Lavallee, 2004).</w:t>
      </w:r>
      <w:r w:rsidR="0059027B">
        <w:rPr>
          <w:rFonts w:ascii="Times New Roman" w:hAnsi="Times New Roman" w:cs="Times New Roman"/>
          <w:color w:val="000000" w:themeColor="text1"/>
          <w:sz w:val="24"/>
          <w:szCs w:val="24"/>
        </w:rPr>
        <w:t xml:space="preserve"> </w:t>
      </w:r>
      <w:r w:rsidRPr="008908E3">
        <w:rPr>
          <w:rFonts w:ascii="Times New Roman" w:hAnsi="Times New Roman" w:cs="Times New Roman"/>
          <w:color w:val="000000" w:themeColor="text1"/>
          <w:sz w:val="24"/>
          <w:szCs w:val="24"/>
        </w:rPr>
        <w:t xml:space="preserve">During </w:t>
      </w:r>
      <w:r w:rsidR="008908E3" w:rsidRPr="008908E3">
        <w:rPr>
          <w:rFonts w:ascii="Times New Roman" w:hAnsi="Times New Roman" w:cs="Times New Roman"/>
          <w:color w:val="000000" w:themeColor="text1"/>
          <w:sz w:val="24"/>
          <w:szCs w:val="24"/>
        </w:rPr>
        <w:t>t</w:t>
      </w:r>
      <w:r w:rsidR="008908E3" w:rsidRPr="008908E3">
        <w:rPr>
          <w:rFonts w:ascii="Times New Roman" w:hAnsi="Times New Roman" w:cs="Times New Roman"/>
          <w:sz w:val="24"/>
          <w:szCs w:val="24"/>
        </w:rPr>
        <w:t>he stage referred to as the ‘discontinuation stage</w:t>
      </w:r>
      <w:r w:rsidR="00101590">
        <w:rPr>
          <w:rFonts w:ascii="Times New Roman" w:hAnsi="Times New Roman" w:cs="Times New Roman"/>
          <w:sz w:val="24"/>
          <w:szCs w:val="24"/>
        </w:rPr>
        <w:t>’ (i.e. retirement)</w:t>
      </w:r>
      <w:r w:rsidR="008908E3" w:rsidRPr="008908E3">
        <w:rPr>
          <w:rFonts w:ascii="Times New Roman" w:hAnsi="Times New Roman" w:cs="Times New Roman"/>
          <w:sz w:val="24"/>
          <w:szCs w:val="24"/>
        </w:rPr>
        <w:t xml:space="preserve">, </w:t>
      </w:r>
      <w:r w:rsidRPr="008908E3">
        <w:rPr>
          <w:rFonts w:ascii="Times New Roman" w:hAnsi="Times New Roman" w:cs="Times New Roman"/>
          <w:color w:val="000000" w:themeColor="text1"/>
          <w:sz w:val="24"/>
          <w:szCs w:val="24"/>
        </w:rPr>
        <w:t xml:space="preserve">athletes often look to their family for social support to help them manage the process of retirement. These people may be particularly important for athletes as they </w:t>
      </w:r>
      <w:r w:rsidR="00101590">
        <w:rPr>
          <w:rFonts w:ascii="Times New Roman" w:hAnsi="Times New Roman" w:cs="Times New Roman"/>
          <w:color w:val="000000" w:themeColor="text1"/>
          <w:sz w:val="24"/>
          <w:szCs w:val="24"/>
        </w:rPr>
        <w:t xml:space="preserve">are </w:t>
      </w:r>
      <w:r w:rsidRPr="008908E3">
        <w:rPr>
          <w:rFonts w:ascii="Times New Roman" w:hAnsi="Times New Roman" w:cs="Times New Roman"/>
          <w:color w:val="000000" w:themeColor="text1"/>
          <w:sz w:val="24"/>
          <w:szCs w:val="24"/>
        </w:rPr>
        <w:t>likel</w:t>
      </w:r>
      <w:r>
        <w:rPr>
          <w:rFonts w:ascii="Times New Roman" w:hAnsi="Times New Roman" w:cs="Times New Roman"/>
          <w:color w:val="000000" w:themeColor="text1"/>
          <w:sz w:val="24"/>
          <w:szCs w:val="24"/>
        </w:rPr>
        <w:t xml:space="preserve">y </w:t>
      </w:r>
      <w:r w:rsidR="00101590">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share strong emotional ties</w:t>
      </w:r>
      <w:r w:rsidR="00101590">
        <w:rPr>
          <w:rFonts w:ascii="Times New Roman" w:hAnsi="Times New Roman" w:cs="Times New Roman"/>
          <w:color w:val="000000" w:themeColor="text1"/>
          <w:sz w:val="24"/>
          <w:szCs w:val="24"/>
        </w:rPr>
        <w:t xml:space="preserve"> and a shared understa</w:t>
      </w:r>
      <w:r w:rsidR="003D778E">
        <w:rPr>
          <w:rFonts w:ascii="Times New Roman" w:hAnsi="Times New Roman" w:cs="Times New Roman"/>
          <w:color w:val="000000" w:themeColor="text1"/>
          <w:sz w:val="24"/>
          <w:szCs w:val="24"/>
        </w:rPr>
        <w:t>nding</w:t>
      </w:r>
      <w:r w:rsidR="00101590">
        <w:rPr>
          <w:rFonts w:ascii="Times New Roman" w:hAnsi="Times New Roman" w:cs="Times New Roman"/>
          <w:color w:val="000000" w:themeColor="text1"/>
          <w:sz w:val="24"/>
          <w:szCs w:val="24"/>
        </w:rPr>
        <w:t xml:space="preserve"> developed </w:t>
      </w:r>
      <w:r>
        <w:rPr>
          <w:rFonts w:ascii="Times New Roman" w:hAnsi="Times New Roman" w:cs="Times New Roman"/>
          <w:color w:val="000000" w:themeColor="text1"/>
          <w:sz w:val="24"/>
          <w:szCs w:val="24"/>
        </w:rPr>
        <w:t xml:space="preserve">through previous transitions </w:t>
      </w:r>
      <w:r w:rsidR="00101590">
        <w:rPr>
          <w:rFonts w:ascii="Times New Roman" w:hAnsi="Times New Roman" w:cs="Times New Roman"/>
          <w:sz w:val="24"/>
          <w:szCs w:val="24"/>
        </w:rPr>
        <w:t>in sport</w:t>
      </w:r>
      <w:r w:rsidRPr="0020077F">
        <w:rPr>
          <w:rFonts w:ascii="Times New Roman" w:hAnsi="Times New Roman" w:cs="Times New Roman"/>
          <w:sz w:val="24"/>
          <w:szCs w:val="24"/>
        </w:rPr>
        <w:t xml:space="preserve"> (</w:t>
      </w:r>
      <w:r w:rsidRPr="0020077F">
        <w:rPr>
          <w:rFonts w:ascii="Times New Roman" w:hAnsi="Times New Roman" w:cs="Times New Roman"/>
          <w:sz w:val="24"/>
          <w:szCs w:val="24"/>
          <w:shd w:val="clear" w:color="auto" w:fill="FFFFFF"/>
        </w:rPr>
        <w:t>Franck, 2009</w:t>
      </w:r>
      <w:r w:rsidRPr="0020077F">
        <w:rPr>
          <w:rFonts w:ascii="Times New Roman" w:hAnsi="Times New Roman" w:cs="Times New Roman"/>
          <w:sz w:val="24"/>
          <w:szCs w:val="24"/>
        </w:rPr>
        <w:t xml:space="preserve">). However, </w:t>
      </w:r>
      <w:r>
        <w:rPr>
          <w:rFonts w:ascii="Times New Roman" w:hAnsi="Times New Roman" w:cs="Times New Roman"/>
          <w:color w:val="000000" w:themeColor="text1"/>
          <w:sz w:val="24"/>
          <w:szCs w:val="24"/>
        </w:rPr>
        <w:t>once athletes end their career</w:t>
      </w:r>
      <w:r w:rsidR="00101590">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there may be fundamental changes in the</w:t>
      </w:r>
      <w:r w:rsidR="0073448D">
        <w:rPr>
          <w:rFonts w:ascii="Times New Roman" w:hAnsi="Times New Roman" w:cs="Times New Roman"/>
          <w:color w:val="000000" w:themeColor="text1"/>
          <w:sz w:val="24"/>
          <w:szCs w:val="24"/>
        </w:rPr>
        <w:t xml:space="preserve">ir relationship with family members </w:t>
      </w:r>
      <w:r w:rsidR="00065990">
        <w:rPr>
          <w:rFonts w:ascii="Times New Roman" w:hAnsi="Times New Roman" w:cs="Times New Roman"/>
          <w:color w:val="000000" w:themeColor="text1"/>
          <w:sz w:val="24"/>
          <w:szCs w:val="24"/>
        </w:rPr>
        <w:t>(Lally</w:t>
      </w:r>
      <w:r w:rsidR="0073448D">
        <w:rPr>
          <w:rFonts w:ascii="Times New Roman" w:hAnsi="Times New Roman" w:cs="Times New Roman"/>
          <w:color w:val="000000" w:themeColor="text1"/>
          <w:sz w:val="24"/>
          <w:szCs w:val="24"/>
        </w:rPr>
        <w:t xml:space="preserve"> &amp; Kerr, 2008), which may affect their ability to provide support </w:t>
      </w:r>
      <w:r>
        <w:rPr>
          <w:rFonts w:ascii="Times New Roman" w:hAnsi="Times New Roman" w:cs="Times New Roman"/>
          <w:color w:val="000000" w:themeColor="text1"/>
          <w:sz w:val="24"/>
          <w:szCs w:val="24"/>
        </w:rPr>
        <w:t>(Gilmore, 2008</w:t>
      </w:r>
      <w:r w:rsidR="0073448D">
        <w:rPr>
          <w:rFonts w:ascii="Times New Roman" w:hAnsi="Times New Roman" w:cs="Times New Roman"/>
          <w:color w:val="000000" w:themeColor="text1"/>
          <w:sz w:val="24"/>
          <w:szCs w:val="24"/>
        </w:rPr>
        <w:t>).</w:t>
      </w:r>
      <w:r w:rsidR="00101590">
        <w:rPr>
          <w:rFonts w:ascii="Times New Roman" w:hAnsi="Times New Roman" w:cs="Times New Roman"/>
          <w:color w:val="000000" w:themeColor="text1"/>
          <w:sz w:val="24"/>
          <w:szCs w:val="24"/>
        </w:rPr>
        <w:t xml:space="preserve"> The reasons for this will be explored in detail later in this chapter.</w:t>
      </w:r>
    </w:p>
    <w:p w14:paraId="64A42FE5" w14:textId="4E436956" w:rsidR="00E834E8" w:rsidRDefault="007E0C1D" w:rsidP="00E834E8">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color w:val="000000" w:themeColor="text1"/>
          <w:sz w:val="24"/>
          <w:szCs w:val="24"/>
        </w:rPr>
        <w:t>The major strength of t</w:t>
      </w:r>
      <w:r w:rsidR="00E834E8">
        <w:rPr>
          <w:rFonts w:ascii="Times New Roman" w:hAnsi="Times New Roman" w:cs="Times New Roman"/>
          <w:color w:val="000000" w:themeColor="text1"/>
          <w:sz w:val="24"/>
          <w:szCs w:val="24"/>
        </w:rPr>
        <w:t xml:space="preserve">he </w:t>
      </w:r>
      <w:r w:rsidR="00FD71DA" w:rsidRPr="00FF6452">
        <w:rPr>
          <w:rFonts w:ascii="Times New Roman" w:hAnsi="Times New Roman" w:cs="Times New Roman"/>
          <w:sz w:val="24"/>
          <w:szCs w:val="24"/>
        </w:rPr>
        <w:t xml:space="preserve">holistic athletic career model </w:t>
      </w:r>
      <w:r>
        <w:rPr>
          <w:rFonts w:ascii="Times New Roman" w:hAnsi="Times New Roman" w:cs="Times New Roman"/>
          <w:sz w:val="24"/>
          <w:szCs w:val="24"/>
        </w:rPr>
        <w:t xml:space="preserve">is the way it </w:t>
      </w:r>
      <w:r w:rsidR="00101590">
        <w:rPr>
          <w:rFonts w:ascii="Times New Roman" w:hAnsi="Times New Roman" w:cs="Times New Roman"/>
          <w:sz w:val="24"/>
          <w:szCs w:val="24"/>
        </w:rPr>
        <w:t xml:space="preserve">describes the </w:t>
      </w:r>
      <w:r w:rsidR="00E834E8">
        <w:rPr>
          <w:rFonts w:ascii="Times New Roman" w:hAnsi="Times New Roman" w:cs="Times New Roman"/>
          <w:color w:val="000000" w:themeColor="text1"/>
          <w:sz w:val="24"/>
          <w:szCs w:val="24"/>
        </w:rPr>
        <w:t xml:space="preserve">interactive nature of the multiple transitions that athletes </w:t>
      </w:r>
      <w:r w:rsidR="00FD71DA">
        <w:rPr>
          <w:rFonts w:ascii="Times New Roman" w:hAnsi="Times New Roman" w:cs="Times New Roman"/>
          <w:color w:val="000000" w:themeColor="text1"/>
          <w:sz w:val="24"/>
          <w:szCs w:val="24"/>
        </w:rPr>
        <w:t xml:space="preserve">are </w:t>
      </w:r>
      <w:r w:rsidR="00E834E8">
        <w:rPr>
          <w:rFonts w:ascii="Times New Roman" w:hAnsi="Times New Roman" w:cs="Times New Roman"/>
          <w:color w:val="000000" w:themeColor="text1"/>
          <w:sz w:val="24"/>
          <w:szCs w:val="24"/>
        </w:rPr>
        <w:t>likely</w:t>
      </w:r>
      <w:r w:rsidR="00FD71DA">
        <w:rPr>
          <w:rFonts w:ascii="Times New Roman" w:hAnsi="Times New Roman" w:cs="Times New Roman"/>
          <w:color w:val="000000" w:themeColor="text1"/>
          <w:sz w:val="24"/>
          <w:szCs w:val="24"/>
        </w:rPr>
        <w:t xml:space="preserve"> to</w:t>
      </w:r>
      <w:r w:rsidR="00E834E8">
        <w:rPr>
          <w:rFonts w:ascii="Times New Roman" w:hAnsi="Times New Roman" w:cs="Times New Roman"/>
          <w:color w:val="000000" w:themeColor="text1"/>
          <w:sz w:val="24"/>
          <w:szCs w:val="24"/>
        </w:rPr>
        <w:t xml:space="preserve"> make across various developmental spheres. </w:t>
      </w:r>
      <w:r w:rsidR="00101590">
        <w:rPr>
          <w:rFonts w:ascii="Times New Roman" w:hAnsi="Times New Roman" w:cs="Times New Roman"/>
          <w:color w:val="000000" w:themeColor="text1"/>
          <w:sz w:val="24"/>
          <w:szCs w:val="24"/>
        </w:rPr>
        <w:t xml:space="preserve">In doing so, the model highlights </w:t>
      </w:r>
      <w:r w:rsidR="00E834E8">
        <w:rPr>
          <w:rFonts w:ascii="Times New Roman" w:hAnsi="Times New Roman" w:cs="Times New Roman"/>
          <w:color w:val="000000" w:themeColor="text1"/>
          <w:sz w:val="24"/>
          <w:szCs w:val="24"/>
        </w:rPr>
        <w:t xml:space="preserve">how challenges in one area of an athletes’ life might impact on another area of their development. </w:t>
      </w:r>
      <w:r w:rsidR="00E834E8" w:rsidRPr="003671E5">
        <w:rPr>
          <w:rFonts w:ascii="Times New Roman" w:hAnsi="Times New Roman" w:cs="Times New Roman"/>
          <w:sz w:val="24"/>
          <w:szCs w:val="24"/>
        </w:rPr>
        <w:t>Wylleman et al. (2004) acknowledged</w:t>
      </w:r>
      <w:r w:rsidR="00101590">
        <w:rPr>
          <w:rFonts w:ascii="Times New Roman" w:hAnsi="Times New Roman" w:cs="Times New Roman"/>
          <w:sz w:val="24"/>
          <w:szCs w:val="24"/>
        </w:rPr>
        <w:t xml:space="preserve">, </w:t>
      </w:r>
      <w:r w:rsidR="00101590">
        <w:rPr>
          <w:rFonts w:ascii="Times New Roman" w:hAnsi="Times New Roman" w:cs="Times New Roman"/>
          <w:color w:val="000000" w:themeColor="text1"/>
          <w:sz w:val="24"/>
          <w:szCs w:val="24"/>
        </w:rPr>
        <w:t xml:space="preserve">however, </w:t>
      </w:r>
      <w:r w:rsidR="00E834E8" w:rsidRPr="003671E5">
        <w:rPr>
          <w:rFonts w:ascii="Times New Roman" w:hAnsi="Times New Roman" w:cs="Times New Roman"/>
          <w:sz w:val="24"/>
          <w:szCs w:val="24"/>
        </w:rPr>
        <w:t>that this</w:t>
      </w:r>
      <w:r w:rsidR="00FD71DA">
        <w:rPr>
          <w:rFonts w:ascii="Times New Roman" w:hAnsi="Times New Roman" w:cs="Times New Roman"/>
          <w:sz w:val="24"/>
          <w:szCs w:val="24"/>
        </w:rPr>
        <w:t xml:space="preserve"> overview</w:t>
      </w:r>
      <w:r w:rsidR="00E834E8" w:rsidRPr="003671E5">
        <w:rPr>
          <w:rFonts w:ascii="Times New Roman" w:hAnsi="Times New Roman" w:cs="Times New Roman"/>
          <w:sz w:val="24"/>
          <w:szCs w:val="24"/>
        </w:rPr>
        <w:t xml:space="preserve"> is achieved at the expense of detail around each specific transition. </w:t>
      </w:r>
      <w:r w:rsidR="00E834E8">
        <w:rPr>
          <w:rFonts w:ascii="Times New Roman" w:hAnsi="Times New Roman" w:cs="Times New Roman"/>
          <w:sz w:val="24"/>
          <w:szCs w:val="24"/>
        </w:rPr>
        <w:t xml:space="preserve">For example, </w:t>
      </w:r>
      <w:r w:rsidR="00FD71DA">
        <w:rPr>
          <w:rFonts w:ascii="Times New Roman" w:hAnsi="Times New Roman" w:cs="Times New Roman"/>
          <w:sz w:val="24"/>
          <w:szCs w:val="24"/>
        </w:rPr>
        <w:t xml:space="preserve">the </w:t>
      </w:r>
      <w:r w:rsidR="00FD71DA" w:rsidRPr="00FF6452">
        <w:rPr>
          <w:rFonts w:ascii="Times New Roman" w:hAnsi="Times New Roman" w:cs="Times New Roman"/>
          <w:sz w:val="24"/>
          <w:szCs w:val="24"/>
        </w:rPr>
        <w:t xml:space="preserve">holistic athletic career model </w:t>
      </w:r>
      <w:r w:rsidR="00E834E8" w:rsidRPr="003671E5">
        <w:rPr>
          <w:rFonts w:ascii="Times New Roman" w:hAnsi="Times New Roman" w:cs="Times New Roman"/>
          <w:sz w:val="24"/>
          <w:szCs w:val="24"/>
        </w:rPr>
        <w:t>does not address</w:t>
      </w:r>
      <w:r w:rsidR="006508E6">
        <w:rPr>
          <w:rFonts w:ascii="Times New Roman" w:hAnsi="Times New Roman" w:cs="Times New Roman"/>
          <w:sz w:val="24"/>
          <w:szCs w:val="24"/>
        </w:rPr>
        <w:t xml:space="preserve"> all</w:t>
      </w:r>
      <w:r w:rsidR="00E834E8" w:rsidRPr="003671E5">
        <w:rPr>
          <w:rFonts w:ascii="Times New Roman" w:hAnsi="Times New Roman" w:cs="Times New Roman"/>
          <w:sz w:val="24"/>
          <w:szCs w:val="24"/>
        </w:rPr>
        <w:t xml:space="preserve"> the factors that may influence athletes’ adjustment to life following the end of their sport</w:t>
      </w:r>
      <w:r w:rsidR="00E834E8">
        <w:rPr>
          <w:rFonts w:ascii="Times New Roman" w:hAnsi="Times New Roman" w:cs="Times New Roman"/>
          <w:sz w:val="24"/>
          <w:szCs w:val="24"/>
        </w:rPr>
        <w:t>ing</w:t>
      </w:r>
      <w:r w:rsidR="00E834E8" w:rsidRPr="003671E5">
        <w:rPr>
          <w:rFonts w:ascii="Times New Roman" w:hAnsi="Times New Roman" w:cs="Times New Roman"/>
          <w:sz w:val="24"/>
          <w:szCs w:val="24"/>
        </w:rPr>
        <w:t xml:space="preserve"> career</w:t>
      </w:r>
      <w:r w:rsidR="00BA2EA7">
        <w:rPr>
          <w:rFonts w:ascii="Times New Roman" w:hAnsi="Times New Roman" w:cs="Times New Roman"/>
          <w:sz w:val="24"/>
          <w:szCs w:val="24"/>
        </w:rPr>
        <w:t>. A</w:t>
      </w:r>
      <w:r w:rsidR="00E834E8">
        <w:rPr>
          <w:rFonts w:ascii="Times New Roman" w:hAnsi="Times New Roman" w:cs="Times New Roman"/>
          <w:sz w:val="24"/>
          <w:szCs w:val="24"/>
        </w:rPr>
        <w:t>s</w:t>
      </w:r>
      <w:r w:rsidR="00BA2EA7">
        <w:rPr>
          <w:rFonts w:ascii="Times New Roman" w:hAnsi="Times New Roman" w:cs="Times New Roman"/>
          <w:sz w:val="24"/>
          <w:szCs w:val="24"/>
        </w:rPr>
        <w:t xml:space="preserve"> a result</w:t>
      </w:r>
      <w:r w:rsidR="00E834E8">
        <w:rPr>
          <w:rFonts w:ascii="Times New Roman" w:hAnsi="Times New Roman" w:cs="Times New Roman"/>
          <w:sz w:val="24"/>
          <w:szCs w:val="24"/>
        </w:rPr>
        <w:t xml:space="preserve">, there is a need to explore other more specific models of this process. </w:t>
      </w:r>
    </w:p>
    <w:p w14:paraId="21278DCB" w14:textId="77777777" w:rsidR="0013705F" w:rsidRDefault="0013705F" w:rsidP="0013705F">
      <w:pPr>
        <w:autoSpaceDE w:val="0"/>
        <w:autoSpaceDN w:val="0"/>
        <w:adjustRightInd w:val="0"/>
        <w:ind w:firstLine="720"/>
        <w:jc w:val="left"/>
        <w:rPr>
          <w:rFonts w:ascii="Times New Roman" w:hAnsi="Times New Roman" w:cs="Times New Roman"/>
          <w:b/>
          <w:sz w:val="24"/>
          <w:szCs w:val="24"/>
        </w:rPr>
      </w:pPr>
    </w:p>
    <w:p w14:paraId="18B7BB5F" w14:textId="27724A7D" w:rsidR="00DC5B6E" w:rsidRPr="007F20BB" w:rsidRDefault="00E834E8" w:rsidP="00D77CF3">
      <w:pPr>
        <w:autoSpaceDE w:val="0"/>
        <w:autoSpaceDN w:val="0"/>
        <w:adjustRightInd w:val="0"/>
        <w:spacing w:line="480" w:lineRule="auto"/>
        <w:ind w:firstLine="720"/>
        <w:jc w:val="left"/>
        <w:rPr>
          <w:rFonts w:ascii="Times New Roman" w:hAnsi="Times New Roman" w:cs="Times New Roman"/>
          <w:sz w:val="24"/>
          <w:szCs w:val="24"/>
        </w:rPr>
      </w:pPr>
      <w:r w:rsidRPr="00344A75">
        <w:rPr>
          <w:rFonts w:ascii="Times New Roman" w:hAnsi="Times New Roman" w:cs="Times New Roman"/>
          <w:b/>
          <w:sz w:val="24"/>
          <w:szCs w:val="24"/>
        </w:rPr>
        <w:t>Conceptual model of adaption to career transition</w:t>
      </w:r>
      <w:r w:rsidR="00837ACA">
        <w:rPr>
          <w:rFonts w:ascii="Times New Roman" w:hAnsi="Times New Roman" w:cs="Times New Roman"/>
          <w:b/>
          <w:sz w:val="24"/>
          <w:szCs w:val="24"/>
        </w:rPr>
        <w:t xml:space="preserve">. </w:t>
      </w:r>
      <w:r w:rsidRPr="00A07046">
        <w:rPr>
          <w:rFonts w:ascii="Times New Roman" w:hAnsi="Times New Roman" w:cs="Times New Roman"/>
          <w:color w:val="000000" w:themeColor="text1"/>
          <w:sz w:val="24"/>
          <w:szCs w:val="24"/>
        </w:rPr>
        <w:t>Based on an earlier model by Taylor and Ogilvie (1994), Taylor</w:t>
      </w:r>
      <w:r w:rsidR="00DD3F10">
        <w:rPr>
          <w:rFonts w:ascii="Times New Roman" w:hAnsi="Times New Roman" w:cs="Times New Roman"/>
          <w:color w:val="000000" w:themeColor="text1"/>
          <w:sz w:val="24"/>
          <w:szCs w:val="24"/>
        </w:rPr>
        <w:t>,</w:t>
      </w:r>
      <w:r w:rsidRPr="00A07046">
        <w:rPr>
          <w:rFonts w:ascii="Times New Roman" w:hAnsi="Times New Roman" w:cs="Times New Roman"/>
          <w:color w:val="000000" w:themeColor="text1"/>
          <w:sz w:val="24"/>
          <w:szCs w:val="24"/>
        </w:rPr>
        <w:t xml:space="preserve"> Ogilvie, and Lavallee (2006) presented a </w:t>
      </w:r>
      <w:r w:rsidRPr="00A07046">
        <w:rPr>
          <w:rFonts w:ascii="Times New Roman" w:hAnsi="Times New Roman" w:cs="Times New Roman"/>
          <w:sz w:val="24"/>
          <w:szCs w:val="24"/>
        </w:rPr>
        <w:t>conceptual model of adaption to career transition that</w:t>
      </w:r>
      <w:r w:rsidRPr="00A07046">
        <w:rPr>
          <w:rFonts w:ascii="Times New Roman" w:hAnsi="Times New Roman" w:cs="Times New Roman"/>
          <w:color w:val="000000" w:themeColor="text1"/>
          <w:sz w:val="24"/>
          <w:szCs w:val="24"/>
        </w:rPr>
        <w:t xml:space="preserve"> aim</w:t>
      </w:r>
      <w:r>
        <w:rPr>
          <w:rFonts w:ascii="Times New Roman" w:hAnsi="Times New Roman" w:cs="Times New Roman"/>
          <w:color w:val="000000" w:themeColor="text1"/>
          <w:sz w:val="24"/>
          <w:szCs w:val="24"/>
        </w:rPr>
        <w:t>ed</w:t>
      </w:r>
      <w:r w:rsidRPr="00A07046">
        <w:rPr>
          <w:rFonts w:ascii="Times New Roman" w:hAnsi="Times New Roman" w:cs="Times New Roman"/>
          <w:color w:val="000000" w:themeColor="text1"/>
          <w:sz w:val="24"/>
          <w:szCs w:val="24"/>
        </w:rPr>
        <w:t xml:space="preserve"> to describe the whole process of the transition out of </w:t>
      </w:r>
      <w:r>
        <w:rPr>
          <w:rFonts w:ascii="Times New Roman" w:hAnsi="Times New Roman" w:cs="Times New Roman"/>
          <w:color w:val="000000" w:themeColor="text1"/>
          <w:sz w:val="24"/>
          <w:szCs w:val="24"/>
        </w:rPr>
        <w:t>sport</w:t>
      </w:r>
      <w:r w:rsidR="00C16930">
        <w:rPr>
          <w:rFonts w:ascii="Times New Roman" w:hAnsi="Times New Roman" w:cs="Times New Roman"/>
          <w:color w:val="000000" w:themeColor="text1"/>
          <w:sz w:val="24"/>
          <w:szCs w:val="24"/>
        </w:rPr>
        <w:t xml:space="preserve"> (see figure 2)</w:t>
      </w:r>
      <w:r>
        <w:rPr>
          <w:rFonts w:ascii="Times New Roman" w:hAnsi="Times New Roman" w:cs="Times New Roman"/>
          <w:color w:val="000000" w:themeColor="text1"/>
          <w:sz w:val="24"/>
          <w:szCs w:val="24"/>
        </w:rPr>
        <w:t>. The model describes the</w:t>
      </w:r>
      <w:r w:rsidRPr="00A07046">
        <w:rPr>
          <w:rFonts w:ascii="Times New Roman" w:hAnsi="Times New Roman" w:cs="Times New Roman"/>
          <w:color w:val="000000" w:themeColor="text1"/>
          <w:sz w:val="24"/>
          <w:szCs w:val="24"/>
        </w:rPr>
        <w:t xml:space="preserve"> interrelated factors that influence the</w:t>
      </w:r>
      <w:r w:rsidR="00331592">
        <w:rPr>
          <w:rFonts w:ascii="Times New Roman" w:hAnsi="Times New Roman" w:cs="Times New Roman"/>
          <w:color w:val="000000" w:themeColor="text1"/>
          <w:sz w:val="24"/>
          <w:szCs w:val="24"/>
        </w:rPr>
        <w:t xml:space="preserve"> process of adjustment, or</w:t>
      </w:r>
      <w:r w:rsidRPr="00A07046">
        <w:rPr>
          <w:rFonts w:ascii="Times New Roman" w:hAnsi="Times New Roman" w:cs="Times New Roman"/>
          <w:color w:val="000000" w:themeColor="text1"/>
          <w:sz w:val="24"/>
          <w:szCs w:val="24"/>
        </w:rPr>
        <w:t xml:space="preserve"> qualit</w:t>
      </w:r>
      <w:r>
        <w:rPr>
          <w:rFonts w:ascii="Times New Roman" w:hAnsi="Times New Roman" w:cs="Times New Roman"/>
          <w:color w:val="000000" w:themeColor="text1"/>
          <w:sz w:val="24"/>
          <w:szCs w:val="24"/>
        </w:rPr>
        <w:t>y</w:t>
      </w:r>
      <w:r w:rsidR="0033159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of an individual’s transition, including the</w:t>
      </w:r>
      <w:r w:rsidRPr="00A07046">
        <w:rPr>
          <w:rFonts w:ascii="Times New Roman" w:hAnsi="Times New Roman" w:cs="Times New Roman"/>
          <w:color w:val="000000" w:themeColor="text1"/>
          <w:sz w:val="24"/>
          <w:szCs w:val="24"/>
        </w:rPr>
        <w:t xml:space="preserve"> factors that initiate the </w:t>
      </w:r>
      <w:r>
        <w:rPr>
          <w:rFonts w:ascii="Times New Roman" w:hAnsi="Times New Roman" w:cs="Times New Roman"/>
          <w:color w:val="000000" w:themeColor="text1"/>
          <w:sz w:val="24"/>
          <w:szCs w:val="24"/>
        </w:rPr>
        <w:t xml:space="preserve">process of </w:t>
      </w:r>
      <w:r w:rsidRPr="00A07046">
        <w:rPr>
          <w:rFonts w:ascii="Times New Roman" w:hAnsi="Times New Roman" w:cs="Times New Roman"/>
          <w:color w:val="000000" w:themeColor="text1"/>
          <w:sz w:val="24"/>
          <w:szCs w:val="24"/>
        </w:rPr>
        <w:t xml:space="preserve">transition </w:t>
      </w:r>
      <w:r>
        <w:rPr>
          <w:rFonts w:ascii="Times New Roman" w:hAnsi="Times New Roman" w:cs="Times New Roman"/>
          <w:color w:val="000000" w:themeColor="text1"/>
          <w:sz w:val="24"/>
          <w:szCs w:val="24"/>
        </w:rPr>
        <w:t>(e.g., age, injury); the</w:t>
      </w:r>
      <w:r w:rsidRPr="00A07046">
        <w:rPr>
          <w:rFonts w:ascii="Times New Roman" w:hAnsi="Times New Roman" w:cs="Times New Roman"/>
          <w:color w:val="000000" w:themeColor="text1"/>
          <w:sz w:val="24"/>
          <w:szCs w:val="24"/>
        </w:rPr>
        <w:t xml:space="preserve"> personal and contextual factors related to </w:t>
      </w:r>
      <w:r w:rsidR="00331592" w:rsidRPr="00A07046">
        <w:rPr>
          <w:rFonts w:ascii="Times New Roman" w:hAnsi="Times New Roman" w:cs="Times New Roman"/>
          <w:color w:val="000000" w:themeColor="text1"/>
          <w:sz w:val="24"/>
          <w:szCs w:val="24"/>
        </w:rPr>
        <w:t>ad</w:t>
      </w:r>
      <w:r w:rsidR="00331592">
        <w:rPr>
          <w:rFonts w:ascii="Times New Roman" w:hAnsi="Times New Roman" w:cs="Times New Roman"/>
          <w:color w:val="000000" w:themeColor="text1"/>
          <w:sz w:val="24"/>
          <w:szCs w:val="24"/>
        </w:rPr>
        <w:t>justment</w:t>
      </w:r>
      <w:r w:rsidRPr="00A070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A07046">
        <w:rPr>
          <w:rFonts w:ascii="Times New Roman" w:hAnsi="Times New Roman" w:cs="Times New Roman"/>
          <w:color w:val="000000" w:themeColor="text1"/>
          <w:sz w:val="24"/>
          <w:szCs w:val="24"/>
        </w:rPr>
        <w:t>e.g., perceptions of control and social identity</w:t>
      </w:r>
      <w:r>
        <w:rPr>
          <w:rFonts w:ascii="Times New Roman" w:hAnsi="Times New Roman" w:cs="Times New Roman"/>
          <w:color w:val="000000" w:themeColor="text1"/>
          <w:sz w:val="24"/>
          <w:szCs w:val="24"/>
        </w:rPr>
        <w:t>)</w:t>
      </w:r>
      <w:r w:rsidRPr="00A07046">
        <w:rPr>
          <w:rFonts w:ascii="Times New Roman" w:hAnsi="Times New Roman" w:cs="Times New Roman"/>
          <w:color w:val="000000" w:themeColor="text1"/>
          <w:sz w:val="24"/>
          <w:szCs w:val="24"/>
        </w:rPr>
        <w:t>; and</w:t>
      </w:r>
      <w:r>
        <w:rPr>
          <w:rFonts w:ascii="Times New Roman" w:hAnsi="Times New Roman" w:cs="Times New Roman"/>
          <w:color w:val="000000" w:themeColor="text1"/>
          <w:sz w:val="24"/>
          <w:szCs w:val="24"/>
        </w:rPr>
        <w:t xml:space="preserve"> the</w:t>
      </w:r>
      <w:r w:rsidRPr="00A07046">
        <w:rPr>
          <w:rFonts w:ascii="Times New Roman" w:hAnsi="Times New Roman" w:cs="Times New Roman"/>
          <w:color w:val="000000" w:themeColor="text1"/>
          <w:sz w:val="24"/>
          <w:szCs w:val="24"/>
        </w:rPr>
        <w:t xml:space="preserve"> resources</w:t>
      </w:r>
      <w:r w:rsidR="00AC31E7">
        <w:rPr>
          <w:rFonts w:ascii="Times New Roman" w:hAnsi="Times New Roman" w:cs="Times New Roman"/>
          <w:color w:val="000000" w:themeColor="text1"/>
          <w:sz w:val="24"/>
          <w:szCs w:val="24"/>
        </w:rPr>
        <w:t xml:space="preserve"> that</w:t>
      </w:r>
      <w:r>
        <w:rPr>
          <w:rFonts w:ascii="Times New Roman" w:hAnsi="Times New Roman" w:cs="Times New Roman"/>
          <w:color w:val="000000" w:themeColor="text1"/>
          <w:sz w:val="24"/>
          <w:szCs w:val="24"/>
        </w:rPr>
        <w:t xml:space="preserve"> athletes have </w:t>
      </w:r>
      <w:r w:rsidR="00AC31E7" w:rsidRPr="00A07046">
        <w:rPr>
          <w:rFonts w:ascii="Times New Roman" w:hAnsi="Times New Roman" w:cs="Times New Roman"/>
          <w:color w:val="000000" w:themeColor="text1"/>
          <w:sz w:val="24"/>
          <w:szCs w:val="24"/>
        </w:rPr>
        <w:t xml:space="preserve">available </w:t>
      </w:r>
      <w:r>
        <w:rPr>
          <w:rFonts w:ascii="Times New Roman" w:hAnsi="Times New Roman" w:cs="Times New Roman"/>
          <w:color w:val="000000" w:themeColor="text1"/>
          <w:sz w:val="24"/>
          <w:szCs w:val="24"/>
        </w:rPr>
        <w:t xml:space="preserve">to help them </w:t>
      </w:r>
      <w:r w:rsidR="00AC31E7">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manage the process</w:t>
      </w:r>
      <w:r w:rsidRPr="00A070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A07046">
        <w:rPr>
          <w:rFonts w:ascii="Times New Roman" w:hAnsi="Times New Roman" w:cs="Times New Roman"/>
          <w:color w:val="000000" w:themeColor="text1"/>
          <w:sz w:val="24"/>
          <w:szCs w:val="24"/>
        </w:rPr>
        <w:t>e.g., planning, social support</w:t>
      </w:r>
      <w:r>
        <w:rPr>
          <w:rFonts w:ascii="Times New Roman" w:hAnsi="Times New Roman" w:cs="Times New Roman"/>
          <w:color w:val="000000" w:themeColor="text1"/>
          <w:sz w:val="24"/>
          <w:szCs w:val="24"/>
        </w:rPr>
        <w:t>)</w:t>
      </w:r>
      <w:r w:rsidRPr="00A07046">
        <w:rPr>
          <w:rFonts w:ascii="Times New Roman" w:hAnsi="Times New Roman" w:cs="Times New Roman"/>
          <w:color w:val="000000" w:themeColor="text1"/>
          <w:sz w:val="24"/>
          <w:szCs w:val="24"/>
        </w:rPr>
        <w:t xml:space="preserve">. </w:t>
      </w:r>
      <w:r w:rsidR="00F45908" w:rsidRPr="007F20BB">
        <w:rPr>
          <w:rFonts w:ascii="Times New Roman" w:hAnsi="Times New Roman" w:cs="Times New Roman"/>
          <w:sz w:val="24"/>
          <w:szCs w:val="24"/>
        </w:rPr>
        <w:t>The updated model</w:t>
      </w:r>
      <w:r w:rsidR="00A37927" w:rsidRPr="007F20BB">
        <w:rPr>
          <w:rFonts w:ascii="Times New Roman" w:hAnsi="Times New Roman" w:cs="Times New Roman"/>
          <w:sz w:val="24"/>
          <w:szCs w:val="24"/>
        </w:rPr>
        <w:t xml:space="preserve"> recognise</w:t>
      </w:r>
      <w:r w:rsidR="00445679">
        <w:rPr>
          <w:rFonts w:ascii="Times New Roman" w:hAnsi="Times New Roman" w:cs="Times New Roman"/>
          <w:sz w:val="24"/>
          <w:szCs w:val="24"/>
        </w:rPr>
        <w:t xml:space="preserve">d the evolution of understanding </w:t>
      </w:r>
      <w:r w:rsidR="007F20BB" w:rsidRPr="007F20BB">
        <w:rPr>
          <w:rFonts w:ascii="Times New Roman" w:hAnsi="Times New Roman" w:cs="Times New Roman"/>
          <w:sz w:val="24"/>
          <w:szCs w:val="24"/>
        </w:rPr>
        <w:t>related to</w:t>
      </w:r>
      <w:r w:rsidR="00A37927" w:rsidRPr="007F20BB">
        <w:rPr>
          <w:rFonts w:ascii="Times New Roman" w:hAnsi="Times New Roman" w:cs="Times New Roman"/>
          <w:sz w:val="24"/>
          <w:szCs w:val="24"/>
        </w:rPr>
        <w:t xml:space="preserve"> </w:t>
      </w:r>
      <w:r w:rsidR="0024629B">
        <w:rPr>
          <w:rFonts w:ascii="Times New Roman" w:hAnsi="Times New Roman" w:cs="Times New Roman"/>
          <w:sz w:val="24"/>
          <w:szCs w:val="24"/>
        </w:rPr>
        <w:t xml:space="preserve">the </w:t>
      </w:r>
      <w:r w:rsidR="00A37927" w:rsidRPr="007F20BB">
        <w:rPr>
          <w:rFonts w:ascii="Times New Roman" w:hAnsi="Times New Roman" w:cs="Times New Roman"/>
          <w:sz w:val="24"/>
          <w:szCs w:val="24"/>
        </w:rPr>
        <w:t>career transition</w:t>
      </w:r>
      <w:r w:rsidR="0024629B">
        <w:rPr>
          <w:rFonts w:ascii="Times New Roman" w:hAnsi="Times New Roman" w:cs="Times New Roman"/>
          <w:sz w:val="24"/>
          <w:szCs w:val="24"/>
        </w:rPr>
        <w:t>s</w:t>
      </w:r>
      <w:r w:rsidR="00A37927" w:rsidRPr="007F20BB">
        <w:rPr>
          <w:rFonts w:ascii="Times New Roman" w:hAnsi="Times New Roman" w:cs="Times New Roman"/>
          <w:sz w:val="24"/>
          <w:szCs w:val="24"/>
        </w:rPr>
        <w:t xml:space="preserve"> of athletes and</w:t>
      </w:r>
      <w:r w:rsidR="00F45908" w:rsidRPr="007F20BB">
        <w:rPr>
          <w:rFonts w:ascii="Times New Roman" w:hAnsi="Times New Roman" w:cs="Times New Roman"/>
          <w:sz w:val="24"/>
          <w:szCs w:val="24"/>
        </w:rPr>
        <w:t xml:space="preserve"> </w:t>
      </w:r>
      <w:r w:rsidR="00DC5B6E" w:rsidRPr="007F20BB">
        <w:rPr>
          <w:rFonts w:ascii="Times New Roman" w:hAnsi="Times New Roman" w:cs="Times New Roman"/>
          <w:sz w:val="24"/>
          <w:szCs w:val="24"/>
        </w:rPr>
        <w:t xml:space="preserve">conceptualises </w:t>
      </w:r>
      <w:r w:rsidR="007F20BB" w:rsidRPr="007F20BB">
        <w:rPr>
          <w:rFonts w:ascii="Times New Roman" w:hAnsi="Times New Roman" w:cs="Times New Roman"/>
          <w:sz w:val="24"/>
          <w:szCs w:val="24"/>
        </w:rPr>
        <w:t>the</w:t>
      </w:r>
      <w:r w:rsidR="00F45908" w:rsidRPr="007F20BB">
        <w:rPr>
          <w:rFonts w:ascii="Times New Roman" w:hAnsi="Times New Roman" w:cs="Times New Roman"/>
          <w:sz w:val="24"/>
          <w:szCs w:val="24"/>
        </w:rPr>
        <w:t xml:space="preserve"> transition</w:t>
      </w:r>
      <w:r w:rsidR="007F20BB" w:rsidRPr="007F20BB">
        <w:rPr>
          <w:rFonts w:ascii="Times New Roman" w:hAnsi="Times New Roman" w:cs="Times New Roman"/>
          <w:sz w:val="24"/>
          <w:szCs w:val="24"/>
        </w:rPr>
        <w:t xml:space="preserve"> out of sport</w:t>
      </w:r>
      <w:r w:rsidR="00F45908" w:rsidRPr="007F20BB">
        <w:rPr>
          <w:rFonts w:ascii="Times New Roman" w:hAnsi="Times New Roman" w:cs="Times New Roman"/>
          <w:sz w:val="24"/>
          <w:szCs w:val="24"/>
        </w:rPr>
        <w:t xml:space="preserve"> as a</w:t>
      </w:r>
      <w:r w:rsidR="00DC5B6E" w:rsidRPr="007F20BB">
        <w:rPr>
          <w:rFonts w:ascii="Times New Roman" w:hAnsi="Times New Roman" w:cs="Times New Roman"/>
          <w:sz w:val="24"/>
          <w:szCs w:val="24"/>
        </w:rPr>
        <w:t xml:space="preserve"> dynamic</w:t>
      </w:r>
      <w:r w:rsidR="00F45908" w:rsidRPr="007F20BB">
        <w:rPr>
          <w:rFonts w:ascii="Times New Roman" w:hAnsi="Times New Roman" w:cs="Times New Roman"/>
          <w:sz w:val="24"/>
          <w:szCs w:val="24"/>
        </w:rPr>
        <w:t xml:space="preserve"> process</w:t>
      </w:r>
      <w:r w:rsidR="00DC5B6E" w:rsidRPr="007F20BB">
        <w:rPr>
          <w:rFonts w:ascii="Times New Roman" w:hAnsi="Times New Roman" w:cs="Times New Roman"/>
          <w:sz w:val="24"/>
          <w:szCs w:val="24"/>
        </w:rPr>
        <w:t xml:space="preserve">, </w:t>
      </w:r>
      <w:r w:rsidR="00F45908" w:rsidRPr="007F20BB">
        <w:rPr>
          <w:rFonts w:ascii="Times New Roman" w:hAnsi="Times New Roman" w:cs="Times New Roman"/>
          <w:sz w:val="24"/>
          <w:szCs w:val="24"/>
        </w:rPr>
        <w:t xml:space="preserve">rather than a </w:t>
      </w:r>
      <w:r w:rsidR="00443DF8" w:rsidRPr="007F20BB">
        <w:rPr>
          <w:rFonts w:ascii="Times New Roman" w:hAnsi="Times New Roman" w:cs="Times New Roman"/>
          <w:sz w:val="24"/>
          <w:szCs w:val="24"/>
        </w:rPr>
        <w:t>singular event</w:t>
      </w:r>
      <w:r w:rsidR="00DC5B6E" w:rsidRPr="007F20BB">
        <w:rPr>
          <w:rFonts w:ascii="Times New Roman" w:hAnsi="Times New Roman" w:cs="Times New Roman"/>
          <w:sz w:val="24"/>
          <w:szCs w:val="24"/>
        </w:rPr>
        <w:t xml:space="preserve">. Thus, transition is defined as the interaction of multiple demographic </w:t>
      </w:r>
      <w:r w:rsidR="00443DF8" w:rsidRPr="007F20BB">
        <w:rPr>
          <w:rFonts w:ascii="Times New Roman" w:hAnsi="Times New Roman" w:cs="Times New Roman"/>
          <w:sz w:val="24"/>
          <w:szCs w:val="24"/>
        </w:rPr>
        <w:t>and psychosocial</w:t>
      </w:r>
      <w:r w:rsidR="006508E6">
        <w:rPr>
          <w:rFonts w:ascii="Times New Roman" w:hAnsi="Times New Roman" w:cs="Times New Roman"/>
          <w:sz w:val="24"/>
          <w:szCs w:val="24"/>
        </w:rPr>
        <w:t xml:space="preserve"> factors operating </w:t>
      </w:r>
      <w:r w:rsidR="00DC5B6E" w:rsidRPr="007F20BB">
        <w:rPr>
          <w:rFonts w:ascii="Times New Roman" w:hAnsi="Times New Roman" w:cs="Times New Roman"/>
          <w:sz w:val="24"/>
          <w:szCs w:val="24"/>
        </w:rPr>
        <w:t>over an extended</w:t>
      </w:r>
      <w:r w:rsidR="00FA0258" w:rsidRPr="007F20BB">
        <w:rPr>
          <w:rFonts w:ascii="Times New Roman" w:hAnsi="Times New Roman" w:cs="Times New Roman"/>
          <w:sz w:val="24"/>
          <w:szCs w:val="24"/>
        </w:rPr>
        <w:t xml:space="preserve"> </w:t>
      </w:r>
      <w:r w:rsidR="00DC5B6E" w:rsidRPr="007F20BB">
        <w:rPr>
          <w:rFonts w:ascii="Times New Roman" w:hAnsi="Times New Roman" w:cs="Times New Roman"/>
          <w:sz w:val="24"/>
          <w:szCs w:val="24"/>
        </w:rPr>
        <w:t>period</w:t>
      </w:r>
      <w:r w:rsidR="00FA0258" w:rsidRPr="007F20BB">
        <w:rPr>
          <w:rFonts w:ascii="Times New Roman" w:hAnsi="Times New Roman" w:cs="Times New Roman"/>
          <w:sz w:val="24"/>
          <w:szCs w:val="24"/>
        </w:rPr>
        <w:t>, which may</w:t>
      </w:r>
      <w:r w:rsidR="00DC5B6E" w:rsidRPr="007F20BB">
        <w:rPr>
          <w:rFonts w:ascii="Times New Roman" w:hAnsi="Times New Roman" w:cs="Times New Roman"/>
          <w:sz w:val="24"/>
          <w:szCs w:val="24"/>
        </w:rPr>
        <w:t xml:space="preserve"> produce both positive and negative </w:t>
      </w:r>
      <w:r w:rsidR="00FA0258" w:rsidRPr="007F20BB">
        <w:rPr>
          <w:rFonts w:ascii="Times New Roman" w:hAnsi="Times New Roman" w:cs="Times New Roman"/>
          <w:sz w:val="24"/>
          <w:szCs w:val="24"/>
        </w:rPr>
        <w:t>consequences</w:t>
      </w:r>
      <w:r w:rsidR="00DC5B6E" w:rsidRPr="007F20BB">
        <w:rPr>
          <w:rFonts w:ascii="Times New Roman" w:hAnsi="Times New Roman" w:cs="Times New Roman"/>
          <w:sz w:val="24"/>
          <w:szCs w:val="24"/>
        </w:rPr>
        <w:t xml:space="preserve">. </w:t>
      </w:r>
    </w:p>
    <w:p w14:paraId="611255A1" w14:textId="77777777" w:rsidR="00E85D60" w:rsidRDefault="006508E6" w:rsidP="007775D0">
      <w:pPr>
        <w:autoSpaceDE w:val="0"/>
        <w:autoSpaceDN w:val="0"/>
        <w:adjustRightInd w:val="0"/>
        <w:spacing w:line="480" w:lineRule="auto"/>
        <w:ind w:firstLine="720"/>
        <w:jc w:val="left"/>
        <w:rPr>
          <w:rFonts w:ascii="Times New Roman" w:hAnsi="Times New Roman" w:cs="Times New Roman"/>
          <w:color w:val="000000" w:themeColor="text1"/>
          <w:sz w:val="24"/>
          <w:szCs w:val="24"/>
        </w:rPr>
        <w:sectPr w:rsidR="00E85D60" w:rsidSect="00832A48">
          <w:pgSz w:w="11906" w:h="16838"/>
          <w:pgMar w:top="1440" w:right="1440" w:bottom="1440" w:left="1440" w:header="709" w:footer="709" w:gutter="0"/>
          <w:cols w:space="708"/>
          <w:docGrid w:linePitch="360"/>
        </w:sectPr>
      </w:pPr>
      <w:r w:rsidRPr="006508E6">
        <w:rPr>
          <w:rFonts w:ascii="Times New Roman" w:hAnsi="Times New Roman" w:cs="Times New Roman"/>
          <w:color w:val="000000" w:themeColor="text1"/>
          <w:sz w:val="24"/>
          <w:szCs w:val="24"/>
        </w:rPr>
        <w:t xml:space="preserve">The </w:t>
      </w:r>
      <w:r w:rsidRPr="006508E6">
        <w:rPr>
          <w:rFonts w:ascii="Times New Roman" w:hAnsi="Times New Roman" w:cs="Times New Roman"/>
          <w:sz w:val="24"/>
          <w:szCs w:val="24"/>
        </w:rPr>
        <w:t>conceptual model of adaption to career transition</w:t>
      </w:r>
      <w:r w:rsidRPr="006508E6">
        <w:rPr>
          <w:rFonts w:ascii="Times New Roman" w:hAnsi="Times New Roman" w:cs="Times New Roman"/>
          <w:color w:val="000000" w:themeColor="text1"/>
          <w:sz w:val="24"/>
          <w:szCs w:val="24"/>
        </w:rPr>
        <w:t xml:space="preserve"> (</w:t>
      </w:r>
      <w:r w:rsidR="00E834E8" w:rsidRPr="006508E6">
        <w:rPr>
          <w:rFonts w:ascii="Times New Roman" w:hAnsi="Times New Roman" w:cs="Times New Roman"/>
          <w:color w:val="000000" w:themeColor="text1"/>
          <w:sz w:val="24"/>
          <w:szCs w:val="24"/>
        </w:rPr>
        <w:t>Taylor</w:t>
      </w:r>
      <w:r w:rsidR="00E834E8" w:rsidRPr="00D77CF3">
        <w:rPr>
          <w:rFonts w:ascii="Times New Roman" w:hAnsi="Times New Roman" w:cs="Times New Roman"/>
          <w:color w:val="000000" w:themeColor="text1"/>
          <w:sz w:val="24"/>
          <w:szCs w:val="24"/>
        </w:rPr>
        <w:t xml:space="preserve"> et </w:t>
      </w:r>
      <w:r>
        <w:rPr>
          <w:rFonts w:ascii="Times New Roman" w:hAnsi="Times New Roman" w:cs="Times New Roman"/>
          <w:color w:val="000000" w:themeColor="text1"/>
          <w:sz w:val="24"/>
          <w:szCs w:val="24"/>
        </w:rPr>
        <w:t>al., 2006)</w:t>
      </w:r>
      <w:r w:rsidR="00E834E8" w:rsidRPr="00D77CF3">
        <w:rPr>
          <w:rFonts w:ascii="Times New Roman" w:hAnsi="Times New Roman" w:cs="Times New Roman"/>
          <w:sz w:val="24"/>
          <w:szCs w:val="24"/>
        </w:rPr>
        <w:t xml:space="preserve"> advance</w:t>
      </w:r>
      <w:r w:rsidR="00AC31E7" w:rsidRPr="00D77CF3">
        <w:rPr>
          <w:rFonts w:ascii="Times New Roman" w:hAnsi="Times New Roman" w:cs="Times New Roman"/>
          <w:sz w:val="24"/>
          <w:szCs w:val="24"/>
        </w:rPr>
        <w:t>s</w:t>
      </w:r>
      <w:r w:rsidR="00E834E8" w:rsidRPr="00D77CF3">
        <w:rPr>
          <w:rFonts w:ascii="Times New Roman" w:hAnsi="Times New Roman" w:cs="Times New Roman"/>
          <w:sz w:val="24"/>
          <w:szCs w:val="24"/>
        </w:rPr>
        <w:t xml:space="preserve"> on </w:t>
      </w:r>
      <w:r w:rsidR="00E834E8" w:rsidRPr="00D77CF3">
        <w:rPr>
          <w:rFonts w:ascii="Times New Roman" w:hAnsi="Times New Roman" w:cs="Times New Roman"/>
          <w:color w:val="000000" w:themeColor="text1"/>
          <w:sz w:val="24"/>
          <w:szCs w:val="24"/>
        </w:rPr>
        <w:t>Schlossberg’s (1981)</w:t>
      </w:r>
      <w:r w:rsidR="00347C25" w:rsidRPr="00D77CF3">
        <w:rPr>
          <w:rFonts w:ascii="Times New Roman" w:hAnsi="Times New Roman" w:cs="Times New Roman"/>
          <w:color w:val="000000" w:themeColor="text1"/>
          <w:sz w:val="24"/>
          <w:szCs w:val="24"/>
        </w:rPr>
        <w:t xml:space="preserve"> model of</w:t>
      </w:r>
      <w:r w:rsidR="00AE7BA5" w:rsidRPr="00D77CF3">
        <w:rPr>
          <w:rFonts w:ascii="Times New Roman" w:hAnsi="Times New Roman" w:cs="Times New Roman"/>
          <w:color w:val="000000" w:themeColor="text1"/>
          <w:sz w:val="24"/>
          <w:szCs w:val="24"/>
        </w:rPr>
        <w:t xml:space="preserve"> </w:t>
      </w:r>
      <w:r w:rsidR="00AE7BA5" w:rsidRPr="00D77CF3">
        <w:rPr>
          <w:rFonts w:ascii="Times New Roman" w:hAnsi="Times New Roman" w:cs="Times New Roman"/>
          <w:sz w:val="24"/>
          <w:szCs w:val="24"/>
        </w:rPr>
        <w:t>human adaptation to</w:t>
      </w:r>
      <w:r w:rsidR="00347C25" w:rsidRPr="00D77CF3">
        <w:rPr>
          <w:rFonts w:ascii="Times New Roman" w:hAnsi="Times New Roman" w:cs="Times New Roman"/>
          <w:color w:val="000000" w:themeColor="text1"/>
          <w:sz w:val="24"/>
          <w:szCs w:val="24"/>
        </w:rPr>
        <w:t xml:space="preserve"> transition by providing a sport specific description</w:t>
      </w:r>
      <w:r w:rsidR="00AE7BA5" w:rsidRPr="00D77CF3">
        <w:rPr>
          <w:rFonts w:ascii="Times New Roman" w:hAnsi="Times New Roman" w:cs="Times New Roman"/>
          <w:color w:val="000000" w:themeColor="text1"/>
          <w:sz w:val="24"/>
          <w:szCs w:val="24"/>
        </w:rPr>
        <w:t xml:space="preserve"> of the process of retirement. </w:t>
      </w:r>
      <w:r>
        <w:rPr>
          <w:rFonts w:ascii="Times New Roman" w:hAnsi="Times New Roman" w:cs="Times New Roman"/>
          <w:color w:val="000000" w:themeColor="text1"/>
          <w:sz w:val="24"/>
          <w:szCs w:val="24"/>
        </w:rPr>
        <w:t xml:space="preserve">Indeed, the model has </w:t>
      </w:r>
      <w:r w:rsidR="00AE7BA5" w:rsidRPr="00D77CF3">
        <w:rPr>
          <w:rFonts w:ascii="Times New Roman" w:hAnsi="Times New Roman" w:cs="Times New Roman"/>
          <w:color w:val="000000" w:themeColor="text1"/>
          <w:sz w:val="24"/>
          <w:szCs w:val="24"/>
        </w:rPr>
        <w:t>provide</w:t>
      </w:r>
      <w:r w:rsidR="00BA2EA7">
        <w:rPr>
          <w:rFonts w:ascii="Times New Roman" w:hAnsi="Times New Roman" w:cs="Times New Roman"/>
          <w:color w:val="000000" w:themeColor="text1"/>
          <w:sz w:val="24"/>
          <w:szCs w:val="24"/>
        </w:rPr>
        <w:t>d</w:t>
      </w:r>
      <w:r w:rsidR="00AE7BA5" w:rsidRPr="00D77CF3">
        <w:rPr>
          <w:rFonts w:ascii="Times New Roman" w:hAnsi="Times New Roman" w:cs="Times New Roman"/>
          <w:color w:val="000000" w:themeColor="text1"/>
          <w:sz w:val="24"/>
          <w:szCs w:val="24"/>
        </w:rPr>
        <w:t xml:space="preserve"> </w:t>
      </w:r>
      <w:r w:rsidR="00AE7BA5" w:rsidRPr="00D77CF3">
        <w:rPr>
          <w:rFonts w:ascii="Times New Roman" w:hAnsi="Times New Roman" w:cs="Times New Roman"/>
          <w:sz w:val="24"/>
          <w:szCs w:val="24"/>
        </w:rPr>
        <w:t xml:space="preserve">exploratory variables </w:t>
      </w:r>
      <w:r w:rsidR="00443DF8" w:rsidRPr="00D77CF3">
        <w:rPr>
          <w:rFonts w:ascii="Times New Roman" w:hAnsi="Times New Roman" w:cs="Times New Roman"/>
          <w:sz w:val="24"/>
          <w:szCs w:val="24"/>
        </w:rPr>
        <w:t>that have been used to</w:t>
      </w:r>
      <w:r w:rsidR="00D77CF3" w:rsidRPr="00D77CF3">
        <w:rPr>
          <w:rFonts w:ascii="Times New Roman" w:hAnsi="Times New Roman" w:cs="Times New Roman"/>
          <w:sz w:val="24"/>
          <w:szCs w:val="24"/>
        </w:rPr>
        <w:t xml:space="preserve"> guide </w:t>
      </w:r>
      <w:r w:rsidR="007775D0">
        <w:rPr>
          <w:rFonts w:ascii="Times New Roman" w:hAnsi="Times New Roman" w:cs="Times New Roman"/>
          <w:sz w:val="24"/>
          <w:szCs w:val="24"/>
        </w:rPr>
        <w:t xml:space="preserve">and develop </w:t>
      </w:r>
      <w:r w:rsidR="00D77CF3" w:rsidRPr="00D77CF3">
        <w:rPr>
          <w:rFonts w:ascii="Times New Roman" w:hAnsi="Times New Roman" w:cs="Times New Roman"/>
          <w:sz w:val="24"/>
          <w:szCs w:val="24"/>
        </w:rPr>
        <w:t xml:space="preserve">research (e.g., Coakley, 2006). </w:t>
      </w:r>
      <w:r w:rsidR="00445679">
        <w:rPr>
          <w:rFonts w:ascii="Times New Roman" w:hAnsi="Times New Roman" w:cs="Times New Roman"/>
          <w:sz w:val="24"/>
          <w:szCs w:val="24"/>
        </w:rPr>
        <w:t>In describing the whole process of transition, however, the model lacks specificity and</w:t>
      </w:r>
      <w:r w:rsidR="0024629B">
        <w:rPr>
          <w:rFonts w:ascii="Times New Roman" w:hAnsi="Times New Roman" w:cs="Times New Roman"/>
          <w:sz w:val="24"/>
          <w:szCs w:val="24"/>
        </w:rPr>
        <w:t xml:space="preserve"> is</w:t>
      </w:r>
      <w:r w:rsidR="00445679">
        <w:rPr>
          <w:rFonts w:ascii="Times New Roman" w:hAnsi="Times New Roman" w:cs="Times New Roman"/>
          <w:sz w:val="24"/>
          <w:szCs w:val="24"/>
        </w:rPr>
        <w:t xml:space="preserve"> unable to adequately conceptualise different perspectives </w:t>
      </w:r>
      <w:r w:rsidR="000E4FA7">
        <w:rPr>
          <w:rFonts w:ascii="Times New Roman" w:hAnsi="Times New Roman" w:cs="Times New Roman"/>
          <w:sz w:val="24"/>
          <w:szCs w:val="24"/>
        </w:rPr>
        <w:t xml:space="preserve">on the variables it describes. For example, </w:t>
      </w:r>
      <w:r w:rsidR="000E4FA7">
        <w:rPr>
          <w:rFonts w:ascii="Times New Roman" w:hAnsi="Times New Roman" w:cs="Times New Roman"/>
          <w:color w:val="000000" w:themeColor="text1"/>
          <w:sz w:val="24"/>
          <w:szCs w:val="24"/>
        </w:rPr>
        <w:t>from the perspective of the current research, the model does not adequately consider the role of others in the process of transition. That is, the model predominantly locates retirement within the individual with limited recognition of</w:t>
      </w:r>
      <w:r w:rsidR="000E4FA7" w:rsidRPr="00D269EE">
        <w:rPr>
          <w:rFonts w:ascii="Times New Roman" w:hAnsi="Times New Roman" w:cs="Times New Roman"/>
          <w:color w:val="000000" w:themeColor="text1"/>
          <w:sz w:val="24"/>
          <w:szCs w:val="24"/>
        </w:rPr>
        <w:t xml:space="preserve"> the possibility that </w:t>
      </w:r>
      <w:r w:rsidR="000E4FA7">
        <w:rPr>
          <w:rFonts w:ascii="Times New Roman" w:hAnsi="Times New Roman" w:cs="Times New Roman"/>
          <w:color w:val="000000" w:themeColor="text1"/>
          <w:sz w:val="24"/>
          <w:szCs w:val="24"/>
        </w:rPr>
        <w:t>retirement</w:t>
      </w:r>
      <w:r w:rsidR="000E4FA7" w:rsidRPr="00D269EE">
        <w:rPr>
          <w:rFonts w:ascii="Times New Roman" w:hAnsi="Times New Roman" w:cs="Times New Roman"/>
          <w:color w:val="000000" w:themeColor="text1"/>
          <w:sz w:val="24"/>
          <w:szCs w:val="24"/>
        </w:rPr>
        <w:t xml:space="preserve"> may be a shared experience involving changes in close relationship</w:t>
      </w:r>
      <w:r w:rsidR="000E4FA7">
        <w:rPr>
          <w:rFonts w:ascii="Times New Roman" w:hAnsi="Times New Roman" w:cs="Times New Roman"/>
          <w:color w:val="000000" w:themeColor="text1"/>
          <w:sz w:val="24"/>
          <w:szCs w:val="24"/>
        </w:rPr>
        <w:t>s</w:t>
      </w:r>
      <w:r w:rsidR="000E4FA7" w:rsidRPr="00D269EE">
        <w:rPr>
          <w:rFonts w:ascii="Times New Roman" w:hAnsi="Times New Roman" w:cs="Times New Roman"/>
          <w:color w:val="000000" w:themeColor="text1"/>
          <w:sz w:val="24"/>
          <w:szCs w:val="24"/>
        </w:rPr>
        <w:t xml:space="preserve"> that can have consequence</w:t>
      </w:r>
      <w:r w:rsidR="000E4FA7">
        <w:rPr>
          <w:rFonts w:ascii="Times New Roman" w:hAnsi="Times New Roman" w:cs="Times New Roman"/>
          <w:color w:val="000000" w:themeColor="text1"/>
          <w:sz w:val="24"/>
          <w:szCs w:val="24"/>
        </w:rPr>
        <w:t>s both</w:t>
      </w:r>
      <w:r w:rsidR="000E4FA7" w:rsidRPr="00D269EE">
        <w:rPr>
          <w:rFonts w:ascii="Times New Roman" w:hAnsi="Times New Roman" w:cs="Times New Roman"/>
          <w:color w:val="000000" w:themeColor="text1"/>
          <w:sz w:val="24"/>
          <w:szCs w:val="24"/>
        </w:rPr>
        <w:t xml:space="preserve"> for athletes and the people in their close social networks.</w:t>
      </w:r>
    </w:p>
    <w:p w14:paraId="27F6E203" w14:textId="77777777" w:rsidR="007775D0" w:rsidRDefault="007775D0">
      <w:pPr>
        <w:spacing w:after="160" w:line="259" w:lineRule="auto"/>
        <w:jc w:val="left"/>
        <w:rPr>
          <w:rFonts w:ascii="Times New Roman" w:hAnsi="Times New Roman" w:cs="Times New Roman"/>
          <w:sz w:val="24"/>
          <w:szCs w:val="24"/>
        </w:rPr>
      </w:pPr>
    </w:p>
    <w:p w14:paraId="5B151D28" w14:textId="50CB3281" w:rsidR="00331592" w:rsidRDefault="00C23943" w:rsidP="00E834E8">
      <w:pPr>
        <w:pStyle w:val="Default"/>
        <w:spacing w:line="480" w:lineRule="auto"/>
        <w:ind w:firstLine="720"/>
        <w:rPr>
          <w:color w:val="000000" w:themeColor="text1"/>
        </w:rPr>
      </w:pPr>
      <w:r>
        <w:rPr>
          <w:noProof/>
          <w:lang w:eastAsia="zh-CN"/>
        </w:rPr>
        <mc:AlternateContent>
          <mc:Choice Requires="wpg">
            <w:drawing>
              <wp:anchor distT="0" distB="0" distL="114300" distR="114300" simplePos="0" relativeHeight="251627520" behindDoc="0" locked="0" layoutInCell="1" allowOverlap="1" wp14:anchorId="1E5D642B" wp14:editId="7F818499">
                <wp:simplePos x="0" y="0"/>
                <wp:positionH relativeFrom="column">
                  <wp:posOffset>673330</wp:posOffset>
                </wp:positionH>
                <wp:positionV relativeFrom="paragraph">
                  <wp:posOffset>-66502</wp:posOffset>
                </wp:positionV>
                <wp:extent cx="4082058" cy="4929448"/>
                <wp:effectExtent l="0" t="0" r="13970" b="24130"/>
                <wp:wrapNone/>
                <wp:docPr id="5" name="Group 5"/>
                <wp:cNvGraphicFramePr/>
                <a:graphic xmlns:a="http://schemas.openxmlformats.org/drawingml/2006/main">
                  <a:graphicData uri="http://schemas.microsoft.com/office/word/2010/wordprocessingGroup">
                    <wpg:wgp>
                      <wpg:cNvGrpSpPr/>
                      <wpg:grpSpPr>
                        <a:xfrm>
                          <a:off x="0" y="0"/>
                          <a:ext cx="4082058" cy="4929448"/>
                          <a:chOff x="-578" y="-85963"/>
                          <a:chExt cx="4639080" cy="5612408"/>
                        </a:xfrm>
                      </wpg:grpSpPr>
                      <wps:wsp>
                        <wps:cNvPr id="7" name="Straight Connector 7"/>
                        <wps:cNvCnPr/>
                        <wps:spPr>
                          <a:xfrm>
                            <a:off x="656706" y="2477192"/>
                            <a:ext cx="0" cy="200148"/>
                          </a:xfrm>
                          <a:prstGeom prst="line">
                            <a:avLst/>
                          </a:prstGeom>
                        </wps:spPr>
                        <wps:style>
                          <a:lnRef idx="1">
                            <a:schemeClr val="dk1"/>
                          </a:lnRef>
                          <a:fillRef idx="0">
                            <a:schemeClr val="dk1"/>
                          </a:fillRef>
                          <a:effectRef idx="0">
                            <a:schemeClr val="dk1"/>
                          </a:effectRef>
                          <a:fontRef idx="minor">
                            <a:schemeClr val="tx1"/>
                          </a:fontRef>
                        </wps:style>
                        <wps:bodyPr/>
                      </wps:wsp>
                      <wpg:grpSp>
                        <wpg:cNvPr id="8" name="Group 8"/>
                        <wpg:cNvGrpSpPr/>
                        <wpg:grpSpPr>
                          <a:xfrm>
                            <a:off x="-578" y="-85963"/>
                            <a:ext cx="4639080" cy="5612408"/>
                            <a:chOff x="-578" y="-85963"/>
                            <a:chExt cx="4639080" cy="5612408"/>
                          </a:xfrm>
                        </wpg:grpSpPr>
                        <wpg:grpSp>
                          <wpg:cNvPr id="9" name="Group 9"/>
                          <wpg:cNvGrpSpPr/>
                          <wpg:grpSpPr>
                            <a:xfrm>
                              <a:off x="-578" y="-85963"/>
                              <a:ext cx="4639080" cy="5612408"/>
                              <a:chOff x="-578" y="-85963"/>
                              <a:chExt cx="4639080" cy="5612408"/>
                            </a:xfrm>
                          </wpg:grpSpPr>
                          <wps:wsp>
                            <wps:cNvPr id="14" name="Text Box 14"/>
                            <wps:cNvSpPr txBox="1"/>
                            <wps:spPr>
                              <a:xfrm>
                                <a:off x="1546063" y="-85963"/>
                                <a:ext cx="1545590" cy="1091710"/>
                              </a:xfrm>
                              <a:prstGeom prst="rect">
                                <a:avLst/>
                              </a:prstGeom>
                              <a:solidFill>
                                <a:schemeClr val="lt1"/>
                              </a:solidFill>
                              <a:ln w="6350">
                                <a:solidFill>
                                  <a:prstClr val="black"/>
                                </a:solidFill>
                              </a:ln>
                            </wps:spPr>
                            <wps:txbx>
                              <w:txbxContent>
                                <w:p w14:paraId="26C0531A" w14:textId="77777777" w:rsidR="00F35A08" w:rsidRPr="000746CF" w:rsidRDefault="00F35A08" w:rsidP="00C23943">
                                  <w:pPr>
                                    <w:rPr>
                                      <w:rFonts w:asciiTheme="majorBidi" w:hAnsiTheme="majorBidi" w:cstheme="majorBidi"/>
                                      <w:b/>
                                      <w:bCs/>
                                      <w:sz w:val="18"/>
                                      <w:szCs w:val="18"/>
                                    </w:rPr>
                                  </w:pPr>
                                  <w:r w:rsidRPr="000746CF">
                                    <w:rPr>
                                      <w:rFonts w:asciiTheme="majorBidi" w:hAnsiTheme="majorBidi" w:cstheme="majorBidi"/>
                                      <w:b/>
                                      <w:bCs/>
                                      <w:sz w:val="18"/>
                                      <w:szCs w:val="18"/>
                                    </w:rPr>
                                    <w:t>Causes of Athletic Retirement</w:t>
                                  </w:r>
                                </w:p>
                                <w:p w14:paraId="3B40E4DC" w14:textId="77777777" w:rsidR="00F35A08" w:rsidRPr="000746CF" w:rsidRDefault="00F35A08" w:rsidP="00C23943">
                                  <w:pPr>
                                    <w:rPr>
                                      <w:rFonts w:asciiTheme="majorBidi" w:hAnsiTheme="majorBidi" w:cstheme="majorBidi"/>
                                      <w:sz w:val="18"/>
                                      <w:szCs w:val="18"/>
                                    </w:rPr>
                                  </w:pPr>
                                  <w:r w:rsidRPr="000746CF">
                                    <w:rPr>
                                      <w:rFonts w:asciiTheme="majorBidi" w:hAnsiTheme="majorBidi" w:cstheme="majorBidi"/>
                                      <w:sz w:val="18"/>
                                      <w:szCs w:val="18"/>
                                    </w:rPr>
                                    <w:t>Age</w:t>
                                  </w:r>
                                </w:p>
                                <w:p w14:paraId="4398B2A6" w14:textId="77777777" w:rsidR="00F35A08" w:rsidRPr="000746CF" w:rsidRDefault="00F35A08" w:rsidP="00C23943">
                                  <w:pPr>
                                    <w:rPr>
                                      <w:rFonts w:asciiTheme="majorBidi" w:hAnsiTheme="majorBidi" w:cstheme="majorBidi"/>
                                      <w:sz w:val="18"/>
                                      <w:szCs w:val="18"/>
                                    </w:rPr>
                                  </w:pPr>
                                  <w:r w:rsidRPr="000746CF">
                                    <w:rPr>
                                      <w:rFonts w:asciiTheme="majorBidi" w:hAnsiTheme="majorBidi" w:cstheme="majorBidi"/>
                                      <w:sz w:val="18"/>
                                      <w:szCs w:val="18"/>
                                    </w:rPr>
                                    <w:t>Deselection</w:t>
                                  </w:r>
                                </w:p>
                                <w:p w14:paraId="540A6544" w14:textId="77777777" w:rsidR="00F35A08" w:rsidRPr="000746CF" w:rsidRDefault="00F35A08" w:rsidP="00C23943">
                                  <w:pPr>
                                    <w:rPr>
                                      <w:rFonts w:asciiTheme="majorBidi" w:hAnsiTheme="majorBidi" w:cstheme="majorBidi"/>
                                      <w:sz w:val="18"/>
                                      <w:szCs w:val="18"/>
                                    </w:rPr>
                                  </w:pPr>
                                  <w:r w:rsidRPr="000746CF">
                                    <w:rPr>
                                      <w:rFonts w:asciiTheme="majorBidi" w:hAnsiTheme="majorBidi" w:cstheme="majorBidi"/>
                                      <w:sz w:val="18"/>
                                      <w:szCs w:val="18"/>
                                    </w:rPr>
                                    <w:t>Injury</w:t>
                                  </w:r>
                                </w:p>
                                <w:p w14:paraId="2DDBCF2D" w14:textId="77777777" w:rsidR="00F35A08" w:rsidRPr="00C815DA" w:rsidRDefault="00F35A08" w:rsidP="00C23943">
                                  <w:pPr>
                                    <w:rPr>
                                      <w:rFonts w:asciiTheme="majorBidi" w:hAnsiTheme="majorBidi" w:cstheme="majorBidi"/>
                                      <w:sz w:val="20"/>
                                      <w:szCs w:val="20"/>
                                    </w:rPr>
                                  </w:pPr>
                                  <w:r w:rsidRPr="00C815DA">
                                    <w:rPr>
                                      <w:rFonts w:asciiTheme="majorBidi" w:hAnsiTheme="majorBidi" w:cstheme="majorBidi"/>
                                      <w:sz w:val="20"/>
                                      <w:szCs w:val="20"/>
                                    </w:rPr>
                                    <w:t>Free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 y="1313247"/>
                                <a:ext cx="1728233" cy="1163319"/>
                              </a:xfrm>
                              <a:prstGeom prst="rect">
                                <a:avLst/>
                              </a:prstGeom>
                              <a:solidFill>
                                <a:schemeClr val="lt1"/>
                              </a:solidFill>
                              <a:ln w="6350">
                                <a:solidFill>
                                  <a:prstClr val="black"/>
                                </a:solidFill>
                              </a:ln>
                            </wps:spPr>
                            <wps:txbx>
                              <w:txbxContent>
                                <w:p w14:paraId="1095CB5E" w14:textId="77777777" w:rsidR="00F35A08" w:rsidRPr="000746CF" w:rsidRDefault="00F35A08" w:rsidP="00C23943">
                                  <w:pPr>
                                    <w:rPr>
                                      <w:rFonts w:asciiTheme="majorBidi" w:hAnsiTheme="majorBidi" w:cstheme="majorBidi"/>
                                      <w:b/>
                                      <w:bCs/>
                                      <w:sz w:val="18"/>
                                      <w:szCs w:val="18"/>
                                    </w:rPr>
                                  </w:pPr>
                                  <w:r w:rsidRPr="000746CF">
                                    <w:rPr>
                                      <w:rFonts w:asciiTheme="majorBidi" w:hAnsiTheme="majorBidi" w:cstheme="majorBidi"/>
                                      <w:b/>
                                      <w:bCs/>
                                      <w:sz w:val="18"/>
                                      <w:szCs w:val="18"/>
                                    </w:rPr>
                                    <w:t>Factor Related to Adaption in Retirement</w:t>
                                  </w:r>
                                </w:p>
                                <w:p w14:paraId="5DA79270" w14:textId="77777777" w:rsidR="00F35A08" w:rsidRPr="00CD1384" w:rsidRDefault="00F35A08" w:rsidP="00C23943">
                                  <w:pPr>
                                    <w:rPr>
                                      <w:rFonts w:asciiTheme="majorBidi" w:hAnsiTheme="majorBidi" w:cstheme="majorBidi"/>
                                      <w:sz w:val="18"/>
                                      <w:szCs w:val="18"/>
                                    </w:rPr>
                                  </w:pPr>
                                  <w:r w:rsidRPr="00CD1384">
                                    <w:rPr>
                                      <w:rFonts w:asciiTheme="majorBidi" w:hAnsiTheme="majorBidi" w:cstheme="majorBidi"/>
                                      <w:sz w:val="18"/>
                                      <w:szCs w:val="18"/>
                                    </w:rPr>
                                    <w:t>Developmental Experiences</w:t>
                                  </w:r>
                                </w:p>
                                <w:p w14:paraId="00A9C2DC" w14:textId="115117C1" w:rsidR="00F35A08" w:rsidRDefault="00F35A08" w:rsidP="00C23943">
                                  <w:pPr>
                                    <w:rPr>
                                      <w:rFonts w:asciiTheme="majorBidi" w:hAnsiTheme="majorBidi" w:cstheme="majorBidi"/>
                                      <w:sz w:val="18"/>
                                      <w:szCs w:val="18"/>
                                    </w:rPr>
                                  </w:pPr>
                                  <w:r w:rsidRPr="00CD1384">
                                    <w:rPr>
                                      <w:rFonts w:asciiTheme="majorBidi" w:hAnsiTheme="majorBidi" w:cstheme="majorBidi"/>
                                      <w:sz w:val="18"/>
                                      <w:szCs w:val="18"/>
                                    </w:rPr>
                                    <w:t>Self-Identity</w:t>
                                  </w:r>
                                </w:p>
                                <w:p w14:paraId="6F09145D" w14:textId="7C5DD13A" w:rsidR="00F35A08" w:rsidRPr="00CD1384" w:rsidRDefault="00F35A08" w:rsidP="00C23943">
                                  <w:pPr>
                                    <w:rPr>
                                      <w:rFonts w:asciiTheme="majorBidi" w:hAnsiTheme="majorBidi" w:cstheme="majorBidi"/>
                                      <w:sz w:val="18"/>
                                      <w:szCs w:val="18"/>
                                    </w:rPr>
                                  </w:pPr>
                                  <w:r>
                                    <w:rPr>
                                      <w:rFonts w:asciiTheme="majorBidi" w:hAnsiTheme="majorBidi" w:cstheme="majorBidi"/>
                                      <w:sz w:val="18"/>
                                      <w:szCs w:val="18"/>
                                    </w:rPr>
                                    <w:t>Social-Identity</w:t>
                                  </w:r>
                                </w:p>
                                <w:p w14:paraId="0BA5222E" w14:textId="77777777" w:rsidR="00F35A08" w:rsidRPr="00CD1384" w:rsidRDefault="00F35A08" w:rsidP="00C23943">
                                  <w:pPr>
                                    <w:rPr>
                                      <w:rFonts w:asciiTheme="majorBidi" w:hAnsiTheme="majorBidi" w:cstheme="majorBidi"/>
                                      <w:sz w:val="18"/>
                                      <w:szCs w:val="18"/>
                                    </w:rPr>
                                  </w:pPr>
                                  <w:r w:rsidRPr="00CD1384">
                                    <w:rPr>
                                      <w:rFonts w:asciiTheme="majorBidi" w:hAnsiTheme="majorBidi" w:cstheme="majorBidi"/>
                                      <w:sz w:val="18"/>
                                      <w:szCs w:val="18"/>
                                    </w:rPr>
                                    <w:t>Perceptions of Control</w:t>
                                  </w:r>
                                </w:p>
                                <w:p w14:paraId="591CF14A" w14:textId="77777777" w:rsidR="00F35A08" w:rsidRPr="00CD1384" w:rsidRDefault="00F35A08" w:rsidP="00C23943">
                                  <w:pPr>
                                    <w:rPr>
                                      <w:rFonts w:asciiTheme="majorBidi" w:hAnsiTheme="majorBidi" w:cstheme="majorBidi"/>
                                      <w:sz w:val="18"/>
                                      <w:szCs w:val="18"/>
                                    </w:rPr>
                                  </w:pPr>
                                  <w:r w:rsidRPr="00CD1384">
                                    <w:rPr>
                                      <w:rFonts w:asciiTheme="majorBidi" w:hAnsiTheme="majorBidi" w:cstheme="majorBidi"/>
                                      <w:sz w:val="18"/>
                                      <w:szCs w:val="18"/>
                                    </w:rPr>
                                    <w:t>Tertiary Contributors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3092029" y="1354792"/>
                                <a:ext cx="1545590" cy="815764"/>
                              </a:xfrm>
                              <a:prstGeom prst="rect">
                                <a:avLst/>
                              </a:prstGeom>
                              <a:solidFill>
                                <a:schemeClr val="lt1"/>
                              </a:solidFill>
                              <a:ln w="6350">
                                <a:solidFill>
                                  <a:prstClr val="black"/>
                                </a:solidFill>
                              </a:ln>
                            </wps:spPr>
                            <wps:txbx>
                              <w:txbxContent>
                                <w:p w14:paraId="249869FD" w14:textId="77777777" w:rsidR="00F35A08" w:rsidRPr="000746CF" w:rsidRDefault="00F35A08" w:rsidP="00C23943">
                                  <w:pPr>
                                    <w:rPr>
                                      <w:rFonts w:asciiTheme="majorBidi" w:hAnsiTheme="majorBidi" w:cstheme="majorBidi"/>
                                      <w:b/>
                                      <w:bCs/>
                                      <w:sz w:val="18"/>
                                      <w:szCs w:val="18"/>
                                    </w:rPr>
                                  </w:pPr>
                                  <w:r w:rsidRPr="000746CF">
                                    <w:rPr>
                                      <w:rFonts w:asciiTheme="majorBidi" w:hAnsiTheme="majorBidi" w:cstheme="majorBidi"/>
                                      <w:b/>
                                      <w:bCs/>
                                      <w:sz w:val="18"/>
                                      <w:szCs w:val="18"/>
                                    </w:rPr>
                                    <w:t>Available Resources</w:t>
                                  </w:r>
                                </w:p>
                                <w:p w14:paraId="0626C264" w14:textId="77777777" w:rsidR="00F35A08" w:rsidRPr="000746CF" w:rsidRDefault="00F35A08" w:rsidP="00C23943">
                                  <w:pPr>
                                    <w:rPr>
                                      <w:rFonts w:asciiTheme="majorBidi" w:hAnsiTheme="majorBidi" w:cstheme="majorBidi"/>
                                      <w:sz w:val="18"/>
                                      <w:szCs w:val="18"/>
                                    </w:rPr>
                                  </w:pPr>
                                  <w:r w:rsidRPr="000746CF">
                                    <w:rPr>
                                      <w:rFonts w:asciiTheme="majorBidi" w:hAnsiTheme="majorBidi" w:cstheme="majorBidi"/>
                                      <w:sz w:val="18"/>
                                      <w:szCs w:val="18"/>
                                    </w:rPr>
                                    <w:t>Coping Skills</w:t>
                                  </w:r>
                                </w:p>
                                <w:p w14:paraId="17FC21A4" w14:textId="77777777" w:rsidR="00F35A08" w:rsidRPr="000746CF" w:rsidRDefault="00F35A08" w:rsidP="00C23943">
                                  <w:pPr>
                                    <w:rPr>
                                      <w:rFonts w:asciiTheme="majorBidi" w:hAnsiTheme="majorBidi" w:cstheme="majorBidi"/>
                                      <w:sz w:val="18"/>
                                      <w:szCs w:val="18"/>
                                    </w:rPr>
                                  </w:pPr>
                                  <w:r w:rsidRPr="000746CF">
                                    <w:rPr>
                                      <w:rFonts w:asciiTheme="majorBidi" w:hAnsiTheme="majorBidi" w:cstheme="majorBidi"/>
                                      <w:sz w:val="18"/>
                                      <w:szCs w:val="18"/>
                                    </w:rPr>
                                    <w:t>Social Support</w:t>
                                  </w:r>
                                </w:p>
                                <w:p w14:paraId="3EA3439B" w14:textId="77777777" w:rsidR="00F35A08" w:rsidRPr="000746CF" w:rsidRDefault="00F35A08" w:rsidP="00C23943">
                                  <w:pPr>
                                    <w:rPr>
                                      <w:rFonts w:asciiTheme="majorBidi" w:hAnsiTheme="majorBidi" w:cstheme="majorBidi"/>
                                      <w:sz w:val="18"/>
                                      <w:szCs w:val="18"/>
                                    </w:rPr>
                                  </w:pPr>
                                  <w:r w:rsidRPr="000746CF">
                                    <w:rPr>
                                      <w:rFonts w:asciiTheme="majorBidi" w:hAnsiTheme="majorBidi" w:cstheme="majorBidi"/>
                                      <w:sz w:val="18"/>
                                      <w:szCs w:val="18"/>
                                    </w:rPr>
                                    <w:t>Pre-retirement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546167" y="2809702"/>
                                <a:ext cx="1496291" cy="448310"/>
                              </a:xfrm>
                              <a:prstGeom prst="rect">
                                <a:avLst/>
                              </a:prstGeom>
                              <a:solidFill>
                                <a:schemeClr val="lt1"/>
                              </a:solidFill>
                              <a:ln w="6350">
                                <a:solidFill>
                                  <a:prstClr val="black"/>
                                </a:solidFill>
                              </a:ln>
                            </wps:spPr>
                            <wps:txbx>
                              <w:txbxContent>
                                <w:p w14:paraId="040ED687" w14:textId="77777777" w:rsidR="00F35A08" w:rsidRPr="00CD1384" w:rsidRDefault="00F35A08" w:rsidP="00C23943">
                                  <w:pPr>
                                    <w:rPr>
                                      <w:rFonts w:asciiTheme="majorBidi" w:hAnsiTheme="majorBidi" w:cstheme="majorBidi"/>
                                      <w:sz w:val="18"/>
                                      <w:szCs w:val="18"/>
                                    </w:rPr>
                                  </w:pPr>
                                  <w:r w:rsidRPr="00CD1384">
                                    <w:rPr>
                                      <w:rFonts w:asciiTheme="majorBidi" w:hAnsiTheme="majorBidi" w:cstheme="majorBidi"/>
                                      <w:b/>
                                      <w:bCs/>
                                      <w:sz w:val="18"/>
                                      <w:szCs w:val="18"/>
                                    </w:rPr>
                                    <w:t>Quality of Adaption to Athletic Retirement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578" y="3498981"/>
                                <a:ext cx="1728692" cy="1024450"/>
                              </a:xfrm>
                              <a:prstGeom prst="rect">
                                <a:avLst/>
                              </a:prstGeom>
                              <a:solidFill>
                                <a:schemeClr val="lt1"/>
                              </a:solidFill>
                              <a:ln w="6350">
                                <a:solidFill>
                                  <a:prstClr val="black"/>
                                </a:solidFill>
                              </a:ln>
                            </wps:spPr>
                            <wps:txbx>
                              <w:txbxContent>
                                <w:p w14:paraId="24FB73EA" w14:textId="77777777" w:rsidR="00F35A08" w:rsidRPr="000746CF" w:rsidRDefault="00F35A08" w:rsidP="00C23943">
                                  <w:pPr>
                                    <w:rPr>
                                      <w:rFonts w:asciiTheme="majorBidi" w:hAnsiTheme="majorBidi" w:cstheme="majorBidi"/>
                                      <w:b/>
                                      <w:bCs/>
                                      <w:sz w:val="18"/>
                                      <w:szCs w:val="18"/>
                                    </w:rPr>
                                  </w:pPr>
                                  <w:r w:rsidRPr="000746CF">
                                    <w:rPr>
                                      <w:rFonts w:asciiTheme="majorBidi" w:hAnsiTheme="majorBidi" w:cstheme="majorBidi"/>
                                      <w:b/>
                                      <w:bCs/>
                                      <w:sz w:val="18"/>
                                      <w:szCs w:val="18"/>
                                    </w:rPr>
                                    <w:t>Retirement Crisis</w:t>
                                  </w:r>
                                </w:p>
                                <w:p w14:paraId="5D9AAC87" w14:textId="77777777" w:rsidR="00F35A08" w:rsidRPr="000746CF" w:rsidRDefault="00F35A08" w:rsidP="00C23943">
                                  <w:pPr>
                                    <w:rPr>
                                      <w:rFonts w:asciiTheme="majorBidi" w:hAnsiTheme="majorBidi" w:cstheme="majorBidi"/>
                                      <w:sz w:val="18"/>
                                      <w:szCs w:val="18"/>
                                    </w:rPr>
                                  </w:pPr>
                                  <w:r w:rsidRPr="000746CF">
                                    <w:rPr>
                                      <w:rFonts w:asciiTheme="majorBidi" w:hAnsiTheme="majorBidi" w:cstheme="majorBidi"/>
                                      <w:sz w:val="18"/>
                                      <w:szCs w:val="18"/>
                                    </w:rPr>
                                    <w:t>Psychopathology</w:t>
                                  </w:r>
                                </w:p>
                                <w:p w14:paraId="11D98CB0" w14:textId="77777777" w:rsidR="00F35A08" w:rsidRPr="000746CF" w:rsidRDefault="00F35A08" w:rsidP="00C23943">
                                  <w:pPr>
                                    <w:rPr>
                                      <w:rFonts w:asciiTheme="majorBidi" w:hAnsiTheme="majorBidi" w:cstheme="majorBidi"/>
                                      <w:sz w:val="18"/>
                                      <w:szCs w:val="18"/>
                                    </w:rPr>
                                  </w:pPr>
                                  <w:r w:rsidRPr="000746CF">
                                    <w:rPr>
                                      <w:rFonts w:asciiTheme="majorBidi" w:hAnsiTheme="majorBidi" w:cstheme="majorBidi"/>
                                      <w:sz w:val="18"/>
                                      <w:szCs w:val="18"/>
                                    </w:rPr>
                                    <w:t>Substance Abuse</w:t>
                                  </w:r>
                                </w:p>
                                <w:p w14:paraId="61F70704" w14:textId="77777777" w:rsidR="00F35A08" w:rsidRPr="003249C2" w:rsidRDefault="00F35A08" w:rsidP="00C23943">
                                  <w:pPr>
                                    <w:rPr>
                                      <w:rFonts w:asciiTheme="majorBidi" w:hAnsiTheme="majorBidi" w:cstheme="majorBidi"/>
                                      <w:sz w:val="20"/>
                                      <w:szCs w:val="20"/>
                                    </w:rPr>
                                  </w:pPr>
                                  <w:r w:rsidRPr="000746CF">
                                    <w:rPr>
                                      <w:rFonts w:asciiTheme="majorBidi" w:hAnsiTheme="majorBidi" w:cstheme="majorBidi"/>
                                      <w:sz w:val="18"/>
                                      <w:szCs w:val="18"/>
                                    </w:rPr>
                                    <w:t>Occupational</w:t>
                                  </w:r>
                                  <w:r w:rsidRPr="003249C2">
                                    <w:rPr>
                                      <w:rFonts w:asciiTheme="majorBidi" w:hAnsiTheme="majorBidi" w:cstheme="majorBidi"/>
                                      <w:sz w:val="20"/>
                                      <w:szCs w:val="20"/>
                                    </w:rPr>
                                    <w:t xml:space="preserve"> Problems</w:t>
                                  </w:r>
                                </w:p>
                                <w:p w14:paraId="5CD4FE71" w14:textId="77777777" w:rsidR="00F35A08" w:rsidRPr="003249C2" w:rsidRDefault="00F35A08" w:rsidP="00C23943">
                                  <w:pPr>
                                    <w:rPr>
                                      <w:rFonts w:asciiTheme="majorBidi" w:hAnsiTheme="majorBidi" w:cstheme="majorBidi"/>
                                      <w:sz w:val="20"/>
                                      <w:szCs w:val="20"/>
                                    </w:rPr>
                                  </w:pPr>
                                  <w:r w:rsidRPr="003249C2">
                                    <w:rPr>
                                      <w:rFonts w:asciiTheme="majorBidi" w:hAnsiTheme="majorBidi" w:cstheme="majorBidi"/>
                                      <w:sz w:val="20"/>
                                      <w:szCs w:val="20"/>
                                    </w:rPr>
                                    <w:t>Family/Social Problems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0" y="4645647"/>
                                <a:ext cx="1546167" cy="880798"/>
                              </a:xfrm>
                              <a:prstGeom prst="rect">
                                <a:avLst/>
                              </a:prstGeom>
                              <a:solidFill>
                                <a:schemeClr val="lt1"/>
                              </a:solidFill>
                              <a:ln w="6350">
                                <a:solidFill>
                                  <a:prstClr val="black"/>
                                </a:solidFill>
                              </a:ln>
                            </wps:spPr>
                            <wps:txbx>
                              <w:txbxContent>
                                <w:p w14:paraId="064F688C" w14:textId="77777777" w:rsidR="00F35A08" w:rsidRPr="000746CF" w:rsidRDefault="00F35A08" w:rsidP="00C23943">
                                  <w:pPr>
                                    <w:rPr>
                                      <w:rFonts w:asciiTheme="majorBidi" w:hAnsiTheme="majorBidi" w:cstheme="majorBidi"/>
                                      <w:b/>
                                      <w:bCs/>
                                      <w:sz w:val="18"/>
                                      <w:szCs w:val="18"/>
                                    </w:rPr>
                                  </w:pPr>
                                  <w:r w:rsidRPr="000746CF">
                                    <w:rPr>
                                      <w:rFonts w:asciiTheme="majorBidi" w:hAnsiTheme="majorBidi" w:cstheme="majorBidi"/>
                                      <w:b/>
                                      <w:bCs/>
                                      <w:sz w:val="18"/>
                                      <w:szCs w:val="18"/>
                                    </w:rPr>
                                    <w:t>Intervention</w:t>
                                  </w:r>
                                </w:p>
                                <w:p w14:paraId="2F6A6B8C" w14:textId="77777777" w:rsidR="00F35A08" w:rsidRPr="00CD1384" w:rsidRDefault="00F35A08" w:rsidP="00C23943">
                                  <w:pPr>
                                    <w:rPr>
                                      <w:rFonts w:asciiTheme="majorBidi" w:hAnsiTheme="majorBidi" w:cstheme="majorBidi"/>
                                      <w:sz w:val="18"/>
                                      <w:szCs w:val="18"/>
                                    </w:rPr>
                                  </w:pPr>
                                  <w:r w:rsidRPr="00CD1384">
                                    <w:rPr>
                                      <w:rFonts w:asciiTheme="majorBidi" w:hAnsiTheme="majorBidi" w:cstheme="majorBidi"/>
                                      <w:sz w:val="18"/>
                                      <w:szCs w:val="18"/>
                                    </w:rPr>
                                    <w:t>Cognitive</w:t>
                                  </w:r>
                                </w:p>
                                <w:p w14:paraId="20ACA58A" w14:textId="77777777" w:rsidR="00F35A08" w:rsidRPr="00CD1384" w:rsidRDefault="00F35A08" w:rsidP="00C23943">
                                  <w:pPr>
                                    <w:rPr>
                                      <w:rFonts w:asciiTheme="majorBidi" w:hAnsiTheme="majorBidi" w:cstheme="majorBidi"/>
                                      <w:sz w:val="18"/>
                                      <w:szCs w:val="18"/>
                                    </w:rPr>
                                  </w:pPr>
                                  <w:r w:rsidRPr="00CD1384">
                                    <w:rPr>
                                      <w:rFonts w:asciiTheme="majorBidi" w:hAnsiTheme="majorBidi" w:cstheme="majorBidi"/>
                                      <w:sz w:val="18"/>
                                      <w:szCs w:val="18"/>
                                    </w:rPr>
                                    <w:t>Emotional</w:t>
                                  </w:r>
                                </w:p>
                                <w:p w14:paraId="1A576425" w14:textId="77777777" w:rsidR="00F35A08" w:rsidRPr="00CD1384" w:rsidRDefault="00F35A08" w:rsidP="00C23943">
                                  <w:pPr>
                                    <w:rPr>
                                      <w:rFonts w:asciiTheme="majorBidi" w:hAnsiTheme="majorBidi" w:cstheme="majorBidi"/>
                                      <w:sz w:val="18"/>
                                      <w:szCs w:val="18"/>
                                    </w:rPr>
                                  </w:pPr>
                                  <w:r w:rsidRPr="00CD1384">
                                    <w:rPr>
                                      <w:rFonts w:asciiTheme="majorBidi" w:hAnsiTheme="majorBidi" w:cstheme="majorBidi"/>
                                      <w:sz w:val="18"/>
                                      <w:szCs w:val="18"/>
                                    </w:rPr>
                                    <w:t>Behavioural</w:t>
                                  </w:r>
                                </w:p>
                                <w:p w14:paraId="25A99E15" w14:textId="77777777" w:rsidR="00F35A08" w:rsidRPr="00CD1384" w:rsidRDefault="00F35A08" w:rsidP="00C23943">
                                  <w:pPr>
                                    <w:rPr>
                                      <w:rFonts w:asciiTheme="majorBidi" w:hAnsiTheme="majorBidi" w:cstheme="majorBidi"/>
                                      <w:sz w:val="18"/>
                                      <w:szCs w:val="18"/>
                                    </w:rPr>
                                  </w:pPr>
                                  <w:r w:rsidRPr="00CD1384">
                                    <w:rPr>
                                      <w:rFonts w:asciiTheme="majorBidi" w:hAnsiTheme="majorBidi" w:cstheme="majorBidi"/>
                                      <w:sz w:val="18"/>
                                      <w:szCs w:val="18"/>
                                    </w:rPr>
                                    <w:t>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3092335" y="3557847"/>
                                <a:ext cx="1546167" cy="606829"/>
                              </a:xfrm>
                              <a:prstGeom prst="rect">
                                <a:avLst/>
                              </a:prstGeom>
                              <a:solidFill>
                                <a:schemeClr val="lt1"/>
                              </a:solidFill>
                              <a:ln w="6350">
                                <a:solidFill>
                                  <a:prstClr val="black"/>
                                </a:solidFill>
                              </a:ln>
                            </wps:spPr>
                            <wps:txbx>
                              <w:txbxContent>
                                <w:p w14:paraId="7CC10817" w14:textId="46E65539" w:rsidR="00F35A08" w:rsidRPr="000746CF" w:rsidRDefault="00F35A08" w:rsidP="00C23943">
                                  <w:pPr>
                                    <w:rPr>
                                      <w:rFonts w:asciiTheme="majorBidi" w:hAnsiTheme="majorBidi" w:cstheme="majorBidi"/>
                                      <w:b/>
                                      <w:bCs/>
                                      <w:sz w:val="18"/>
                                      <w:szCs w:val="18"/>
                                    </w:rPr>
                                  </w:pPr>
                                  <w:r w:rsidRPr="000746CF">
                                    <w:rPr>
                                      <w:rFonts w:asciiTheme="majorBidi" w:hAnsiTheme="majorBidi" w:cstheme="majorBidi"/>
                                      <w:b/>
                                      <w:bCs/>
                                      <w:sz w:val="18"/>
                                      <w:szCs w:val="18"/>
                                    </w:rPr>
                                    <w:t>Health</w:t>
                                  </w:r>
                                  <w:r>
                                    <w:rPr>
                                      <w:rFonts w:asciiTheme="majorBidi" w:hAnsiTheme="majorBidi" w:cstheme="majorBidi"/>
                                      <w:b/>
                                      <w:bCs/>
                                      <w:sz w:val="18"/>
                                      <w:szCs w:val="18"/>
                                    </w:rPr>
                                    <w:t>y</w:t>
                                  </w:r>
                                  <w:r w:rsidRPr="000746CF">
                                    <w:rPr>
                                      <w:rFonts w:asciiTheme="majorBidi" w:hAnsiTheme="majorBidi" w:cstheme="majorBidi"/>
                                      <w:b/>
                                      <w:bCs/>
                                      <w:sz w:val="18"/>
                                      <w:szCs w:val="18"/>
                                    </w:rPr>
                                    <w:t xml:space="preserve"> </w:t>
                                  </w:r>
                                </w:p>
                                <w:p w14:paraId="1460608E" w14:textId="77777777" w:rsidR="00F35A08" w:rsidRPr="000746CF" w:rsidRDefault="00F35A08" w:rsidP="00C23943">
                                  <w:pPr>
                                    <w:rPr>
                                      <w:rFonts w:asciiTheme="majorBidi" w:hAnsiTheme="majorBidi" w:cstheme="majorBidi"/>
                                      <w:b/>
                                      <w:bCs/>
                                      <w:sz w:val="18"/>
                                      <w:szCs w:val="18"/>
                                    </w:rPr>
                                  </w:pPr>
                                  <w:r w:rsidRPr="000746CF">
                                    <w:rPr>
                                      <w:rFonts w:asciiTheme="majorBidi" w:hAnsiTheme="majorBidi" w:cstheme="majorBidi"/>
                                      <w:b/>
                                      <w:bCs/>
                                      <w:sz w:val="18"/>
                                      <w:szCs w:val="18"/>
                                    </w:rPr>
                                    <w:t xml:space="preserve">Career </w:t>
                                  </w:r>
                                </w:p>
                                <w:p w14:paraId="5064E759" w14:textId="77777777" w:rsidR="00F35A08" w:rsidRPr="000746CF" w:rsidRDefault="00F35A08" w:rsidP="00C23943">
                                  <w:pPr>
                                    <w:rPr>
                                      <w:rFonts w:asciiTheme="majorBidi" w:hAnsiTheme="majorBidi" w:cstheme="majorBidi"/>
                                      <w:sz w:val="18"/>
                                      <w:szCs w:val="18"/>
                                    </w:rPr>
                                  </w:pPr>
                                  <w:r w:rsidRPr="000746CF">
                                    <w:rPr>
                                      <w:rFonts w:asciiTheme="majorBidi" w:hAnsiTheme="majorBidi" w:cstheme="majorBidi"/>
                                      <w:b/>
                                      <w:bCs/>
                                      <w:sz w:val="18"/>
                                      <w:szCs w:val="18"/>
                                    </w:rPr>
                                    <w:t>Transition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 name="Straight Connector 21"/>
                          <wps:cNvCnPr/>
                          <wps:spPr>
                            <a:xfrm>
                              <a:off x="2319251" y="1005840"/>
                              <a:ext cx="0" cy="1413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V="1">
                              <a:off x="656706" y="1147156"/>
                              <a:ext cx="3291840" cy="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656706" y="1147156"/>
                              <a:ext cx="0" cy="166024"/>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3948546" y="1147156"/>
                              <a:ext cx="0" cy="20772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656706" y="2668385"/>
                              <a:ext cx="3291840" cy="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3948546" y="2111432"/>
                              <a:ext cx="0" cy="557279"/>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a:off x="2319251" y="2668385"/>
                              <a:ext cx="0" cy="141112"/>
                            </a:xfrm>
                            <a:prstGeom prst="line">
                              <a:avLst/>
                            </a:prstGeom>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flipV="1">
                              <a:off x="656706" y="3366654"/>
                              <a:ext cx="3291840" cy="0"/>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a:off x="656706" y="3366654"/>
                              <a:ext cx="0" cy="132748"/>
                            </a:xfrm>
                            <a:prstGeom prst="line">
                              <a:avLst/>
                            </a:prstGeom>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a:off x="3948546" y="3366654"/>
                              <a:ext cx="0" cy="190933"/>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a:off x="656662" y="4523431"/>
                              <a:ext cx="0" cy="12293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E5D642B" id="Group 5" o:spid="_x0000_s1026" style="position:absolute;left:0;text-align:left;margin-left:53pt;margin-top:-5.25pt;width:321.4pt;height:388.15pt;z-index:251627520;mso-width-relative:margin;mso-height-relative:margin" coordorigin="-5,-859" coordsize="46390,56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">
                <v:line id="Straight Connector 7" o:spid="_x0000_s1027" style="position:absolute;visibility:visible;mso-wrap-style:square" from="6567,24771" to="6567,26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group id="Group 8" o:spid="_x0000_s1028" style="position:absolute;left:-5;top:-859;width:46390;height:56123" coordorigin="-5,-859" coordsize="46390,5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29" style="position:absolute;left:-5;top:-859;width:46390;height:56123" coordorigin="-5,-859" coordsize="46390,5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14" o:spid="_x0000_s1030" type="#_x0000_t202" style="position:absolute;left:15460;top:-859;width:15456;height:10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26C0531A" w14:textId="77777777" w:rsidR="00F35A08" w:rsidRPr="000746CF" w:rsidRDefault="00F35A08" w:rsidP="00C23943">
                            <w:pPr>
                              <w:rPr>
                                <w:rFonts w:asciiTheme="majorBidi" w:hAnsiTheme="majorBidi" w:cstheme="majorBidi"/>
                                <w:b/>
                                <w:bCs/>
                                <w:sz w:val="18"/>
                                <w:szCs w:val="18"/>
                              </w:rPr>
                            </w:pPr>
                            <w:r w:rsidRPr="000746CF">
                              <w:rPr>
                                <w:rFonts w:asciiTheme="majorBidi" w:hAnsiTheme="majorBidi" w:cstheme="majorBidi"/>
                                <w:b/>
                                <w:bCs/>
                                <w:sz w:val="18"/>
                                <w:szCs w:val="18"/>
                              </w:rPr>
                              <w:t>Causes of Athletic Retirement</w:t>
                            </w:r>
                          </w:p>
                          <w:p w14:paraId="3B40E4DC" w14:textId="77777777" w:rsidR="00F35A08" w:rsidRPr="000746CF" w:rsidRDefault="00F35A08" w:rsidP="00C23943">
                            <w:pPr>
                              <w:rPr>
                                <w:rFonts w:asciiTheme="majorBidi" w:hAnsiTheme="majorBidi" w:cstheme="majorBidi"/>
                                <w:sz w:val="18"/>
                                <w:szCs w:val="18"/>
                              </w:rPr>
                            </w:pPr>
                            <w:r w:rsidRPr="000746CF">
                              <w:rPr>
                                <w:rFonts w:asciiTheme="majorBidi" w:hAnsiTheme="majorBidi" w:cstheme="majorBidi"/>
                                <w:sz w:val="18"/>
                                <w:szCs w:val="18"/>
                              </w:rPr>
                              <w:t>Age</w:t>
                            </w:r>
                          </w:p>
                          <w:p w14:paraId="4398B2A6" w14:textId="77777777" w:rsidR="00F35A08" w:rsidRPr="000746CF" w:rsidRDefault="00F35A08" w:rsidP="00C23943">
                            <w:pPr>
                              <w:rPr>
                                <w:rFonts w:asciiTheme="majorBidi" w:hAnsiTheme="majorBidi" w:cstheme="majorBidi"/>
                                <w:sz w:val="18"/>
                                <w:szCs w:val="18"/>
                              </w:rPr>
                            </w:pPr>
                            <w:r w:rsidRPr="000746CF">
                              <w:rPr>
                                <w:rFonts w:asciiTheme="majorBidi" w:hAnsiTheme="majorBidi" w:cstheme="majorBidi"/>
                                <w:sz w:val="18"/>
                                <w:szCs w:val="18"/>
                              </w:rPr>
                              <w:t>Deselection</w:t>
                            </w:r>
                          </w:p>
                          <w:p w14:paraId="540A6544" w14:textId="77777777" w:rsidR="00F35A08" w:rsidRPr="000746CF" w:rsidRDefault="00F35A08" w:rsidP="00C23943">
                            <w:pPr>
                              <w:rPr>
                                <w:rFonts w:asciiTheme="majorBidi" w:hAnsiTheme="majorBidi" w:cstheme="majorBidi"/>
                                <w:sz w:val="18"/>
                                <w:szCs w:val="18"/>
                              </w:rPr>
                            </w:pPr>
                            <w:r w:rsidRPr="000746CF">
                              <w:rPr>
                                <w:rFonts w:asciiTheme="majorBidi" w:hAnsiTheme="majorBidi" w:cstheme="majorBidi"/>
                                <w:sz w:val="18"/>
                                <w:szCs w:val="18"/>
                              </w:rPr>
                              <w:t>Injury</w:t>
                            </w:r>
                          </w:p>
                          <w:p w14:paraId="2DDBCF2D" w14:textId="77777777" w:rsidR="00F35A08" w:rsidRPr="00C815DA" w:rsidRDefault="00F35A08" w:rsidP="00C23943">
                            <w:pPr>
                              <w:rPr>
                                <w:rFonts w:asciiTheme="majorBidi" w:hAnsiTheme="majorBidi" w:cstheme="majorBidi"/>
                                <w:sz w:val="20"/>
                                <w:szCs w:val="20"/>
                              </w:rPr>
                            </w:pPr>
                            <w:r w:rsidRPr="00C815DA">
                              <w:rPr>
                                <w:rFonts w:asciiTheme="majorBidi" w:hAnsiTheme="majorBidi" w:cstheme="majorBidi"/>
                                <w:sz w:val="20"/>
                                <w:szCs w:val="20"/>
                              </w:rPr>
                              <w:t>Free Choice</w:t>
                            </w:r>
                          </w:p>
                        </w:txbxContent>
                      </v:textbox>
                    </v:shape>
                    <v:shape id="Text Box 15" o:spid="_x0000_s1031" type="#_x0000_t202" style="position:absolute;top:13132;width:17282;height:1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1095CB5E" w14:textId="77777777" w:rsidR="00F35A08" w:rsidRPr="000746CF" w:rsidRDefault="00F35A08" w:rsidP="00C23943">
                            <w:pPr>
                              <w:rPr>
                                <w:rFonts w:asciiTheme="majorBidi" w:hAnsiTheme="majorBidi" w:cstheme="majorBidi"/>
                                <w:b/>
                                <w:bCs/>
                                <w:sz w:val="18"/>
                                <w:szCs w:val="18"/>
                              </w:rPr>
                            </w:pPr>
                            <w:r w:rsidRPr="000746CF">
                              <w:rPr>
                                <w:rFonts w:asciiTheme="majorBidi" w:hAnsiTheme="majorBidi" w:cstheme="majorBidi"/>
                                <w:b/>
                                <w:bCs/>
                                <w:sz w:val="18"/>
                                <w:szCs w:val="18"/>
                              </w:rPr>
                              <w:t>Factor Related to Adaption in Retirement</w:t>
                            </w:r>
                          </w:p>
                          <w:p w14:paraId="5DA79270" w14:textId="77777777" w:rsidR="00F35A08" w:rsidRPr="00CD1384" w:rsidRDefault="00F35A08" w:rsidP="00C23943">
                            <w:pPr>
                              <w:rPr>
                                <w:rFonts w:asciiTheme="majorBidi" w:hAnsiTheme="majorBidi" w:cstheme="majorBidi"/>
                                <w:sz w:val="18"/>
                                <w:szCs w:val="18"/>
                              </w:rPr>
                            </w:pPr>
                            <w:r w:rsidRPr="00CD1384">
                              <w:rPr>
                                <w:rFonts w:asciiTheme="majorBidi" w:hAnsiTheme="majorBidi" w:cstheme="majorBidi"/>
                                <w:sz w:val="18"/>
                                <w:szCs w:val="18"/>
                              </w:rPr>
                              <w:t>Developmental Experiences</w:t>
                            </w:r>
                          </w:p>
                          <w:p w14:paraId="00A9C2DC" w14:textId="115117C1" w:rsidR="00F35A08" w:rsidRDefault="00F35A08" w:rsidP="00C23943">
                            <w:pPr>
                              <w:rPr>
                                <w:rFonts w:asciiTheme="majorBidi" w:hAnsiTheme="majorBidi" w:cstheme="majorBidi"/>
                                <w:sz w:val="18"/>
                                <w:szCs w:val="18"/>
                              </w:rPr>
                            </w:pPr>
                            <w:r w:rsidRPr="00CD1384">
                              <w:rPr>
                                <w:rFonts w:asciiTheme="majorBidi" w:hAnsiTheme="majorBidi" w:cstheme="majorBidi"/>
                                <w:sz w:val="18"/>
                                <w:szCs w:val="18"/>
                              </w:rPr>
                              <w:t>Self-Identity</w:t>
                            </w:r>
                          </w:p>
                          <w:p w14:paraId="6F09145D" w14:textId="7C5DD13A" w:rsidR="00F35A08" w:rsidRPr="00CD1384" w:rsidRDefault="00F35A08" w:rsidP="00C23943">
                            <w:pPr>
                              <w:rPr>
                                <w:rFonts w:asciiTheme="majorBidi" w:hAnsiTheme="majorBidi" w:cstheme="majorBidi"/>
                                <w:sz w:val="18"/>
                                <w:szCs w:val="18"/>
                              </w:rPr>
                            </w:pPr>
                            <w:r>
                              <w:rPr>
                                <w:rFonts w:asciiTheme="majorBidi" w:hAnsiTheme="majorBidi" w:cstheme="majorBidi"/>
                                <w:sz w:val="18"/>
                                <w:szCs w:val="18"/>
                              </w:rPr>
                              <w:t>Social-Identity</w:t>
                            </w:r>
                          </w:p>
                          <w:p w14:paraId="0BA5222E" w14:textId="77777777" w:rsidR="00F35A08" w:rsidRPr="00CD1384" w:rsidRDefault="00F35A08" w:rsidP="00C23943">
                            <w:pPr>
                              <w:rPr>
                                <w:rFonts w:asciiTheme="majorBidi" w:hAnsiTheme="majorBidi" w:cstheme="majorBidi"/>
                                <w:sz w:val="18"/>
                                <w:szCs w:val="18"/>
                              </w:rPr>
                            </w:pPr>
                            <w:r w:rsidRPr="00CD1384">
                              <w:rPr>
                                <w:rFonts w:asciiTheme="majorBidi" w:hAnsiTheme="majorBidi" w:cstheme="majorBidi"/>
                                <w:sz w:val="18"/>
                                <w:szCs w:val="18"/>
                              </w:rPr>
                              <w:t>Perceptions of Control</w:t>
                            </w:r>
                          </w:p>
                          <w:p w14:paraId="591CF14A" w14:textId="77777777" w:rsidR="00F35A08" w:rsidRPr="00CD1384" w:rsidRDefault="00F35A08" w:rsidP="00C23943">
                            <w:pPr>
                              <w:rPr>
                                <w:rFonts w:asciiTheme="majorBidi" w:hAnsiTheme="majorBidi" w:cstheme="majorBidi"/>
                                <w:sz w:val="18"/>
                                <w:szCs w:val="18"/>
                              </w:rPr>
                            </w:pPr>
                            <w:r w:rsidRPr="00CD1384">
                              <w:rPr>
                                <w:rFonts w:asciiTheme="majorBidi" w:hAnsiTheme="majorBidi" w:cstheme="majorBidi"/>
                                <w:sz w:val="18"/>
                                <w:szCs w:val="18"/>
                              </w:rPr>
                              <w:t>Tertiary Contributors</w:t>
                            </w:r>
                          </w:p>
                        </w:txbxContent>
                      </v:textbox>
                    </v:shape>
                    <v:shape id="Text Box 16" o:spid="_x0000_s1032" type="#_x0000_t202" style="position:absolute;left:30920;top:13547;width:15456;height:8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249869FD" w14:textId="77777777" w:rsidR="00F35A08" w:rsidRPr="000746CF" w:rsidRDefault="00F35A08" w:rsidP="00C23943">
                            <w:pPr>
                              <w:rPr>
                                <w:rFonts w:asciiTheme="majorBidi" w:hAnsiTheme="majorBidi" w:cstheme="majorBidi"/>
                                <w:b/>
                                <w:bCs/>
                                <w:sz w:val="18"/>
                                <w:szCs w:val="18"/>
                              </w:rPr>
                            </w:pPr>
                            <w:r w:rsidRPr="000746CF">
                              <w:rPr>
                                <w:rFonts w:asciiTheme="majorBidi" w:hAnsiTheme="majorBidi" w:cstheme="majorBidi"/>
                                <w:b/>
                                <w:bCs/>
                                <w:sz w:val="18"/>
                                <w:szCs w:val="18"/>
                              </w:rPr>
                              <w:t>Available Resources</w:t>
                            </w:r>
                          </w:p>
                          <w:p w14:paraId="0626C264" w14:textId="77777777" w:rsidR="00F35A08" w:rsidRPr="000746CF" w:rsidRDefault="00F35A08" w:rsidP="00C23943">
                            <w:pPr>
                              <w:rPr>
                                <w:rFonts w:asciiTheme="majorBidi" w:hAnsiTheme="majorBidi" w:cstheme="majorBidi"/>
                                <w:sz w:val="18"/>
                                <w:szCs w:val="18"/>
                              </w:rPr>
                            </w:pPr>
                            <w:r w:rsidRPr="000746CF">
                              <w:rPr>
                                <w:rFonts w:asciiTheme="majorBidi" w:hAnsiTheme="majorBidi" w:cstheme="majorBidi"/>
                                <w:sz w:val="18"/>
                                <w:szCs w:val="18"/>
                              </w:rPr>
                              <w:t>Coping Skills</w:t>
                            </w:r>
                          </w:p>
                          <w:p w14:paraId="17FC21A4" w14:textId="77777777" w:rsidR="00F35A08" w:rsidRPr="000746CF" w:rsidRDefault="00F35A08" w:rsidP="00C23943">
                            <w:pPr>
                              <w:rPr>
                                <w:rFonts w:asciiTheme="majorBidi" w:hAnsiTheme="majorBidi" w:cstheme="majorBidi"/>
                                <w:sz w:val="18"/>
                                <w:szCs w:val="18"/>
                              </w:rPr>
                            </w:pPr>
                            <w:r w:rsidRPr="000746CF">
                              <w:rPr>
                                <w:rFonts w:asciiTheme="majorBidi" w:hAnsiTheme="majorBidi" w:cstheme="majorBidi"/>
                                <w:sz w:val="18"/>
                                <w:szCs w:val="18"/>
                              </w:rPr>
                              <w:t>Social Support</w:t>
                            </w:r>
                          </w:p>
                          <w:p w14:paraId="3EA3439B" w14:textId="77777777" w:rsidR="00F35A08" w:rsidRPr="000746CF" w:rsidRDefault="00F35A08" w:rsidP="00C23943">
                            <w:pPr>
                              <w:rPr>
                                <w:rFonts w:asciiTheme="majorBidi" w:hAnsiTheme="majorBidi" w:cstheme="majorBidi"/>
                                <w:sz w:val="18"/>
                                <w:szCs w:val="18"/>
                              </w:rPr>
                            </w:pPr>
                            <w:r w:rsidRPr="000746CF">
                              <w:rPr>
                                <w:rFonts w:asciiTheme="majorBidi" w:hAnsiTheme="majorBidi" w:cstheme="majorBidi"/>
                                <w:sz w:val="18"/>
                                <w:szCs w:val="18"/>
                              </w:rPr>
                              <w:t>Pre-retirement Planning</w:t>
                            </w:r>
                          </w:p>
                        </w:txbxContent>
                      </v:textbox>
                    </v:shape>
                    <v:shape id="Text Box 17" o:spid="_x0000_s1033" type="#_x0000_t202" style="position:absolute;left:15461;top:28097;width:14963;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040ED687" w14:textId="77777777" w:rsidR="00F35A08" w:rsidRPr="00CD1384" w:rsidRDefault="00F35A08" w:rsidP="00C23943">
                            <w:pPr>
                              <w:rPr>
                                <w:rFonts w:asciiTheme="majorBidi" w:hAnsiTheme="majorBidi" w:cstheme="majorBidi"/>
                                <w:sz w:val="18"/>
                                <w:szCs w:val="18"/>
                              </w:rPr>
                            </w:pPr>
                            <w:r w:rsidRPr="00CD1384">
                              <w:rPr>
                                <w:rFonts w:asciiTheme="majorBidi" w:hAnsiTheme="majorBidi" w:cstheme="majorBidi"/>
                                <w:b/>
                                <w:bCs/>
                                <w:sz w:val="18"/>
                                <w:szCs w:val="18"/>
                              </w:rPr>
                              <w:t>Quality of Adaption to Athletic Retirement</w:t>
                            </w:r>
                          </w:p>
                        </w:txbxContent>
                      </v:textbox>
                    </v:shape>
                    <v:shape id="Text Box 18" o:spid="_x0000_s1034" type="#_x0000_t202" style="position:absolute;left:-5;top:34989;width:17286;height:10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24FB73EA" w14:textId="77777777" w:rsidR="00F35A08" w:rsidRPr="000746CF" w:rsidRDefault="00F35A08" w:rsidP="00C23943">
                            <w:pPr>
                              <w:rPr>
                                <w:rFonts w:asciiTheme="majorBidi" w:hAnsiTheme="majorBidi" w:cstheme="majorBidi"/>
                                <w:b/>
                                <w:bCs/>
                                <w:sz w:val="18"/>
                                <w:szCs w:val="18"/>
                              </w:rPr>
                            </w:pPr>
                            <w:r w:rsidRPr="000746CF">
                              <w:rPr>
                                <w:rFonts w:asciiTheme="majorBidi" w:hAnsiTheme="majorBidi" w:cstheme="majorBidi"/>
                                <w:b/>
                                <w:bCs/>
                                <w:sz w:val="18"/>
                                <w:szCs w:val="18"/>
                              </w:rPr>
                              <w:t>Retirement Crisis</w:t>
                            </w:r>
                          </w:p>
                          <w:p w14:paraId="5D9AAC87" w14:textId="77777777" w:rsidR="00F35A08" w:rsidRPr="000746CF" w:rsidRDefault="00F35A08" w:rsidP="00C23943">
                            <w:pPr>
                              <w:rPr>
                                <w:rFonts w:asciiTheme="majorBidi" w:hAnsiTheme="majorBidi" w:cstheme="majorBidi"/>
                                <w:sz w:val="18"/>
                                <w:szCs w:val="18"/>
                              </w:rPr>
                            </w:pPr>
                            <w:r w:rsidRPr="000746CF">
                              <w:rPr>
                                <w:rFonts w:asciiTheme="majorBidi" w:hAnsiTheme="majorBidi" w:cstheme="majorBidi"/>
                                <w:sz w:val="18"/>
                                <w:szCs w:val="18"/>
                              </w:rPr>
                              <w:t>Psychopathology</w:t>
                            </w:r>
                          </w:p>
                          <w:p w14:paraId="11D98CB0" w14:textId="77777777" w:rsidR="00F35A08" w:rsidRPr="000746CF" w:rsidRDefault="00F35A08" w:rsidP="00C23943">
                            <w:pPr>
                              <w:rPr>
                                <w:rFonts w:asciiTheme="majorBidi" w:hAnsiTheme="majorBidi" w:cstheme="majorBidi"/>
                                <w:sz w:val="18"/>
                                <w:szCs w:val="18"/>
                              </w:rPr>
                            </w:pPr>
                            <w:r w:rsidRPr="000746CF">
                              <w:rPr>
                                <w:rFonts w:asciiTheme="majorBidi" w:hAnsiTheme="majorBidi" w:cstheme="majorBidi"/>
                                <w:sz w:val="18"/>
                                <w:szCs w:val="18"/>
                              </w:rPr>
                              <w:t>Substance Abuse</w:t>
                            </w:r>
                          </w:p>
                          <w:p w14:paraId="61F70704" w14:textId="77777777" w:rsidR="00F35A08" w:rsidRPr="003249C2" w:rsidRDefault="00F35A08" w:rsidP="00C23943">
                            <w:pPr>
                              <w:rPr>
                                <w:rFonts w:asciiTheme="majorBidi" w:hAnsiTheme="majorBidi" w:cstheme="majorBidi"/>
                                <w:sz w:val="20"/>
                                <w:szCs w:val="20"/>
                              </w:rPr>
                            </w:pPr>
                            <w:r w:rsidRPr="000746CF">
                              <w:rPr>
                                <w:rFonts w:asciiTheme="majorBidi" w:hAnsiTheme="majorBidi" w:cstheme="majorBidi"/>
                                <w:sz w:val="18"/>
                                <w:szCs w:val="18"/>
                              </w:rPr>
                              <w:t>Occupational</w:t>
                            </w:r>
                            <w:r w:rsidRPr="003249C2">
                              <w:rPr>
                                <w:rFonts w:asciiTheme="majorBidi" w:hAnsiTheme="majorBidi" w:cstheme="majorBidi"/>
                                <w:sz w:val="20"/>
                                <w:szCs w:val="20"/>
                              </w:rPr>
                              <w:t xml:space="preserve"> Problems</w:t>
                            </w:r>
                          </w:p>
                          <w:p w14:paraId="5CD4FE71" w14:textId="77777777" w:rsidR="00F35A08" w:rsidRPr="003249C2" w:rsidRDefault="00F35A08" w:rsidP="00C23943">
                            <w:pPr>
                              <w:rPr>
                                <w:rFonts w:asciiTheme="majorBidi" w:hAnsiTheme="majorBidi" w:cstheme="majorBidi"/>
                                <w:sz w:val="20"/>
                                <w:szCs w:val="20"/>
                              </w:rPr>
                            </w:pPr>
                            <w:r w:rsidRPr="003249C2">
                              <w:rPr>
                                <w:rFonts w:asciiTheme="majorBidi" w:hAnsiTheme="majorBidi" w:cstheme="majorBidi"/>
                                <w:sz w:val="20"/>
                                <w:szCs w:val="20"/>
                              </w:rPr>
                              <w:t>Family/Social Problems</w:t>
                            </w:r>
                          </w:p>
                        </w:txbxContent>
                      </v:textbox>
                    </v:shape>
                    <v:shape id="Text Box 19" o:spid="_x0000_s1035" type="#_x0000_t202" style="position:absolute;top:46456;width:15461;height:8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064F688C" w14:textId="77777777" w:rsidR="00F35A08" w:rsidRPr="000746CF" w:rsidRDefault="00F35A08" w:rsidP="00C23943">
                            <w:pPr>
                              <w:rPr>
                                <w:rFonts w:asciiTheme="majorBidi" w:hAnsiTheme="majorBidi" w:cstheme="majorBidi"/>
                                <w:b/>
                                <w:bCs/>
                                <w:sz w:val="18"/>
                                <w:szCs w:val="18"/>
                              </w:rPr>
                            </w:pPr>
                            <w:r w:rsidRPr="000746CF">
                              <w:rPr>
                                <w:rFonts w:asciiTheme="majorBidi" w:hAnsiTheme="majorBidi" w:cstheme="majorBidi"/>
                                <w:b/>
                                <w:bCs/>
                                <w:sz w:val="18"/>
                                <w:szCs w:val="18"/>
                              </w:rPr>
                              <w:t>Intervention</w:t>
                            </w:r>
                          </w:p>
                          <w:p w14:paraId="2F6A6B8C" w14:textId="77777777" w:rsidR="00F35A08" w:rsidRPr="00CD1384" w:rsidRDefault="00F35A08" w:rsidP="00C23943">
                            <w:pPr>
                              <w:rPr>
                                <w:rFonts w:asciiTheme="majorBidi" w:hAnsiTheme="majorBidi" w:cstheme="majorBidi"/>
                                <w:sz w:val="18"/>
                                <w:szCs w:val="18"/>
                              </w:rPr>
                            </w:pPr>
                            <w:r w:rsidRPr="00CD1384">
                              <w:rPr>
                                <w:rFonts w:asciiTheme="majorBidi" w:hAnsiTheme="majorBidi" w:cstheme="majorBidi"/>
                                <w:sz w:val="18"/>
                                <w:szCs w:val="18"/>
                              </w:rPr>
                              <w:t>Cognitive</w:t>
                            </w:r>
                          </w:p>
                          <w:p w14:paraId="20ACA58A" w14:textId="77777777" w:rsidR="00F35A08" w:rsidRPr="00CD1384" w:rsidRDefault="00F35A08" w:rsidP="00C23943">
                            <w:pPr>
                              <w:rPr>
                                <w:rFonts w:asciiTheme="majorBidi" w:hAnsiTheme="majorBidi" w:cstheme="majorBidi"/>
                                <w:sz w:val="18"/>
                                <w:szCs w:val="18"/>
                              </w:rPr>
                            </w:pPr>
                            <w:r w:rsidRPr="00CD1384">
                              <w:rPr>
                                <w:rFonts w:asciiTheme="majorBidi" w:hAnsiTheme="majorBidi" w:cstheme="majorBidi"/>
                                <w:sz w:val="18"/>
                                <w:szCs w:val="18"/>
                              </w:rPr>
                              <w:t>Emotional</w:t>
                            </w:r>
                          </w:p>
                          <w:p w14:paraId="1A576425" w14:textId="77777777" w:rsidR="00F35A08" w:rsidRPr="00CD1384" w:rsidRDefault="00F35A08" w:rsidP="00C23943">
                            <w:pPr>
                              <w:rPr>
                                <w:rFonts w:asciiTheme="majorBidi" w:hAnsiTheme="majorBidi" w:cstheme="majorBidi"/>
                                <w:sz w:val="18"/>
                                <w:szCs w:val="18"/>
                              </w:rPr>
                            </w:pPr>
                            <w:r w:rsidRPr="00CD1384">
                              <w:rPr>
                                <w:rFonts w:asciiTheme="majorBidi" w:hAnsiTheme="majorBidi" w:cstheme="majorBidi"/>
                                <w:sz w:val="18"/>
                                <w:szCs w:val="18"/>
                              </w:rPr>
                              <w:t>Behavioural</w:t>
                            </w:r>
                          </w:p>
                          <w:p w14:paraId="25A99E15" w14:textId="77777777" w:rsidR="00F35A08" w:rsidRPr="00CD1384" w:rsidRDefault="00F35A08" w:rsidP="00C23943">
                            <w:pPr>
                              <w:rPr>
                                <w:rFonts w:asciiTheme="majorBidi" w:hAnsiTheme="majorBidi" w:cstheme="majorBidi"/>
                                <w:sz w:val="18"/>
                                <w:szCs w:val="18"/>
                              </w:rPr>
                            </w:pPr>
                            <w:r w:rsidRPr="00CD1384">
                              <w:rPr>
                                <w:rFonts w:asciiTheme="majorBidi" w:hAnsiTheme="majorBidi" w:cstheme="majorBidi"/>
                                <w:sz w:val="18"/>
                                <w:szCs w:val="18"/>
                              </w:rPr>
                              <w:t>Social</w:t>
                            </w:r>
                          </w:p>
                        </w:txbxContent>
                      </v:textbox>
                    </v:shape>
                    <v:shape id="Text Box 20" o:spid="_x0000_s1036" type="#_x0000_t202" style="position:absolute;left:30923;top:35578;width:15462;height:6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7CC10817" w14:textId="46E65539" w:rsidR="00F35A08" w:rsidRPr="000746CF" w:rsidRDefault="00F35A08" w:rsidP="00C23943">
                            <w:pPr>
                              <w:rPr>
                                <w:rFonts w:asciiTheme="majorBidi" w:hAnsiTheme="majorBidi" w:cstheme="majorBidi"/>
                                <w:b/>
                                <w:bCs/>
                                <w:sz w:val="18"/>
                                <w:szCs w:val="18"/>
                              </w:rPr>
                            </w:pPr>
                            <w:r w:rsidRPr="000746CF">
                              <w:rPr>
                                <w:rFonts w:asciiTheme="majorBidi" w:hAnsiTheme="majorBidi" w:cstheme="majorBidi"/>
                                <w:b/>
                                <w:bCs/>
                                <w:sz w:val="18"/>
                                <w:szCs w:val="18"/>
                              </w:rPr>
                              <w:t>Health</w:t>
                            </w:r>
                            <w:r>
                              <w:rPr>
                                <w:rFonts w:asciiTheme="majorBidi" w:hAnsiTheme="majorBidi" w:cstheme="majorBidi"/>
                                <w:b/>
                                <w:bCs/>
                                <w:sz w:val="18"/>
                                <w:szCs w:val="18"/>
                              </w:rPr>
                              <w:t>y</w:t>
                            </w:r>
                            <w:r w:rsidRPr="000746CF">
                              <w:rPr>
                                <w:rFonts w:asciiTheme="majorBidi" w:hAnsiTheme="majorBidi" w:cstheme="majorBidi"/>
                                <w:b/>
                                <w:bCs/>
                                <w:sz w:val="18"/>
                                <w:szCs w:val="18"/>
                              </w:rPr>
                              <w:t xml:space="preserve"> </w:t>
                            </w:r>
                          </w:p>
                          <w:p w14:paraId="1460608E" w14:textId="77777777" w:rsidR="00F35A08" w:rsidRPr="000746CF" w:rsidRDefault="00F35A08" w:rsidP="00C23943">
                            <w:pPr>
                              <w:rPr>
                                <w:rFonts w:asciiTheme="majorBidi" w:hAnsiTheme="majorBidi" w:cstheme="majorBidi"/>
                                <w:b/>
                                <w:bCs/>
                                <w:sz w:val="18"/>
                                <w:szCs w:val="18"/>
                              </w:rPr>
                            </w:pPr>
                            <w:r w:rsidRPr="000746CF">
                              <w:rPr>
                                <w:rFonts w:asciiTheme="majorBidi" w:hAnsiTheme="majorBidi" w:cstheme="majorBidi"/>
                                <w:b/>
                                <w:bCs/>
                                <w:sz w:val="18"/>
                                <w:szCs w:val="18"/>
                              </w:rPr>
                              <w:t xml:space="preserve">Career </w:t>
                            </w:r>
                          </w:p>
                          <w:p w14:paraId="5064E759" w14:textId="77777777" w:rsidR="00F35A08" w:rsidRPr="000746CF" w:rsidRDefault="00F35A08" w:rsidP="00C23943">
                            <w:pPr>
                              <w:rPr>
                                <w:rFonts w:asciiTheme="majorBidi" w:hAnsiTheme="majorBidi" w:cstheme="majorBidi"/>
                                <w:sz w:val="18"/>
                                <w:szCs w:val="18"/>
                              </w:rPr>
                            </w:pPr>
                            <w:r w:rsidRPr="000746CF">
                              <w:rPr>
                                <w:rFonts w:asciiTheme="majorBidi" w:hAnsiTheme="majorBidi" w:cstheme="majorBidi"/>
                                <w:b/>
                                <w:bCs/>
                                <w:sz w:val="18"/>
                                <w:szCs w:val="18"/>
                              </w:rPr>
                              <w:t>Transition</w:t>
                            </w:r>
                          </w:p>
                        </w:txbxContent>
                      </v:textbox>
                    </v:shape>
                  </v:group>
                  <v:line id="Straight Connector 21" o:spid="_x0000_s1037" style="position:absolute;visibility:visible;mso-wrap-style:square" from="23192,10058" to="23192,1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" strokecolor="black [3213]" strokeweight=".5pt">
                    <v:stroke joinstyle="miter"/>
                  </v:line>
                  <v:line id="Straight Connector 22" o:spid="_x0000_s1038" style="position:absolute;flip:y;visibility:visible;mso-wrap-style:square" from="6567,11471" to="39485,1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" strokecolor="black [3200]" strokeweight=".5pt">
                    <v:stroke joinstyle="miter"/>
                  </v:line>
                  <v:line id="Straight Connector 23" o:spid="_x0000_s1039" style="position:absolute;visibility:visible;mso-wrap-style:square" from="6567,11471" to="6567,1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line id="Straight Connector 24" o:spid="_x0000_s1040" style="position:absolute;visibility:visible;mso-wrap-style:square" from="39485,11471" to="39485,1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line id="Straight Connector 25" o:spid="_x0000_s1041" style="position:absolute;flip:y;visibility:visible;mso-wrap-style:square" from="6567,26683" to="39485,26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line id="Straight Connector 26" o:spid="_x0000_s1042" style="position:absolute;visibility:visible;mso-wrap-style:square" from="39485,21114" to="39485,2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line id="Straight Connector 27" o:spid="_x0000_s1043" style="position:absolute;visibility:visible;mso-wrap-style:square" from="23192,26683" to="23192,28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line id="Straight Connector 28" o:spid="_x0000_s1044" style="position:absolute;flip:y;visibility:visible;mso-wrap-style:square" from="6567,33666" to="39485,3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" strokecolor="black [3200]" strokeweight=".5pt">
                    <v:stroke joinstyle="miter"/>
                  </v:line>
                  <v:line id="Straight Connector 29" o:spid="_x0000_s1045" style="position:absolute;visibility:visible;mso-wrap-style:square" from="6567,33666" to="6567,3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line id="Straight Connector 30" o:spid="_x0000_s1046" style="position:absolute;visibility:visible;mso-wrap-style:square" from="39485,33666" to="39485,35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" strokecolor="black [3200]" strokeweight=".5pt">
                    <v:stroke joinstyle="miter"/>
                  </v:line>
                  <v:line id="Straight Connector 31" o:spid="_x0000_s1047" style="position:absolute;visibility:visible;mso-wrap-style:square" from="6566,45234" to="6566,46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" strokecolor="black [3200]" strokeweight=".5pt">
                    <v:stroke joinstyle="miter"/>
                  </v:line>
                </v:group>
              </v:group>
            </w:pict>
          </mc:Fallback>
        </mc:AlternateContent>
      </w:r>
    </w:p>
    <w:p w14:paraId="799E8F94" w14:textId="77777777" w:rsidR="00331592" w:rsidRDefault="00331592" w:rsidP="00E834E8">
      <w:pPr>
        <w:pStyle w:val="Default"/>
        <w:spacing w:line="480" w:lineRule="auto"/>
        <w:ind w:firstLine="720"/>
        <w:rPr>
          <w:color w:val="000000" w:themeColor="text1"/>
        </w:rPr>
      </w:pPr>
    </w:p>
    <w:p w14:paraId="6BA7B3A2" w14:textId="77777777" w:rsidR="00331592" w:rsidRDefault="00331592" w:rsidP="00E834E8">
      <w:pPr>
        <w:pStyle w:val="Default"/>
        <w:spacing w:line="480" w:lineRule="auto"/>
        <w:ind w:firstLine="720"/>
        <w:rPr>
          <w:color w:val="000000" w:themeColor="text1"/>
        </w:rPr>
      </w:pPr>
    </w:p>
    <w:p w14:paraId="6297652C" w14:textId="77777777" w:rsidR="00331592" w:rsidRDefault="00331592" w:rsidP="00E834E8">
      <w:pPr>
        <w:pStyle w:val="Default"/>
        <w:spacing w:line="480" w:lineRule="auto"/>
        <w:ind w:firstLine="720"/>
        <w:rPr>
          <w:color w:val="000000" w:themeColor="text1"/>
        </w:rPr>
      </w:pPr>
    </w:p>
    <w:p w14:paraId="62992EF6" w14:textId="77777777" w:rsidR="00331592" w:rsidRDefault="00331592" w:rsidP="00E834E8">
      <w:pPr>
        <w:pStyle w:val="Default"/>
        <w:spacing w:line="480" w:lineRule="auto"/>
        <w:ind w:firstLine="720"/>
        <w:rPr>
          <w:color w:val="000000" w:themeColor="text1"/>
        </w:rPr>
      </w:pPr>
    </w:p>
    <w:p w14:paraId="34748ECB" w14:textId="77777777" w:rsidR="00331592" w:rsidRDefault="00331592" w:rsidP="00E834E8">
      <w:pPr>
        <w:pStyle w:val="Default"/>
        <w:spacing w:line="480" w:lineRule="auto"/>
        <w:ind w:firstLine="720"/>
        <w:rPr>
          <w:color w:val="000000" w:themeColor="text1"/>
        </w:rPr>
      </w:pPr>
    </w:p>
    <w:p w14:paraId="11901C67" w14:textId="77777777" w:rsidR="00331592" w:rsidRDefault="00331592" w:rsidP="00E834E8">
      <w:pPr>
        <w:pStyle w:val="Default"/>
        <w:spacing w:line="480" w:lineRule="auto"/>
        <w:ind w:firstLine="720"/>
        <w:rPr>
          <w:color w:val="000000" w:themeColor="text1"/>
        </w:rPr>
      </w:pPr>
    </w:p>
    <w:p w14:paraId="37B5114A" w14:textId="77777777" w:rsidR="00331592" w:rsidRDefault="00331592" w:rsidP="00E834E8">
      <w:pPr>
        <w:pStyle w:val="Default"/>
        <w:spacing w:line="480" w:lineRule="auto"/>
        <w:ind w:firstLine="720"/>
        <w:rPr>
          <w:color w:val="000000" w:themeColor="text1"/>
        </w:rPr>
      </w:pPr>
    </w:p>
    <w:p w14:paraId="1ADE8C1F" w14:textId="798203A8" w:rsidR="00331592" w:rsidRDefault="00331592" w:rsidP="00E834E8">
      <w:pPr>
        <w:pStyle w:val="Default"/>
        <w:spacing w:line="480" w:lineRule="auto"/>
        <w:ind w:firstLine="720"/>
        <w:rPr>
          <w:color w:val="000000" w:themeColor="text1"/>
        </w:rPr>
      </w:pPr>
    </w:p>
    <w:p w14:paraId="0BD34895" w14:textId="43943C0B" w:rsidR="00331592" w:rsidRDefault="00331592" w:rsidP="00E834E8">
      <w:pPr>
        <w:pStyle w:val="Default"/>
        <w:spacing w:line="480" w:lineRule="auto"/>
        <w:ind w:firstLine="720"/>
        <w:rPr>
          <w:color w:val="000000" w:themeColor="text1"/>
        </w:rPr>
      </w:pPr>
    </w:p>
    <w:p w14:paraId="28D04984" w14:textId="59A1066C" w:rsidR="00331592" w:rsidRDefault="00331592" w:rsidP="00E834E8">
      <w:pPr>
        <w:pStyle w:val="Default"/>
        <w:spacing w:line="480" w:lineRule="auto"/>
        <w:ind w:firstLine="720"/>
        <w:rPr>
          <w:color w:val="000000" w:themeColor="text1"/>
        </w:rPr>
      </w:pPr>
    </w:p>
    <w:p w14:paraId="1180434A" w14:textId="00A23080" w:rsidR="00331592" w:rsidRDefault="00331592" w:rsidP="00E834E8">
      <w:pPr>
        <w:pStyle w:val="Default"/>
        <w:spacing w:line="480" w:lineRule="auto"/>
        <w:ind w:firstLine="720"/>
        <w:rPr>
          <w:color w:val="000000" w:themeColor="text1"/>
        </w:rPr>
      </w:pPr>
    </w:p>
    <w:p w14:paraId="692B3DF8" w14:textId="3AF53806" w:rsidR="00331592" w:rsidRDefault="00331592" w:rsidP="00E834E8">
      <w:pPr>
        <w:pStyle w:val="Default"/>
        <w:spacing w:line="480" w:lineRule="auto"/>
        <w:ind w:firstLine="720"/>
        <w:rPr>
          <w:color w:val="000000" w:themeColor="text1"/>
        </w:rPr>
      </w:pPr>
    </w:p>
    <w:p w14:paraId="6C7316D1" w14:textId="163F4B8F" w:rsidR="00331592" w:rsidRDefault="00331592" w:rsidP="00E834E8">
      <w:pPr>
        <w:pStyle w:val="Default"/>
        <w:spacing w:line="480" w:lineRule="auto"/>
        <w:ind w:firstLine="720"/>
        <w:rPr>
          <w:color w:val="000000" w:themeColor="text1"/>
        </w:rPr>
      </w:pPr>
    </w:p>
    <w:p w14:paraId="692E23A7" w14:textId="77777777" w:rsidR="001F0CE7" w:rsidRDefault="001F0CE7" w:rsidP="00FF4198">
      <w:pPr>
        <w:pStyle w:val="Default"/>
        <w:rPr>
          <w:b/>
          <w:i/>
          <w:iCs/>
        </w:rPr>
      </w:pPr>
    </w:p>
    <w:p w14:paraId="5069564D" w14:textId="77777777" w:rsidR="001F0CE7" w:rsidRDefault="001F0CE7" w:rsidP="00FF4198">
      <w:pPr>
        <w:pStyle w:val="Default"/>
        <w:rPr>
          <w:b/>
          <w:i/>
          <w:iCs/>
        </w:rPr>
      </w:pPr>
    </w:p>
    <w:p w14:paraId="15427BB4" w14:textId="06143607" w:rsidR="00331592" w:rsidRDefault="00FF4198" w:rsidP="00FF4198">
      <w:pPr>
        <w:pStyle w:val="Default"/>
      </w:pPr>
      <w:r w:rsidRPr="00C16930">
        <w:rPr>
          <w:b/>
          <w:i/>
          <w:iCs/>
        </w:rPr>
        <w:t>Figure 2</w:t>
      </w:r>
      <w:r w:rsidRPr="00C16930">
        <w:rPr>
          <w:i/>
          <w:iCs/>
        </w:rPr>
        <w:t xml:space="preserve">. </w:t>
      </w:r>
      <w:r w:rsidRPr="00C16930">
        <w:t>Conceptual model of adaptation to career transition. (Taylor, Ogilvie, &amp; Lavallee, 2006).</w:t>
      </w:r>
    </w:p>
    <w:p w14:paraId="776994C1" w14:textId="0820B8A7" w:rsidR="00C82C18" w:rsidRDefault="00C82C18" w:rsidP="00FF4198">
      <w:pPr>
        <w:pStyle w:val="Default"/>
        <w:rPr>
          <w:color w:val="000000" w:themeColor="text1"/>
        </w:rPr>
      </w:pPr>
    </w:p>
    <w:p w14:paraId="5D3D2AC5" w14:textId="77777777" w:rsidR="00021AEF" w:rsidRPr="009C638D" w:rsidRDefault="00021AEF" w:rsidP="00021AEF">
      <w:pPr>
        <w:pStyle w:val="Default"/>
        <w:spacing w:line="480" w:lineRule="auto"/>
        <w:ind w:firstLine="720"/>
        <w:rPr>
          <w:color w:val="000000" w:themeColor="text1"/>
        </w:rPr>
      </w:pPr>
      <w:r w:rsidRPr="009C638D">
        <w:rPr>
          <w:color w:val="000000" w:themeColor="text1"/>
        </w:rPr>
        <w:t xml:space="preserve">In summary, </w:t>
      </w:r>
      <w:r>
        <w:rPr>
          <w:color w:val="000000" w:themeColor="text1"/>
        </w:rPr>
        <w:t xml:space="preserve">the </w:t>
      </w:r>
      <w:r w:rsidRPr="009C638D">
        <w:rPr>
          <w:color w:val="000000" w:themeColor="text1"/>
        </w:rPr>
        <w:t>understandi</w:t>
      </w:r>
      <w:r>
        <w:rPr>
          <w:color w:val="000000" w:themeColor="text1"/>
        </w:rPr>
        <w:t>ng of retirement from sport has</w:t>
      </w:r>
      <w:r w:rsidRPr="009C638D">
        <w:rPr>
          <w:color w:val="000000" w:themeColor="text1"/>
        </w:rPr>
        <w:t xml:space="preserve"> evolved from perspectives</w:t>
      </w:r>
      <w:r>
        <w:rPr>
          <w:color w:val="000000" w:themeColor="text1"/>
        </w:rPr>
        <w:t xml:space="preserve"> grounded in </w:t>
      </w:r>
      <w:r w:rsidRPr="009C638D">
        <w:rPr>
          <w:color w:val="000000" w:themeColor="text1"/>
        </w:rPr>
        <w:t>thanatology and social gerontology to current frameworks and models, which conceptualise transitions from the perspective of the whole lifespan (Wylleman &amp; Lavallee, 2004)</w:t>
      </w:r>
      <w:r>
        <w:rPr>
          <w:color w:val="000000" w:themeColor="text1"/>
        </w:rPr>
        <w:t>.</w:t>
      </w:r>
      <w:r w:rsidRPr="009C638D">
        <w:rPr>
          <w:color w:val="000000" w:themeColor="text1"/>
        </w:rPr>
        <w:t xml:space="preserve"> Retirement is no longer regarded as signifying the </w:t>
      </w:r>
      <w:r>
        <w:rPr>
          <w:color w:val="000000" w:themeColor="text1"/>
        </w:rPr>
        <w:t>end</w:t>
      </w:r>
      <w:r w:rsidRPr="009C638D">
        <w:rPr>
          <w:color w:val="000000" w:themeColor="text1"/>
        </w:rPr>
        <w:t xml:space="preserve"> of a career; rather, it is viewed as a multi-dimensional transition, which involves psychological, social, and vocational changes in athletes’ li</w:t>
      </w:r>
      <w:r>
        <w:rPr>
          <w:color w:val="000000" w:themeColor="text1"/>
        </w:rPr>
        <w:t>v</w:t>
      </w:r>
      <w:r w:rsidRPr="009C638D">
        <w:rPr>
          <w:color w:val="000000" w:themeColor="text1"/>
        </w:rPr>
        <w:t>e</w:t>
      </w:r>
      <w:r>
        <w:rPr>
          <w:color w:val="000000" w:themeColor="text1"/>
        </w:rPr>
        <w:t>s</w:t>
      </w:r>
      <w:r w:rsidRPr="009C638D">
        <w:rPr>
          <w:color w:val="000000" w:themeColor="text1"/>
        </w:rPr>
        <w:t xml:space="preserve"> (Stam</w:t>
      </w:r>
      <w:r>
        <w:rPr>
          <w:color w:val="000000" w:themeColor="text1"/>
        </w:rPr>
        <w:t>b</w:t>
      </w:r>
      <w:r w:rsidRPr="009C638D">
        <w:rPr>
          <w:color w:val="000000" w:themeColor="text1"/>
        </w:rPr>
        <w:t>ulova</w:t>
      </w:r>
      <w:r>
        <w:rPr>
          <w:color w:val="000000" w:themeColor="text1"/>
        </w:rPr>
        <w:t>, Alfermann, Statler, &amp; Cote</w:t>
      </w:r>
      <w:r w:rsidRPr="009C638D">
        <w:rPr>
          <w:color w:val="000000" w:themeColor="text1"/>
        </w:rPr>
        <w:t xml:space="preserve">, 2009). Although </w:t>
      </w:r>
      <w:r>
        <w:t xml:space="preserve">models of transitions developed specifically in </w:t>
      </w:r>
      <w:r w:rsidRPr="00BA2EA7">
        <w:rPr>
          <w:color w:val="auto"/>
        </w:rPr>
        <w:t xml:space="preserve">relation to sport have found wide support (some of this is reviewed in the next section), it should be recognised that no single perspective can explain the range of experiences that athletes have as they make the transition from elite sport, with more research being needed to explore the process of transition as a shared, interpersonal process (Torregrosa, </w:t>
      </w:r>
      <w:r w:rsidRPr="00BA2EA7">
        <w:rPr>
          <w:color w:val="auto"/>
          <w:shd w:val="clear" w:color="auto" w:fill="FFFFFF"/>
        </w:rPr>
        <w:t>Ramis, Pallarés, Azócar, &amp; Selva,</w:t>
      </w:r>
      <w:r w:rsidRPr="00BA2EA7">
        <w:rPr>
          <w:color w:val="auto"/>
        </w:rPr>
        <w:t xml:space="preserve"> 2015).</w:t>
      </w:r>
    </w:p>
    <w:p w14:paraId="303E3C2C" w14:textId="117B1999" w:rsidR="00E834E8" w:rsidRDefault="00E834E8" w:rsidP="00C82C18">
      <w:pPr>
        <w:pStyle w:val="Heading3"/>
      </w:pPr>
      <w:bookmarkStart w:id="25" w:name="_Toc532282130"/>
      <w:bookmarkStart w:id="26" w:name="_Toc9415144"/>
      <w:bookmarkStart w:id="27" w:name="_Toc9415537"/>
      <w:r>
        <w:t>An overview of r</w:t>
      </w:r>
      <w:r w:rsidRPr="000811D9">
        <w:t>esearch findings on career transitions out of sport</w:t>
      </w:r>
      <w:bookmarkEnd w:id="25"/>
      <w:bookmarkEnd w:id="26"/>
      <w:bookmarkEnd w:id="27"/>
      <w:r w:rsidRPr="000811D9">
        <w:t xml:space="preserve"> </w:t>
      </w:r>
    </w:p>
    <w:p w14:paraId="6BDF2139" w14:textId="1E3D11E0" w:rsidR="00E01AB6" w:rsidRDefault="000649FA" w:rsidP="00E01AB6">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R</w:t>
      </w:r>
      <w:r w:rsidR="00E834E8" w:rsidRPr="00E01AB6">
        <w:rPr>
          <w:rFonts w:ascii="Times New Roman" w:hAnsi="Times New Roman" w:cs="Times New Roman"/>
          <w:sz w:val="24"/>
          <w:szCs w:val="24"/>
        </w:rPr>
        <w:t xml:space="preserve">esearch on </w:t>
      </w:r>
      <w:r w:rsidR="000C52A7" w:rsidRPr="00E01AB6">
        <w:rPr>
          <w:rFonts w:ascii="Times New Roman" w:hAnsi="Times New Roman" w:cs="Times New Roman"/>
          <w:sz w:val="24"/>
          <w:szCs w:val="24"/>
        </w:rPr>
        <w:t xml:space="preserve">the </w:t>
      </w:r>
      <w:r w:rsidR="00E834E8" w:rsidRPr="00E01AB6">
        <w:rPr>
          <w:rFonts w:ascii="Times New Roman" w:hAnsi="Times New Roman" w:cs="Times New Roman"/>
          <w:sz w:val="24"/>
          <w:szCs w:val="24"/>
        </w:rPr>
        <w:t>transition out of sport has evolved considerably from early studies that described the causes and immediate consequences of retirement (e.g.,</w:t>
      </w:r>
      <w:r w:rsidR="00761159" w:rsidRPr="00E01AB6">
        <w:rPr>
          <w:rFonts w:ascii="Times New Roman" w:hAnsi="Times New Roman" w:cs="Times New Roman"/>
          <w:sz w:val="24"/>
          <w:szCs w:val="24"/>
        </w:rPr>
        <w:t xml:space="preserve"> Mihovilovic, 1968; </w:t>
      </w:r>
      <w:r w:rsidR="00E834E8" w:rsidRPr="00E01AB6">
        <w:rPr>
          <w:rFonts w:ascii="Times New Roman" w:hAnsi="Times New Roman" w:cs="Times New Roman"/>
          <w:sz w:val="24"/>
          <w:szCs w:val="24"/>
        </w:rPr>
        <w:t xml:space="preserve">Werthner &amp; Orlick, 1986), to more </w:t>
      </w:r>
      <w:r w:rsidR="00FA3E10" w:rsidRPr="00E01AB6">
        <w:rPr>
          <w:rFonts w:ascii="Times New Roman" w:hAnsi="Times New Roman" w:cs="Times New Roman"/>
          <w:sz w:val="24"/>
          <w:szCs w:val="24"/>
        </w:rPr>
        <w:t xml:space="preserve">holistic </w:t>
      </w:r>
      <w:r w:rsidR="00E834E8" w:rsidRPr="00E01AB6">
        <w:rPr>
          <w:rFonts w:ascii="Times New Roman" w:hAnsi="Times New Roman" w:cs="Times New Roman"/>
          <w:sz w:val="24"/>
          <w:szCs w:val="24"/>
        </w:rPr>
        <w:t xml:space="preserve">accounts of athletes’ career experiences (e.g., Debois, Ledon, &amp; Wylleman, 2015). </w:t>
      </w:r>
      <w:r w:rsidR="00F17009" w:rsidRPr="00E01AB6">
        <w:rPr>
          <w:rFonts w:ascii="Times New Roman" w:hAnsi="Times New Roman" w:cs="Times New Roman"/>
          <w:sz w:val="24"/>
          <w:szCs w:val="24"/>
        </w:rPr>
        <w:t>M</w:t>
      </w:r>
      <w:r w:rsidR="00753CA2" w:rsidRPr="00E01AB6">
        <w:rPr>
          <w:rFonts w:ascii="Times New Roman" w:hAnsi="Times New Roman" w:cs="Times New Roman"/>
          <w:sz w:val="24"/>
          <w:szCs w:val="24"/>
        </w:rPr>
        <w:t xml:space="preserve">uch of the research on transition </w:t>
      </w:r>
      <w:r w:rsidR="00751F49" w:rsidRPr="00E01AB6">
        <w:rPr>
          <w:rFonts w:ascii="Times New Roman" w:hAnsi="Times New Roman" w:cs="Times New Roman"/>
          <w:sz w:val="24"/>
          <w:szCs w:val="24"/>
        </w:rPr>
        <w:t>has</w:t>
      </w:r>
      <w:r w:rsidR="005C5485">
        <w:rPr>
          <w:rFonts w:ascii="Times New Roman" w:hAnsi="Times New Roman" w:cs="Times New Roman"/>
          <w:sz w:val="24"/>
          <w:szCs w:val="24"/>
        </w:rPr>
        <w:t>, however,</w:t>
      </w:r>
      <w:r w:rsidR="00751F49" w:rsidRPr="00E01AB6">
        <w:rPr>
          <w:rFonts w:ascii="Times New Roman" w:hAnsi="Times New Roman" w:cs="Times New Roman"/>
          <w:sz w:val="24"/>
          <w:szCs w:val="24"/>
        </w:rPr>
        <w:t xml:space="preserve"> </w:t>
      </w:r>
      <w:r w:rsidR="00F17009" w:rsidRPr="00E01AB6">
        <w:rPr>
          <w:rFonts w:ascii="Times New Roman" w:hAnsi="Times New Roman" w:cs="Times New Roman"/>
          <w:sz w:val="24"/>
          <w:szCs w:val="24"/>
        </w:rPr>
        <w:t>focussed on factors that relate to the quality of athletes</w:t>
      </w:r>
      <w:r w:rsidR="00751F49" w:rsidRPr="00E01AB6">
        <w:rPr>
          <w:rFonts w:ascii="Times New Roman" w:hAnsi="Times New Roman" w:cs="Times New Roman"/>
          <w:sz w:val="24"/>
          <w:szCs w:val="24"/>
        </w:rPr>
        <w:t>’</w:t>
      </w:r>
      <w:r w:rsidR="00F17009" w:rsidRPr="00E01AB6">
        <w:rPr>
          <w:rFonts w:ascii="Times New Roman" w:hAnsi="Times New Roman" w:cs="Times New Roman"/>
          <w:sz w:val="24"/>
          <w:szCs w:val="24"/>
        </w:rPr>
        <w:t xml:space="preserve"> transition</w:t>
      </w:r>
      <w:r w:rsidR="00410C14">
        <w:rPr>
          <w:rFonts w:ascii="Times New Roman" w:hAnsi="Times New Roman" w:cs="Times New Roman"/>
          <w:sz w:val="24"/>
          <w:szCs w:val="24"/>
        </w:rPr>
        <w:t>s</w:t>
      </w:r>
      <w:r w:rsidR="00C51E64" w:rsidRPr="00E01AB6">
        <w:rPr>
          <w:rFonts w:ascii="Times New Roman" w:hAnsi="Times New Roman" w:cs="Times New Roman"/>
          <w:sz w:val="24"/>
          <w:szCs w:val="24"/>
        </w:rPr>
        <w:t xml:space="preserve"> (e.g., the way that </w:t>
      </w:r>
      <w:r w:rsidR="00741733" w:rsidRPr="00E01AB6">
        <w:rPr>
          <w:rFonts w:ascii="Times New Roman" w:hAnsi="Times New Roman" w:cs="Times New Roman"/>
          <w:sz w:val="24"/>
          <w:szCs w:val="24"/>
        </w:rPr>
        <w:t>athletes</w:t>
      </w:r>
      <w:r w:rsidR="00C51E64" w:rsidRPr="00E01AB6">
        <w:rPr>
          <w:rFonts w:ascii="Times New Roman" w:hAnsi="Times New Roman" w:cs="Times New Roman"/>
          <w:sz w:val="24"/>
          <w:szCs w:val="24"/>
        </w:rPr>
        <w:t xml:space="preserve"> adjust to the changes the</w:t>
      </w:r>
      <w:r w:rsidR="00741733" w:rsidRPr="00E01AB6">
        <w:rPr>
          <w:rFonts w:ascii="Times New Roman" w:hAnsi="Times New Roman" w:cs="Times New Roman"/>
          <w:sz w:val="24"/>
          <w:szCs w:val="24"/>
        </w:rPr>
        <w:t>y</w:t>
      </w:r>
      <w:r w:rsidR="00C51E64" w:rsidRPr="00E01AB6">
        <w:rPr>
          <w:rFonts w:ascii="Times New Roman" w:hAnsi="Times New Roman" w:cs="Times New Roman"/>
          <w:sz w:val="24"/>
          <w:szCs w:val="24"/>
        </w:rPr>
        <w:t xml:space="preserve"> </w:t>
      </w:r>
      <w:r w:rsidR="00741733" w:rsidRPr="00E01AB6">
        <w:rPr>
          <w:rFonts w:ascii="Times New Roman" w:hAnsi="Times New Roman" w:cs="Times New Roman"/>
          <w:sz w:val="24"/>
          <w:szCs w:val="24"/>
        </w:rPr>
        <w:t>experience as a result of retiring)</w:t>
      </w:r>
      <w:r w:rsidR="00F17009" w:rsidRPr="00E01AB6">
        <w:rPr>
          <w:rFonts w:ascii="Times New Roman" w:hAnsi="Times New Roman" w:cs="Times New Roman"/>
          <w:sz w:val="24"/>
          <w:szCs w:val="24"/>
        </w:rPr>
        <w:t xml:space="preserve">. </w:t>
      </w:r>
      <w:r w:rsidR="00751F49" w:rsidRPr="00E01AB6">
        <w:rPr>
          <w:rFonts w:ascii="Times New Roman" w:hAnsi="Times New Roman" w:cs="Times New Roman"/>
          <w:sz w:val="24"/>
          <w:szCs w:val="24"/>
        </w:rPr>
        <w:t>For example, a</w:t>
      </w:r>
      <w:r w:rsidR="00F17009" w:rsidRPr="00E01AB6">
        <w:rPr>
          <w:rFonts w:ascii="Times New Roman" w:hAnsi="Times New Roman" w:cs="Times New Roman"/>
          <w:sz w:val="24"/>
          <w:szCs w:val="24"/>
        </w:rPr>
        <w:t xml:space="preserve">s previously discussed, the conceptual model of adaptation to career transition highlights </w:t>
      </w:r>
      <w:r w:rsidR="009F5C85" w:rsidRPr="00E01AB6">
        <w:rPr>
          <w:rFonts w:ascii="Times New Roman" w:hAnsi="Times New Roman" w:cs="Times New Roman"/>
          <w:sz w:val="24"/>
          <w:szCs w:val="24"/>
        </w:rPr>
        <w:t xml:space="preserve">a </w:t>
      </w:r>
      <w:r w:rsidR="00741733" w:rsidRPr="00E01AB6">
        <w:rPr>
          <w:rFonts w:ascii="Times New Roman" w:hAnsi="Times New Roman" w:cs="Times New Roman"/>
          <w:sz w:val="24"/>
          <w:szCs w:val="24"/>
        </w:rPr>
        <w:t>number</w:t>
      </w:r>
      <w:r w:rsidR="009F5C85" w:rsidRPr="00E01AB6">
        <w:rPr>
          <w:rFonts w:ascii="Times New Roman" w:hAnsi="Times New Roman" w:cs="Times New Roman"/>
          <w:sz w:val="24"/>
          <w:szCs w:val="24"/>
        </w:rPr>
        <w:t xml:space="preserve"> of</w:t>
      </w:r>
      <w:r w:rsidR="00741733" w:rsidRPr="00E01AB6">
        <w:rPr>
          <w:rFonts w:ascii="Times New Roman" w:hAnsi="Times New Roman" w:cs="Times New Roman"/>
          <w:sz w:val="24"/>
          <w:szCs w:val="24"/>
        </w:rPr>
        <w:t xml:space="preserve"> psychosocial variables (e.g., strength of athletic identify) and personal </w:t>
      </w:r>
      <w:r w:rsidR="00F17009" w:rsidRPr="00E01AB6">
        <w:rPr>
          <w:rFonts w:ascii="Times New Roman" w:hAnsi="Times New Roman" w:cs="Times New Roman"/>
          <w:sz w:val="24"/>
          <w:szCs w:val="24"/>
        </w:rPr>
        <w:t>resource</w:t>
      </w:r>
      <w:r w:rsidR="00751F49" w:rsidRPr="00E01AB6">
        <w:rPr>
          <w:rFonts w:ascii="Times New Roman" w:hAnsi="Times New Roman" w:cs="Times New Roman"/>
          <w:sz w:val="24"/>
          <w:szCs w:val="24"/>
        </w:rPr>
        <w:t>s</w:t>
      </w:r>
      <w:r w:rsidR="00741733" w:rsidRPr="00E01AB6">
        <w:rPr>
          <w:rFonts w:ascii="Times New Roman" w:hAnsi="Times New Roman" w:cs="Times New Roman"/>
          <w:sz w:val="24"/>
          <w:szCs w:val="24"/>
        </w:rPr>
        <w:t xml:space="preserve"> (e.g., social support)</w:t>
      </w:r>
      <w:r w:rsidR="00F17009" w:rsidRPr="00E01AB6">
        <w:rPr>
          <w:rFonts w:ascii="Times New Roman" w:hAnsi="Times New Roman" w:cs="Times New Roman"/>
          <w:sz w:val="24"/>
          <w:szCs w:val="24"/>
        </w:rPr>
        <w:t xml:space="preserve"> that influence the </w:t>
      </w:r>
      <w:r w:rsidR="009F5C85" w:rsidRPr="00E01AB6">
        <w:rPr>
          <w:rFonts w:ascii="Times New Roman" w:hAnsi="Times New Roman" w:cs="Times New Roman"/>
          <w:sz w:val="24"/>
          <w:szCs w:val="24"/>
        </w:rPr>
        <w:t>way that athlete</w:t>
      </w:r>
      <w:r w:rsidR="00BA2EA7">
        <w:rPr>
          <w:rFonts w:ascii="Times New Roman" w:hAnsi="Times New Roman" w:cs="Times New Roman"/>
          <w:sz w:val="24"/>
          <w:szCs w:val="24"/>
        </w:rPr>
        <w:t>s</w:t>
      </w:r>
      <w:r w:rsidR="009F5C85" w:rsidRPr="00E01AB6">
        <w:rPr>
          <w:rFonts w:ascii="Times New Roman" w:hAnsi="Times New Roman" w:cs="Times New Roman"/>
          <w:sz w:val="24"/>
          <w:szCs w:val="24"/>
        </w:rPr>
        <w:t xml:space="preserve"> manage and adjust to the changes they experience when they retire</w:t>
      </w:r>
      <w:r w:rsidR="00F17009" w:rsidRPr="00E01AB6">
        <w:rPr>
          <w:rFonts w:ascii="Times New Roman" w:hAnsi="Times New Roman" w:cs="Times New Roman"/>
          <w:sz w:val="24"/>
          <w:szCs w:val="24"/>
        </w:rPr>
        <w:t xml:space="preserve"> (Taylor et al., 2006). </w:t>
      </w:r>
    </w:p>
    <w:p w14:paraId="1815992D" w14:textId="280C5E80" w:rsidR="00E01AB6" w:rsidRPr="00C66673" w:rsidRDefault="00F17009" w:rsidP="00C66673">
      <w:pPr>
        <w:autoSpaceDE w:val="0"/>
        <w:autoSpaceDN w:val="0"/>
        <w:adjustRightInd w:val="0"/>
        <w:spacing w:line="480" w:lineRule="auto"/>
        <w:ind w:firstLine="720"/>
        <w:jc w:val="left"/>
        <w:rPr>
          <w:rFonts w:ascii="Times New Roman" w:hAnsi="Times New Roman" w:cs="Times New Roman"/>
          <w:sz w:val="24"/>
          <w:szCs w:val="24"/>
        </w:rPr>
      </w:pPr>
      <w:r w:rsidRPr="00E01AB6">
        <w:rPr>
          <w:rFonts w:ascii="Times New Roman" w:hAnsi="Times New Roman" w:cs="Times New Roman"/>
          <w:sz w:val="24"/>
          <w:szCs w:val="24"/>
        </w:rPr>
        <w:t>Similarly, Stambulova (2003) suggest</w:t>
      </w:r>
      <w:r w:rsidR="005B1F47" w:rsidRPr="00E01AB6">
        <w:rPr>
          <w:rFonts w:ascii="Times New Roman" w:hAnsi="Times New Roman" w:cs="Times New Roman"/>
          <w:sz w:val="24"/>
          <w:szCs w:val="24"/>
        </w:rPr>
        <w:t>s</w:t>
      </w:r>
      <w:r w:rsidRPr="00E01AB6">
        <w:rPr>
          <w:rFonts w:ascii="Times New Roman" w:hAnsi="Times New Roman" w:cs="Times New Roman"/>
          <w:sz w:val="24"/>
          <w:szCs w:val="24"/>
        </w:rPr>
        <w:t xml:space="preserve"> that the quality of transitions depends on the dynamic balance between</w:t>
      </w:r>
      <w:r w:rsidR="009F5C85" w:rsidRPr="00E01AB6">
        <w:rPr>
          <w:rFonts w:ascii="Times New Roman" w:hAnsi="Times New Roman" w:cs="Times New Roman"/>
          <w:sz w:val="24"/>
          <w:szCs w:val="24"/>
        </w:rPr>
        <w:t xml:space="preserve"> transition</w:t>
      </w:r>
      <w:r w:rsidRPr="00E01AB6">
        <w:rPr>
          <w:rFonts w:ascii="Times New Roman" w:hAnsi="Times New Roman" w:cs="Times New Roman"/>
          <w:sz w:val="24"/>
          <w:szCs w:val="24"/>
        </w:rPr>
        <w:t xml:space="preserve"> resources and barriers</w:t>
      </w:r>
      <w:r w:rsidR="009F5C85" w:rsidRPr="00E01AB6">
        <w:rPr>
          <w:rFonts w:ascii="Times New Roman" w:hAnsi="Times New Roman" w:cs="Times New Roman"/>
          <w:sz w:val="24"/>
          <w:szCs w:val="24"/>
        </w:rPr>
        <w:t xml:space="preserve">. Resources are any factor that </w:t>
      </w:r>
      <w:r w:rsidR="00E01AB6" w:rsidRPr="00E01AB6">
        <w:rPr>
          <w:rFonts w:ascii="Times New Roman" w:hAnsi="Times New Roman" w:cs="Times New Roman"/>
          <w:sz w:val="24"/>
          <w:szCs w:val="24"/>
        </w:rPr>
        <w:t>facilitates</w:t>
      </w:r>
      <w:r w:rsidR="009F5C85" w:rsidRPr="00E01AB6">
        <w:rPr>
          <w:rFonts w:ascii="Times New Roman" w:hAnsi="Times New Roman" w:cs="Times New Roman"/>
          <w:sz w:val="24"/>
          <w:szCs w:val="24"/>
        </w:rPr>
        <w:t xml:space="preserve"> </w:t>
      </w:r>
      <w:r w:rsidR="00E01AB6" w:rsidRPr="00E01AB6">
        <w:rPr>
          <w:rFonts w:ascii="Times New Roman" w:hAnsi="Times New Roman" w:cs="Times New Roman"/>
          <w:sz w:val="24"/>
          <w:szCs w:val="24"/>
        </w:rPr>
        <w:t>a way for the athlete to cope with the changes they are experiencing (e.g., self-knowledge, skills, personality characteristics, availability of social support)</w:t>
      </w:r>
      <w:r w:rsidR="00BA2EA7">
        <w:rPr>
          <w:rFonts w:ascii="Times New Roman" w:hAnsi="Times New Roman" w:cs="Times New Roman"/>
          <w:sz w:val="24"/>
          <w:szCs w:val="24"/>
        </w:rPr>
        <w:t>. D</w:t>
      </w:r>
      <w:r w:rsidR="00E01AB6" w:rsidRPr="00E01AB6">
        <w:rPr>
          <w:rFonts w:ascii="Times New Roman" w:hAnsi="Times New Roman" w:cs="Times New Roman"/>
          <w:sz w:val="24"/>
          <w:szCs w:val="24"/>
        </w:rPr>
        <w:t xml:space="preserve">emands are any factor that interferes </w:t>
      </w:r>
      <w:r w:rsidR="000649FA">
        <w:rPr>
          <w:rFonts w:ascii="Times New Roman" w:hAnsi="Times New Roman" w:cs="Times New Roman"/>
          <w:sz w:val="24"/>
          <w:szCs w:val="24"/>
        </w:rPr>
        <w:t xml:space="preserve">with </w:t>
      </w:r>
      <w:r w:rsidR="00E01AB6" w:rsidRPr="00E01AB6">
        <w:rPr>
          <w:rFonts w:ascii="Times New Roman" w:hAnsi="Times New Roman" w:cs="Times New Roman"/>
          <w:sz w:val="24"/>
          <w:szCs w:val="24"/>
        </w:rPr>
        <w:t>or hinder</w:t>
      </w:r>
      <w:r w:rsidR="000649FA">
        <w:rPr>
          <w:rFonts w:ascii="Times New Roman" w:hAnsi="Times New Roman" w:cs="Times New Roman"/>
          <w:sz w:val="24"/>
          <w:szCs w:val="24"/>
        </w:rPr>
        <w:t>s</w:t>
      </w:r>
      <w:r w:rsidR="00E01AB6" w:rsidRPr="00E01AB6">
        <w:rPr>
          <w:rFonts w:ascii="Times New Roman" w:hAnsi="Times New Roman" w:cs="Times New Roman"/>
          <w:sz w:val="24"/>
          <w:szCs w:val="24"/>
        </w:rPr>
        <w:t xml:space="preserve"> an effective coping response (e.g., a lack of knowledge/skills, interpersonal difficulties, challenges of new education/vocation environment). According to Stambulova (2003), successful transition is, therefore, based on </w:t>
      </w:r>
      <w:r w:rsidR="00E01AB6" w:rsidRPr="00C66673">
        <w:rPr>
          <w:rFonts w:ascii="Times New Roman" w:hAnsi="Times New Roman" w:cs="Times New Roman"/>
          <w:sz w:val="24"/>
          <w:szCs w:val="24"/>
        </w:rPr>
        <w:t>the athletes’ ability to apply, or quickly develop, the necessary resources to avoid transition barriers and overcome the difficulties they experience.</w:t>
      </w:r>
    </w:p>
    <w:p w14:paraId="5B4FB5F5" w14:textId="4963C9A7" w:rsidR="0007019C" w:rsidRPr="00C66673" w:rsidRDefault="0007019C" w:rsidP="00C66673">
      <w:pPr>
        <w:autoSpaceDE w:val="0"/>
        <w:autoSpaceDN w:val="0"/>
        <w:adjustRightInd w:val="0"/>
        <w:spacing w:line="480" w:lineRule="auto"/>
        <w:ind w:firstLine="720"/>
        <w:jc w:val="left"/>
        <w:rPr>
          <w:rFonts w:ascii="Times New Roman" w:hAnsi="Times New Roman" w:cs="Times New Roman"/>
          <w:sz w:val="24"/>
          <w:szCs w:val="24"/>
        </w:rPr>
      </w:pPr>
      <w:r w:rsidRPr="006F0631">
        <w:rPr>
          <w:rFonts w:ascii="Times New Roman" w:hAnsi="Times New Roman" w:cs="Times New Roman"/>
          <w:sz w:val="24"/>
          <w:szCs w:val="24"/>
        </w:rPr>
        <w:t xml:space="preserve">The number of athletes </w:t>
      </w:r>
      <w:r w:rsidR="00B400B1">
        <w:rPr>
          <w:rFonts w:ascii="Times New Roman" w:hAnsi="Times New Roman" w:cs="Times New Roman"/>
          <w:sz w:val="24"/>
          <w:szCs w:val="24"/>
        </w:rPr>
        <w:t>who</w:t>
      </w:r>
      <w:r w:rsidRPr="006F0631">
        <w:rPr>
          <w:rFonts w:ascii="Times New Roman" w:hAnsi="Times New Roman" w:cs="Times New Roman"/>
          <w:sz w:val="24"/>
          <w:szCs w:val="24"/>
        </w:rPr>
        <w:t xml:space="preserve"> experience difficulties during transition is debated (</w:t>
      </w:r>
      <w:r w:rsidR="006F0631" w:rsidRPr="006F0631">
        <w:rPr>
          <w:rFonts w:ascii="Times New Roman" w:hAnsi="Times New Roman" w:cs="Times New Roman"/>
          <w:color w:val="000000" w:themeColor="text1"/>
          <w:sz w:val="24"/>
          <w:szCs w:val="24"/>
        </w:rPr>
        <w:t>Sinclair &amp; Orlick, 1993</w:t>
      </w:r>
      <w:r w:rsidRPr="006F0631">
        <w:rPr>
          <w:rFonts w:ascii="Times New Roman" w:hAnsi="Times New Roman" w:cs="Times New Roman"/>
          <w:sz w:val="24"/>
          <w:szCs w:val="24"/>
        </w:rPr>
        <w:t>). It</w:t>
      </w:r>
      <w:r w:rsidRPr="00C66673">
        <w:rPr>
          <w:rFonts w:ascii="Times New Roman" w:hAnsi="Times New Roman" w:cs="Times New Roman"/>
          <w:sz w:val="24"/>
          <w:szCs w:val="24"/>
        </w:rPr>
        <w:t xml:space="preserve"> </w:t>
      </w:r>
      <w:r w:rsidR="00C66673" w:rsidRPr="00C66673">
        <w:rPr>
          <w:rFonts w:ascii="Times New Roman" w:hAnsi="Times New Roman" w:cs="Times New Roman"/>
          <w:sz w:val="24"/>
          <w:szCs w:val="24"/>
        </w:rPr>
        <w:t>has been estimated that</w:t>
      </w:r>
      <w:r w:rsidRPr="00C66673">
        <w:rPr>
          <w:rFonts w:ascii="Times New Roman" w:hAnsi="Times New Roman" w:cs="Times New Roman"/>
          <w:sz w:val="24"/>
          <w:szCs w:val="24"/>
        </w:rPr>
        <w:t xml:space="preserve"> 1</w:t>
      </w:r>
      <w:r w:rsidR="00C66673" w:rsidRPr="00C66673">
        <w:rPr>
          <w:rFonts w:ascii="Times New Roman" w:hAnsi="Times New Roman" w:cs="Times New Roman"/>
          <w:sz w:val="24"/>
          <w:szCs w:val="24"/>
        </w:rPr>
        <w:t>0</w:t>
      </w:r>
      <w:r w:rsidRPr="00C66673">
        <w:rPr>
          <w:rFonts w:ascii="Times New Roman" w:hAnsi="Times New Roman" w:cs="Times New Roman"/>
          <w:sz w:val="24"/>
          <w:szCs w:val="24"/>
        </w:rPr>
        <w:t>-20% of retired athletes experience</w:t>
      </w:r>
      <w:r w:rsidR="00C66673" w:rsidRPr="00C66673">
        <w:rPr>
          <w:rFonts w:ascii="Times New Roman" w:hAnsi="Times New Roman" w:cs="Times New Roman"/>
          <w:sz w:val="24"/>
          <w:szCs w:val="24"/>
        </w:rPr>
        <w:t xml:space="preserve"> significant psychological </w:t>
      </w:r>
      <w:r w:rsidRPr="00C66673">
        <w:rPr>
          <w:rFonts w:ascii="Times New Roman" w:hAnsi="Times New Roman" w:cs="Times New Roman"/>
          <w:sz w:val="24"/>
          <w:szCs w:val="24"/>
        </w:rPr>
        <w:t>distress</w:t>
      </w:r>
      <w:r w:rsidR="00C66673" w:rsidRPr="00C66673">
        <w:rPr>
          <w:rFonts w:ascii="Times New Roman" w:hAnsi="Times New Roman" w:cs="Times New Roman"/>
          <w:sz w:val="24"/>
          <w:szCs w:val="24"/>
        </w:rPr>
        <w:t xml:space="preserve"> associated with their transition</w:t>
      </w:r>
      <w:r w:rsidR="00B95F93">
        <w:rPr>
          <w:rFonts w:ascii="Times New Roman" w:hAnsi="Times New Roman" w:cs="Times New Roman"/>
          <w:sz w:val="24"/>
          <w:szCs w:val="24"/>
        </w:rPr>
        <w:t xml:space="preserve"> (</w:t>
      </w:r>
      <w:r w:rsidR="00B95F93" w:rsidRPr="005D10F6">
        <w:rPr>
          <w:rFonts w:ascii="Times New Roman" w:hAnsi="Times New Roman" w:cs="Times New Roman"/>
          <w:sz w:val="24"/>
          <w:szCs w:val="24"/>
        </w:rPr>
        <w:t>Stambulova, Alfermann, Statler, &amp; Côté, 2009</w:t>
      </w:r>
      <w:r w:rsidR="00B95F93">
        <w:rPr>
          <w:rFonts w:ascii="Times New Roman" w:hAnsi="Times New Roman" w:cs="Times New Roman"/>
          <w:sz w:val="24"/>
          <w:szCs w:val="24"/>
        </w:rPr>
        <w:t>).</w:t>
      </w:r>
      <w:r w:rsidR="00C66673" w:rsidRPr="00C66673">
        <w:rPr>
          <w:rFonts w:ascii="Times New Roman" w:hAnsi="Times New Roman" w:cs="Times New Roman"/>
          <w:sz w:val="24"/>
          <w:szCs w:val="24"/>
        </w:rPr>
        <w:t xml:space="preserve"> In contrast, </w:t>
      </w:r>
      <w:r w:rsidR="000649FA">
        <w:rPr>
          <w:rFonts w:ascii="Times New Roman" w:hAnsi="Times New Roman" w:cs="Times New Roman"/>
          <w:sz w:val="24"/>
          <w:szCs w:val="24"/>
        </w:rPr>
        <w:t xml:space="preserve">retired </w:t>
      </w:r>
      <w:r w:rsidR="00C66673" w:rsidRPr="00C66673">
        <w:rPr>
          <w:rFonts w:ascii="Times New Roman" w:hAnsi="Times New Roman" w:cs="Times New Roman"/>
          <w:sz w:val="24"/>
          <w:szCs w:val="24"/>
        </w:rPr>
        <w:t>athlete</w:t>
      </w:r>
      <w:r w:rsidR="00C66673">
        <w:rPr>
          <w:rFonts w:ascii="Times New Roman" w:hAnsi="Times New Roman" w:cs="Times New Roman"/>
          <w:sz w:val="24"/>
          <w:szCs w:val="24"/>
        </w:rPr>
        <w:t>s</w:t>
      </w:r>
      <w:r w:rsidR="00C66673" w:rsidRPr="00C66673">
        <w:rPr>
          <w:rFonts w:ascii="Times New Roman" w:hAnsi="Times New Roman" w:cs="Times New Roman"/>
          <w:sz w:val="24"/>
          <w:szCs w:val="24"/>
        </w:rPr>
        <w:t xml:space="preserve"> have also report</w:t>
      </w:r>
      <w:r w:rsidR="00C66673">
        <w:rPr>
          <w:rFonts w:ascii="Times New Roman" w:hAnsi="Times New Roman" w:cs="Times New Roman"/>
          <w:sz w:val="24"/>
          <w:szCs w:val="24"/>
        </w:rPr>
        <w:t>ed</w:t>
      </w:r>
      <w:r w:rsidR="00C66673" w:rsidRPr="00C66673">
        <w:rPr>
          <w:rFonts w:ascii="Times New Roman" w:hAnsi="Times New Roman" w:cs="Times New Roman"/>
          <w:sz w:val="24"/>
          <w:szCs w:val="24"/>
        </w:rPr>
        <w:t xml:space="preserve"> relief that the demand</w:t>
      </w:r>
      <w:r w:rsidR="00C66673">
        <w:rPr>
          <w:rFonts w:ascii="Times New Roman" w:hAnsi="Times New Roman" w:cs="Times New Roman"/>
          <w:sz w:val="24"/>
          <w:szCs w:val="24"/>
        </w:rPr>
        <w:t>s</w:t>
      </w:r>
      <w:r w:rsidR="00C66673" w:rsidRPr="00C66673">
        <w:rPr>
          <w:rFonts w:ascii="Times New Roman" w:hAnsi="Times New Roman" w:cs="Times New Roman"/>
          <w:sz w:val="24"/>
          <w:szCs w:val="24"/>
        </w:rPr>
        <w:t xml:space="preserve"> of </w:t>
      </w:r>
      <w:r w:rsidR="00C66673">
        <w:rPr>
          <w:rFonts w:ascii="Times New Roman" w:hAnsi="Times New Roman" w:cs="Times New Roman"/>
          <w:sz w:val="24"/>
          <w:szCs w:val="24"/>
        </w:rPr>
        <w:t>competing</w:t>
      </w:r>
      <w:r w:rsidR="00C66673" w:rsidRPr="00C66673">
        <w:rPr>
          <w:rFonts w:ascii="Times New Roman" w:hAnsi="Times New Roman" w:cs="Times New Roman"/>
          <w:sz w:val="24"/>
          <w:szCs w:val="24"/>
        </w:rPr>
        <w:t xml:space="preserve"> are over and show enthusiasm for their new life after sport </w:t>
      </w:r>
      <w:r w:rsidRPr="00C66673">
        <w:rPr>
          <w:rFonts w:ascii="Times New Roman" w:hAnsi="Times New Roman" w:cs="Times New Roman"/>
          <w:sz w:val="24"/>
          <w:szCs w:val="24"/>
        </w:rPr>
        <w:t>(Alfermann, 2000)</w:t>
      </w:r>
      <w:r w:rsidR="00C66673" w:rsidRPr="00C66673">
        <w:rPr>
          <w:rFonts w:ascii="Times New Roman" w:hAnsi="Times New Roman" w:cs="Times New Roman"/>
          <w:sz w:val="24"/>
          <w:szCs w:val="24"/>
        </w:rPr>
        <w:t>.</w:t>
      </w:r>
      <w:r w:rsidR="00C66673">
        <w:rPr>
          <w:rFonts w:ascii="Times New Roman" w:hAnsi="Times New Roman" w:cs="Times New Roman"/>
          <w:sz w:val="24"/>
          <w:szCs w:val="24"/>
        </w:rPr>
        <w:t xml:space="preserve"> Given t</w:t>
      </w:r>
      <w:r w:rsidR="00C66673" w:rsidRPr="00C66673">
        <w:rPr>
          <w:rFonts w:ascii="Times New Roman" w:hAnsi="Times New Roman" w:cs="Times New Roman"/>
          <w:sz w:val="24"/>
          <w:szCs w:val="24"/>
        </w:rPr>
        <w:t>he individual difference</w:t>
      </w:r>
      <w:r w:rsidR="005C5485">
        <w:rPr>
          <w:rFonts w:ascii="Times New Roman" w:hAnsi="Times New Roman" w:cs="Times New Roman"/>
          <w:sz w:val="24"/>
          <w:szCs w:val="24"/>
        </w:rPr>
        <w:t>s</w:t>
      </w:r>
      <w:r w:rsidR="00C66673" w:rsidRPr="00C66673">
        <w:rPr>
          <w:rFonts w:ascii="Times New Roman" w:hAnsi="Times New Roman" w:cs="Times New Roman"/>
          <w:sz w:val="24"/>
          <w:szCs w:val="24"/>
        </w:rPr>
        <w:t xml:space="preserve"> in the process of adjustment</w:t>
      </w:r>
      <w:r w:rsidR="00C66673">
        <w:rPr>
          <w:rFonts w:ascii="Times New Roman" w:hAnsi="Times New Roman" w:cs="Times New Roman"/>
          <w:sz w:val="24"/>
          <w:szCs w:val="24"/>
        </w:rPr>
        <w:t>, there are likely to be many athletes between these two extremes</w:t>
      </w:r>
      <w:r w:rsidR="00B95F93">
        <w:rPr>
          <w:rFonts w:ascii="Times New Roman" w:hAnsi="Times New Roman" w:cs="Times New Roman"/>
          <w:sz w:val="24"/>
          <w:szCs w:val="24"/>
        </w:rPr>
        <w:t>;</w:t>
      </w:r>
      <w:r w:rsidR="00C66673">
        <w:rPr>
          <w:rFonts w:ascii="Times New Roman" w:hAnsi="Times New Roman" w:cs="Times New Roman"/>
          <w:sz w:val="24"/>
          <w:szCs w:val="24"/>
        </w:rPr>
        <w:t xml:space="preserve"> who</w:t>
      </w:r>
      <w:r w:rsidR="00B95F93">
        <w:rPr>
          <w:rFonts w:ascii="Times New Roman" w:hAnsi="Times New Roman" w:cs="Times New Roman"/>
          <w:sz w:val="24"/>
          <w:szCs w:val="24"/>
        </w:rPr>
        <w:t xml:space="preserve"> may</w:t>
      </w:r>
      <w:r w:rsidR="00C66673">
        <w:rPr>
          <w:rFonts w:ascii="Times New Roman" w:hAnsi="Times New Roman" w:cs="Times New Roman"/>
          <w:sz w:val="24"/>
          <w:szCs w:val="24"/>
        </w:rPr>
        <w:t xml:space="preserve"> </w:t>
      </w:r>
      <w:r w:rsidR="00C66673" w:rsidRPr="00C66673">
        <w:rPr>
          <w:rFonts w:ascii="Times New Roman" w:hAnsi="Times New Roman" w:cs="Times New Roman"/>
          <w:sz w:val="24"/>
          <w:szCs w:val="24"/>
        </w:rPr>
        <w:t>experience some difficulties</w:t>
      </w:r>
      <w:r w:rsidR="00B95F93">
        <w:rPr>
          <w:rFonts w:ascii="Times New Roman" w:hAnsi="Times New Roman" w:cs="Times New Roman"/>
          <w:sz w:val="24"/>
          <w:szCs w:val="24"/>
        </w:rPr>
        <w:t xml:space="preserve"> in their life (e.g., adjusting to a new vocation), but are relatively comfortable with their exit from sport (e.g., relief at leaving behind a demanding training schedule) (</w:t>
      </w:r>
      <w:r w:rsidR="00B95F93" w:rsidRPr="005D10F6">
        <w:rPr>
          <w:rFonts w:ascii="Times New Roman" w:hAnsi="Times New Roman" w:cs="Times New Roman"/>
          <w:sz w:val="24"/>
          <w:szCs w:val="24"/>
        </w:rPr>
        <w:t xml:space="preserve">Stambulova, </w:t>
      </w:r>
      <w:r w:rsidR="00B95F93">
        <w:rPr>
          <w:rFonts w:ascii="Times New Roman" w:hAnsi="Times New Roman" w:cs="Times New Roman"/>
          <w:sz w:val="24"/>
          <w:szCs w:val="24"/>
        </w:rPr>
        <w:t>et al.</w:t>
      </w:r>
      <w:r w:rsidR="00B95F93" w:rsidRPr="005D10F6">
        <w:rPr>
          <w:rFonts w:ascii="Times New Roman" w:hAnsi="Times New Roman" w:cs="Times New Roman"/>
          <w:sz w:val="24"/>
          <w:szCs w:val="24"/>
        </w:rPr>
        <w:t>, 2009</w:t>
      </w:r>
      <w:r w:rsidR="00B95F93">
        <w:rPr>
          <w:rFonts w:ascii="Times New Roman" w:hAnsi="Times New Roman" w:cs="Times New Roman"/>
          <w:sz w:val="24"/>
          <w:szCs w:val="24"/>
        </w:rPr>
        <w:t xml:space="preserve">).  </w:t>
      </w:r>
    </w:p>
    <w:p w14:paraId="1C3EC922" w14:textId="77777777" w:rsidR="002F5390" w:rsidRDefault="00761159" w:rsidP="002F5390">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In a systematic review of 126 studies related to the transition out of sport, Park et al. (2013</w:t>
      </w:r>
      <w:r w:rsidR="005C5485">
        <w:rPr>
          <w:rFonts w:ascii="Times New Roman" w:hAnsi="Times New Roman" w:cs="Times New Roman"/>
          <w:sz w:val="24"/>
          <w:szCs w:val="24"/>
        </w:rPr>
        <w:t>a</w:t>
      </w:r>
      <w:r>
        <w:rPr>
          <w:rFonts w:ascii="Times New Roman" w:hAnsi="Times New Roman" w:cs="Times New Roman"/>
          <w:sz w:val="24"/>
          <w:szCs w:val="24"/>
        </w:rPr>
        <w:t>) reported that 16% of all the athletes included (over 13,000) experienced difficulties or problems adjusting to life after sport</w:t>
      </w:r>
      <w:r w:rsidR="0007019C">
        <w:rPr>
          <w:rFonts w:ascii="Times New Roman" w:hAnsi="Times New Roman" w:cs="Times New Roman"/>
          <w:sz w:val="24"/>
          <w:szCs w:val="24"/>
        </w:rPr>
        <w:t xml:space="preserve">. </w:t>
      </w:r>
      <w:r>
        <w:rPr>
          <w:rFonts w:ascii="Times New Roman" w:hAnsi="Times New Roman" w:cs="Times New Roman"/>
          <w:sz w:val="24"/>
          <w:szCs w:val="24"/>
        </w:rPr>
        <w:t>This is lower than reported in earlier studies (e.g., Blinde &amp; Stratta, 1992); however, Park</w:t>
      </w:r>
      <w:r w:rsidR="005C5485">
        <w:rPr>
          <w:rFonts w:ascii="Times New Roman" w:hAnsi="Times New Roman" w:cs="Times New Roman"/>
          <w:sz w:val="24"/>
          <w:szCs w:val="24"/>
        </w:rPr>
        <w:t xml:space="preserve"> et al., (2013a)</w:t>
      </w:r>
      <w:r>
        <w:rPr>
          <w:rFonts w:ascii="Times New Roman" w:hAnsi="Times New Roman" w:cs="Times New Roman"/>
          <w:sz w:val="24"/>
          <w:szCs w:val="24"/>
        </w:rPr>
        <w:t xml:space="preserve"> also reported that the majority of studies in the review (68%) found that some of their participants experienced some kind of difficulties and distress when they ended their competitive career in sport, including negative emotions, and issues around the loss of their identity as athletes. </w:t>
      </w:r>
      <w:r w:rsidR="006F0631">
        <w:rPr>
          <w:rFonts w:ascii="Times New Roman" w:hAnsi="Times New Roman" w:cs="Times New Roman"/>
          <w:sz w:val="24"/>
          <w:szCs w:val="24"/>
        </w:rPr>
        <w:t xml:space="preserve">Overall, the findings on the prevalence and extent of the </w:t>
      </w:r>
      <w:r w:rsidR="00517055">
        <w:rPr>
          <w:rFonts w:ascii="Times New Roman" w:hAnsi="Times New Roman" w:cs="Times New Roman"/>
          <w:sz w:val="24"/>
          <w:szCs w:val="24"/>
        </w:rPr>
        <w:t>problems</w:t>
      </w:r>
      <w:r w:rsidR="006F0631">
        <w:rPr>
          <w:rFonts w:ascii="Times New Roman" w:hAnsi="Times New Roman" w:cs="Times New Roman"/>
          <w:sz w:val="24"/>
          <w:szCs w:val="24"/>
        </w:rPr>
        <w:t xml:space="preserve"> that athletes face in transition </w:t>
      </w:r>
      <w:r>
        <w:rPr>
          <w:rFonts w:ascii="Times New Roman" w:hAnsi="Times New Roman" w:cs="Times New Roman"/>
          <w:sz w:val="24"/>
          <w:szCs w:val="24"/>
        </w:rPr>
        <w:t>suggests that difficulties are not inevitable,</w:t>
      </w:r>
      <w:r w:rsidR="00517055">
        <w:rPr>
          <w:rFonts w:ascii="Times New Roman" w:hAnsi="Times New Roman" w:cs="Times New Roman"/>
          <w:sz w:val="24"/>
          <w:szCs w:val="24"/>
        </w:rPr>
        <w:t xml:space="preserve"> but</w:t>
      </w:r>
      <w:r>
        <w:rPr>
          <w:rFonts w:ascii="Times New Roman" w:hAnsi="Times New Roman" w:cs="Times New Roman"/>
          <w:sz w:val="24"/>
          <w:szCs w:val="24"/>
        </w:rPr>
        <w:t xml:space="preserve"> many athletes do find the process a significant challenge</w:t>
      </w:r>
      <w:r w:rsidR="00517055">
        <w:rPr>
          <w:rFonts w:ascii="Times New Roman" w:hAnsi="Times New Roman" w:cs="Times New Roman"/>
          <w:sz w:val="24"/>
          <w:szCs w:val="24"/>
        </w:rPr>
        <w:t>.</w:t>
      </w:r>
      <w:r w:rsidR="0007019C">
        <w:rPr>
          <w:rFonts w:ascii="Times New Roman" w:hAnsi="Times New Roman" w:cs="Times New Roman"/>
          <w:sz w:val="24"/>
          <w:szCs w:val="24"/>
        </w:rPr>
        <w:t xml:space="preserve"> </w:t>
      </w:r>
    </w:p>
    <w:p w14:paraId="5DE7C1DA" w14:textId="6982715B" w:rsidR="0016173F" w:rsidRPr="00297D9D" w:rsidRDefault="006F0631" w:rsidP="00297D9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The</w:t>
      </w:r>
      <w:r w:rsidR="00517055">
        <w:rPr>
          <w:rFonts w:ascii="Times New Roman" w:hAnsi="Times New Roman" w:cs="Times New Roman"/>
          <w:sz w:val="24"/>
          <w:szCs w:val="24"/>
        </w:rPr>
        <w:t xml:space="preserve"> individual difference</w:t>
      </w:r>
      <w:r w:rsidR="00772B07">
        <w:rPr>
          <w:rFonts w:ascii="Times New Roman" w:hAnsi="Times New Roman" w:cs="Times New Roman"/>
          <w:sz w:val="24"/>
          <w:szCs w:val="24"/>
        </w:rPr>
        <w:t>s</w:t>
      </w:r>
      <w:r w:rsidR="00517055">
        <w:rPr>
          <w:rFonts w:ascii="Times New Roman" w:hAnsi="Times New Roman" w:cs="Times New Roman"/>
          <w:sz w:val="24"/>
          <w:szCs w:val="24"/>
        </w:rPr>
        <w:t xml:space="preserve"> </w:t>
      </w:r>
      <w:r w:rsidR="005C5485">
        <w:rPr>
          <w:rFonts w:ascii="Times New Roman" w:hAnsi="Times New Roman" w:cs="Times New Roman"/>
          <w:sz w:val="24"/>
          <w:szCs w:val="24"/>
        </w:rPr>
        <w:t xml:space="preserve">in </w:t>
      </w:r>
      <w:r w:rsidR="00772B07">
        <w:rPr>
          <w:rFonts w:ascii="Times New Roman" w:hAnsi="Times New Roman" w:cs="Times New Roman"/>
          <w:sz w:val="24"/>
          <w:szCs w:val="24"/>
        </w:rPr>
        <w:t>the quality of transitions</w:t>
      </w:r>
      <w:r w:rsidR="005C5485">
        <w:rPr>
          <w:rFonts w:ascii="Times New Roman" w:hAnsi="Times New Roman" w:cs="Times New Roman"/>
          <w:sz w:val="24"/>
          <w:szCs w:val="24"/>
        </w:rPr>
        <w:t xml:space="preserve"> that are seen in research</w:t>
      </w:r>
      <w:r w:rsidR="00517055">
        <w:rPr>
          <w:rFonts w:ascii="Times New Roman" w:hAnsi="Times New Roman" w:cs="Times New Roman"/>
          <w:sz w:val="24"/>
          <w:szCs w:val="24"/>
        </w:rPr>
        <w:t xml:space="preserve"> appear to be determined by a range of psychosocial variables that combine to influence the process of </w:t>
      </w:r>
      <w:r>
        <w:rPr>
          <w:rFonts w:ascii="Times New Roman" w:hAnsi="Times New Roman" w:cs="Times New Roman"/>
          <w:sz w:val="24"/>
          <w:szCs w:val="24"/>
        </w:rPr>
        <w:t>adjustment</w:t>
      </w:r>
      <w:r w:rsidR="00517055">
        <w:rPr>
          <w:rFonts w:ascii="Times New Roman" w:hAnsi="Times New Roman" w:cs="Times New Roman"/>
          <w:sz w:val="24"/>
          <w:szCs w:val="24"/>
        </w:rPr>
        <w:t xml:space="preserve">. </w:t>
      </w:r>
      <w:r w:rsidR="00E834E8" w:rsidRPr="00F17009">
        <w:rPr>
          <w:rFonts w:ascii="Times New Roman" w:hAnsi="Times New Roman" w:cs="Times New Roman"/>
          <w:iCs/>
          <w:sz w:val="24"/>
          <w:szCs w:val="24"/>
        </w:rPr>
        <w:t>Park et al</w:t>
      </w:r>
      <w:r w:rsidR="00F17009" w:rsidRPr="00F17009">
        <w:rPr>
          <w:rFonts w:ascii="Times New Roman" w:hAnsi="Times New Roman" w:cs="Times New Roman"/>
          <w:iCs/>
          <w:sz w:val="24"/>
          <w:szCs w:val="24"/>
        </w:rPr>
        <w:t>.</w:t>
      </w:r>
      <w:r w:rsidR="00E834E8" w:rsidRPr="00F17009">
        <w:rPr>
          <w:rFonts w:ascii="Times New Roman" w:hAnsi="Times New Roman" w:cs="Times New Roman"/>
          <w:iCs/>
          <w:sz w:val="24"/>
          <w:szCs w:val="24"/>
        </w:rPr>
        <w:t xml:space="preserve"> (2013</w:t>
      </w:r>
      <w:r w:rsidR="005C5485">
        <w:rPr>
          <w:rFonts w:ascii="Times New Roman" w:hAnsi="Times New Roman" w:cs="Times New Roman"/>
          <w:iCs/>
          <w:sz w:val="24"/>
          <w:szCs w:val="24"/>
        </w:rPr>
        <w:t>a</w:t>
      </w:r>
      <w:r w:rsidR="00E834E8" w:rsidRPr="00F17009">
        <w:rPr>
          <w:rFonts w:ascii="Times New Roman" w:hAnsi="Times New Roman" w:cs="Times New Roman"/>
          <w:iCs/>
          <w:sz w:val="24"/>
          <w:szCs w:val="24"/>
        </w:rPr>
        <w:t xml:space="preserve">) identified nineteen variables that were associated with the quality of </w:t>
      </w:r>
      <w:r w:rsidR="00F17009" w:rsidRPr="00F17009">
        <w:rPr>
          <w:rFonts w:ascii="Times New Roman" w:hAnsi="Times New Roman" w:cs="Times New Roman"/>
          <w:iCs/>
          <w:sz w:val="24"/>
          <w:szCs w:val="24"/>
        </w:rPr>
        <w:t>transition</w:t>
      </w:r>
      <w:r w:rsidR="00E834E8" w:rsidRPr="00F17009">
        <w:rPr>
          <w:rFonts w:ascii="Times New Roman" w:hAnsi="Times New Roman" w:cs="Times New Roman"/>
          <w:iCs/>
          <w:sz w:val="24"/>
          <w:szCs w:val="24"/>
        </w:rPr>
        <w:t xml:space="preserve">. These variables were categorised into two themes in line with the conceptual model of </w:t>
      </w:r>
      <w:r w:rsidR="00E834E8" w:rsidRPr="00C51E64">
        <w:rPr>
          <w:rFonts w:ascii="Times New Roman" w:hAnsi="Times New Roman" w:cs="Times New Roman"/>
          <w:iCs/>
          <w:sz w:val="24"/>
          <w:szCs w:val="24"/>
        </w:rPr>
        <w:t>adaption to career transition (Taylor et al., 2006)</w:t>
      </w:r>
      <w:r w:rsidR="00753CA2" w:rsidRPr="00C51E64">
        <w:rPr>
          <w:rFonts w:ascii="Times New Roman" w:hAnsi="Times New Roman" w:cs="Times New Roman"/>
          <w:iCs/>
          <w:sz w:val="24"/>
          <w:szCs w:val="24"/>
        </w:rPr>
        <w:t>:</w:t>
      </w:r>
      <w:r w:rsidR="00E834E8" w:rsidRPr="00C51E64">
        <w:rPr>
          <w:rFonts w:ascii="Times New Roman" w:hAnsi="Times New Roman" w:cs="Times New Roman"/>
          <w:iCs/>
          <w:sz w:val="24"/>
          <w:szCs w:val="24"/>
        </w:rPr>
        <w:t xml:space="preserve"> (a) f</w:t>
      </w:r>
      <w:r w:rsidR="00E834E8" w:rsidRPr="00C51E64">
        <w:rPr>
          <w:rFonts w:ascii="Times New Roman" w:hAnsi="Times New Roman" w:cs="Times New Roman"/>
          <w:sz w:val="24"/>
          <w:szCs w:val="24"/>
        </w:rPr>
        <w:t>actors related to the quality of career transition, which included variables related to demographic</w:t>
      </w:r>
      <w:r w:rsidR="00C51E64">
        <w:rPr>
          <w:rFonts w:ascii="Times New Roman" w:hAnsi="Times New Roman" w:cs="Times New Roman"/>
          <w:sz w:val="24"/>
          <w:szCs w:val="24"/>
        </w:rPr>
        <w:t xml:space="preserve">s </w:t>
      </w:r>
      <w:r w:rsidR="00C16930" w:rsidRPr="00C51E64">
        <w:rPr>
          <w:rFonts w:ascii="Times New Roman" w:hAnsi="Times New Roman" w:cs="Times New Roman"/>
          <w:sz w:val="24"/>
          <w:szCs w:val="24"/>
        </w:rPr>
        <w:t>(e.g., age, level of education),</w:t>
      </w:r>
      <w:r w:rsidR="00E834E8" w:rsidRPr="00C51E64">
        <w:rPr>
          <w:rFonts w:ascii="Times New Roman" w:hAnsi="Times New Roman" w:cs="Times New Roman"/>
          <w:sz w:val="24"/>
          <w:szCs w:val="24"/>
        </w:rPr>
        <w:t xml:space="preserve"> </w:t>
      </w:r>
      <w:r w:rsidR="00751F49" w:rsidRPr="00C51E64">
        <w:rPr>
          <w:rFonts w:ascii="Times New Roman" w:hAnsi="Times New Roman" w:cs="Times New Roman"/>
          <w:sz w:val="24"/>
          <w:szCs w:val="24"/>
        </w:rPr>
        <w:t>the extent to which the</w:t>
      </w:r>
      <w:r w:rsidR="00E834E8" w:rsidRPr="00C51E64">
        <w:rPr>
          <w:rFonts w:ascii="Times New Roman" w:hAnsi="Times New Roman" w:cs="Times New Roman"/>
          <w:sz w:val="24"/>
          <w:szCs w:val="24"/>
        </w:rPr>
        <w:t xml:space="preserve"> decision to retire</w:t>
      </w:r>
      <w:r w:rsidR="00751F49" w:rsidRPr="00C51E64">
        <w:rPr>
          <w:rFonts w:ascii="Times New Roman" w:hAnsi="Times New Roman" w:cs="Times New Roman"/>
          <w:sz w:val="24"/>
          <w:szCs w:val="24"/>
        </w:rPr>
        <w:t xml:space="preserve"> was voluntary</w:t>
      </w:r>
      <w:r w:rsidR="00E834E8" w:rsidRPr="00C51E64">
        <w:rPr>
          <w:rFonts w:ascii="Times New Roman" w:hAnsi="Times New Roman" w:cs="Times New Roman"/>
          <w:sz w:val="24"/>
          <w:szCs w:val="24"/>
        </w:rPr>
        <w:t>, injuries/health problems, career/persona</w:t>
      </w:r>
      <w:r w:rsidR="00E834E8" w:rsidRPr="00F17009">
        <w:rPr>
          <w:rFonts w:ascii="Times New Roman" w:hAnsi="Times New Roman" w:cs="Times New Roman"/>
          <w:sz w:val="24"/>
          <w:szCs w:val="24"/>
        </w:rPr>
        <w:t xml:space="preserve">l development, sport career achievement, education status, financial status, </w:t>
      </w:r>
      <w:r w:rsidR="00C16930">
        <w:rPr>
          <w:rFonts w:ascii="Times New Roman" w:hAnsi="Times New Roman" w:cs="Times New Roman"/>
          <w:sz w:val="24"/>
          <w:szCs w:val="24"/>
        </w:rPr>
        <w:t>athletic identity</w:t>
      </w:r>
      <w:r w:rsidR="00E834E8" w:rsidRPr="00F17009">
        <w:rPr>
          <w:rFonts w:ascii="Times New Roman" w:hAnsi="Times New Roman" w:cs="Times New Roman"/>
          <w:sz w:val="24"/>
          <w:szCs w:val="24"/>
        </w:rPr>
        <w:t xml:space="preserve">, control of life, disengagement/drop out, time passed after retirement, </w:t>
      </w:r>
      <w:r w:rsidR="00751F49">
        <w:rPr>
          <w:rFonts w:ascii="Times New Roman" w:hAnsi="Times New Roman" w:cs="Times New Roman"/>
          <w:sz w:val="24"/>
          <w:szCs w:val="24"/>
        </w:rPr>
        <w:t xml:space="preserve">the athletes’ </w:t>
      </w:r>
      <w:r w:rsidR="00E834E8" w:rsidRPr="00F17009">
        <w:rPr>
          <w:rFonts w:ascii="Times New Roman" w:hAnsi="Times New Roman" w:cs="Times New Roman"/>
          <w:sz w:val="24"/>
          <w:szCs w:val="24"/>
        </w:rPr>
        <w:t xml:space="preserve">relationship with </w:t>
      </w:r>
      <w:r w:rsidR="00751F49">
        <w:rPr>
          <w:rFonts w:ascii="Times New Roman" w:hAnsi="Times New Roman" w:cs="Times New Roman"/>
          <w:sz w:val="24"/>
          <w:szCs w:val="24"/>
        </w:rPr>
        <w:t xml:space="preserve">their </w:t>
      </w:r>
      <w:r w:rsidR="00E834E8" w:rsidRPr="00F17009">
        <w:rPr>
          <w:rFonts w:ascii="Times New Roman" w:hAnsi="Times New Roman" w:cs="Times New Roman"/>
          <w:sz w:val="24"/>
          <w:szCs w:val="24"/>
        </w:rPr>
        <w:t xml:space="preserve">coach, life changes and balance of life while competing; and (b) resources </w:t>
      </w:r>
      <w:r w:rsidR="00751F49" w:rsidRPr="00F17009">
        <w:rPr>
          <w:rFonts w:ascii="Times New Roman" w:hAnsi="Times New Roman" w:cs="Times New Roman"/>
          <w:sz w:val="24"/>
          <w:szCs w:val="24"/>
        </w:rPr>
        <w:t xml:space="preserve">available </w:t>
      </w:r>
      <w:r w:rsidR="00E834E8" w:rsidRPr="00F17009">
        <w:rPr>
          <w:rFonts w:ascii="Times New Roman" w:hAnsi="Times New Roman" w:cs="Times New Roman"/>
          <w:sz w:val="24"/>
          <w:szCs w:val="24"/>
        </w:rPr>
        <w:t>during transition</w:t>
      </w:r>
      <w:r w:rsidR="00753CA2" w:rsidRPr="00F17009">
        <w:rPr>
          <w:rFonts w:ascii="Times New Roman" w:hAnsi="Times New Roman" w:cs="Times New Roman"/>
          <w:sz w:val="24"/>
          <w:szCs w:val="24"/>
        </w:rPr>
        <w:t>,</w:t>
      </w:r>
      <w:r w:rsidR="00E834E8" w:rsidRPr="00F17009">
        <w:rPr>
          <w:rFonts w:ascii="Times New Roman" w:hAnsi="Times New Roman" w:cs="Times New Roman"/>
          <w:sz w:val="24"/>
          <w:szCs w:val="24"/>
        </w:rPr>
        <w:t xml:space="preserve"> comprising coping strategies,</w:t>
      </w:r>
      <w:r w:rsidR="00C51E64">
        <w:rPr>
          <w:rFonts w:ascii="Times New Roman" w:hAnsi="Times New Roman" w:cs="Times New Roman"/>
          <w:sz w:val="24"/>
          <w:szCs w:val="24"/>
        </w:rPr>
        <w:t xml:space="preserve"> pre-retirement planning, social support, </w:t>
      </w:r>
      <w:r w:rsidR="00E834E8" w:rsidRPr="00F17009">
        <w:rPr>
          <w:rFonts w:ascii="Times New Roman" w:hAnsi="Times New Roman" w:cs="Times New Roman"/>
          <w:sz w:val="24"/>
          <w:szCs w:val="24"/>
        </w:rPr>
        <w:t xml:space="preserve">and </w:t>
      </w:r>
      <w:r w:rsidR="00751F49" w:rsidRPr="00F17009">
        <w:rPr>
          <w:rFonts w:ascii="Times New Roman" w:hAnsi="Times New Roman" w:cs="Times New Roman"/>
          <w:sz w:val="24"/>
          <w:szCs w:val="24"/>
        </w:rPr>
        <w:t xml:space="preserve">involvement </w:t>
      </w:r>
      <w:r w:rsidR="00751F49">
        <w:rPr>
          <w:rFonts w:ascii="Times New Roman" w:hAnsi="Times New Roman" w:cs="Times New Roman"/>
          <w:sz w:val="24"/>
          <w:szCs w:val="24"/>
        </w:rPr>
        <w:t xml:space="preserve">in </w:t>
      </w:r>
      <w:r w:rsidR="00E834E8" w:rsidRPr="00F17009">
        <w:rPr>
          <w:rFonts w:ascii="Times New Roman" w:hAnsi="Times New Roman" w:cs="Times New Roman"/>
          <w:sz w:val="24"/>
          <w:szCs w:val="24"/>
        </w:rPr>
        <w:t>support programme</w:t>
      </w:r>
      <w:r w:rsidR="00751F49">
        <w:rPr>
          <w:rFonts w:ascii="Times New Roman" w:hAnsi="Times New Roman" w:cs="Times New Roman"/>
          <w:sz w:val="24"/>
          <w:szCs w:val="24"/>
        </w:rPr>
        <w:t>s</w:t>
      </w:r>
      <w:r w:rsidR="00E834E8" w:rsidRPr="00F17009">
        <w:rPr>
          <w:rFonts w:ascii="Times New Roman" w:hAnsi="Times New Roman" w:cs="Times New Roman"/>
          <w:sz w:val="24"/>
          <w:szCs w:val="24"/>
        </w:rPr>
        <w:t>.</w:t>
      </w:r>
      <w:r w:rsidR="00297D9D">
        <w:rPr>
          <w:rFonts w:ascii="Times New Roman" w:hAnsi="Times New Roman" w:cs="Times New Roman"/>
          <w:sz w:val="24"/>
          <w:szCs w:val="24"/>
        </w:rPr>
        <w:t xml:space="preserve"> </w:t>
      </w:r>
      <w:r w:rsidR="006B5660">
        <w:rPr>
          <w:rFonts w:ascii="Times New Roman" w:hAnsi="Times New Roman" w:cs="Times New Roman"/>
          <w:sz w:val="24"/>
          <w:szCs w:val="24"/>
        </w:rPr>
        <w:t>The potential for the</w:t>
      </w:r>
      <w:r w:rsidR="00297D9D">
        <w:rPr>
          <w:rFonts w:ascii="Times New Roman" w:hAnsi="Times New Roman" w:cs="Times New Roman"/>
          <w:sz w:val="24"/>
          <w:szCs w:val="24"/>
        </w:rPr>
        <w:t xml:space="preserve"> </w:t>
      </w:r>
      <w:r w:rsidR="006B5660">
        <w:rPr>
          <w:rFonts w:ascii="Times New Roman" w:hAnsi="Times New Roman" w:cs="Times New Roman"/>
          <w:sz w:val="24"/>
          <w:szCs w:val="24"/>
        </w:rPr>
        <w:t>variables/factors</w:t>
      </w:r>
      <w:r w:rsidR="00297D9D">
        <w:rPr>
          <w:rFonts w:ascii="Times New Roman" w:hAnsi="Times New Roman" w:cs="Times New Roman"/>
          <w:sz w:val="24"/>
          <w:szCs w:val="24"/>
        </w:rPr>
        <w:t xml:space="preserve"> that influence adjustment in transition</w:t>
      </w:r>
      <w:r w:rsidR="006B5660">
        <w:rPr>
          <w:rFonts w:ascii="Times New Roman" w:hAnsi="Times New Roman" w:cs="Times New Roman"/>
          <w:sz w:val="24"/>
          <w:szCs w:val="24"/>
        </w:rPr>
        <w:t xml:space="preserve"> to combine in multiple different ways</w:t>
      </w:r>
      <w:r w:rsidR="00297D9D">
        <w:rPr>
          <w:rFonts w:ascii="Times New Roman" w:hAnsi="Times New Roman" w:cs="Times New Roman"/>
          <w:sz w:val="24"/>
          <w:szCs w:val="24"/>
        </w:rPr>
        <w:t xml:space="preserve"> </w:t>
      </w:r>
      <w:r w:rsidR="006B5660">
        <w:rPr>
          <w:rFonts w:ascii="Times New Roman" w:hAnsi="Times New Roman" w:cs="Times New Roman"/>
          <w:sz w:val="24"/>
          <w:szCs w:val="24"/>
        </w:rPr>
        <w:t xml:space="preserve">means that the </w:t>
      </w:r>
      <w:r w:rsidR="0016173F">
        <w:rPr>
          <w:rFonts w:ascii="Times New Roman" w:hAnsi="Times New Roman" w:cs="Times New Roman"/>
          <w:sz w:val="24"/>
          <w:szCs w:val="24"/>
        </w:rPr>
        <w:t xml:space="preserve">quality of </w:t>
      </w:r>
      <w:r w:rsidR="00761159">
        <w:rPr>
          <w:rFonts w:ascii="Times New Roman" w:hAnsi="Times New Roman" w:cs="Times New Roman"/>
          <w:sz w:val="24"/>
          <w:szCs w:val="24"/>
        </w:rPr>
        <w:t>each individual</w:t>
      </w:r>
      <w:r w:rsidR="0016173F">
        <w:rPr>
          <w:rFonts w:ascii="Times New Roman" w:hAnsi="Times New Roman" w:cs="Times New Roman"/>
          <w:sz w:val="24"/>
          <w:szCs w:val="24"/>
        </w:rPr>
        <w:t xml:space="preserve"> athlete’s</w:t>
      </w:r>
      <w:r w:rsidR="00761159">
        <w:rPr>
          <w:rFonts w:ascii="Times New Roman" w:hAnsi="Times New Roman" w:cs="Times New Roman"/>
          <w:sz w:val="24"/>
          <w:szCs w:val="24"/>
        </w:rPr>
        <w:t xml:space="preserve"> transition is</w:t>
      </w:r>
      <w:r w:rsidR="0016173F">
        <w:rPr>
          <w:rFonts w:ascii="Times New Roman" w:hAnsi="Times New Roman" w:cs="Times New Roman"/>
          <w:sz w:val="24"/>
          <w:szCs w:val="24"/>
        </w:rPr>
        <w:t xml:space="preserve"> </w:t>
      </w:r>
      <w:r w:rsidR="006B5660">
        <w:rPr>
          <w:rFonts w:ascii="Times New Roman" w:hAnsi="Times New Roman" w:cs="Times New Roman"/>
          <w:sz w:val="24"/>
          <w:szCs w:val="24"/>
        </w:rPr>
        <w:t>unique</w:t>
      </w:r>
      <w:r w:rsidR="0016173F">
        <w:rPr>
          <w:rFonts w:ascii="Times New Roman" w:hAnsi="Times New Roman" w:cs="Times New Roman"/>
          <w:sz w:val="24"/>
          <w:szCs w:val="24"/>
        </w:rPr>
        <w:t xml:space="preserve"> to them</w:t>
      </w:r>
      <w:r w:rsidR="006B5660">
        <w:rPr>
          <w:rFonts w:ascii="Times New Roman" w:hAnsi="Times New Roman" w:cs="Times New Roman"/>
          <w:sz w:val="24"/>
          <w:szCs w:val="24"/>
        </w:rPr>
        <w:t>. However,</w:t>
      </w:r>
      <w:r w:rsidR="0016173F">
        <w:rPr>
          <w:rFonts w:ascii="Times New Roman" w:hAnsi="Times New Roman" w:cs="Times New Roman"/>
          <w:sz w:val="24"/>
          <w:szCs w:val="24"/>
        </w:rPr>
        <w:t xml:space="preserve"> research often </w:t>
      </w:r>
      <w:r w:rsidR="0054419C">
        <w:rPr>
          <w:rFonts w:ascii="Times New Roman" w:hAnsi="Times New Roman" w:cs="Times New Roman"/>
          <w:sz w:val="24"/>
          <w:szCs w:val="24"/>
        </w:rPr>
        <w:t>highlight</w:t>
      </w:r>
      <w:r w:rsidR="0016173F">
        <w:rPr>
          <w:rFonts w:ascii="Times New Roman" w:hAnsi="Times New Roman" w:cs="Times New Roman"/>
          <w:sz w:val="24"/>
          <w:szCs w:val="24"/>
        </w:rPr>
        <w:t>s</w:t>
      </w:r>
      <w:r w:rsidR="0054419C">
        <w:rPr>
          <w:rFonts w:ascii="Times New Roman" w:hAnsi="Times New Roman" w:cs="Times New Roman"/>
          <w:sz w:val="24"/>
          <w:szCs w:val="24"/>
        </w:rPr>
        <w:t xml:space="preserve"> three </w:t>
      </w:r>
      <w:r w:rsidR="0054419C" w:rsidRPr="00AA3956">
        <w:rPr>
          <w:rFonts w:ascii="Times New Roman" w:hAnsi="Times New Roman" w:cs="Times New Roman"/>
          <w:color w:val="000000" w:themeColor="text1"/>
          <w:sz w:val="24"/>
          <w:szCs w:val="24"/>
        </w:rPr>
        <w:t xml:space="preserve">factors </w:t>
      </w:r>
      <w:r w:rsidR="0054419C">
        <w:rPr>
          <w:rFonts w:ascii="Times New Roman" w:hAnsi="Times New Roman" w:cs="Times New Roman"/>
          <w:color w:val="000000" w:themeColor="text1"/>
          <w:sz w:val="24"/>
          <w:szCs w:val="24"/>
        </w:rPr>
        <w:t xml:space="preserve">that have a </w:t>
      </w:r>
      <w:r w:rsidR="0016173F">
        <w:rPr>
          <w:rFonts w:ascii="Times New Roman" w:hAnsi="Times New Roman" w:cs="Times New Roman"/>
          <w:sz w:val="24"/>
          <w:szCs w:val="24"/>
        </w:rPr>
        <w:t>particular</w:t>
      </w:r>
      <w:r w:rsidR="004A7992">
        <w:rPr>
          <w:rFonts w:ascii="Times New Roman" w:hAnsi="Times New Roman" w:cs="Times New Roman"/>
          <w:sz w:val="24"/>
          <w:szCs w:val="24"/>
        </w:rPr>
        <w:t>ly</w:t>
      </w:r>
      <w:r w:rsidR="0016173F">
        <w:rPr>
          <w:rFonts w:ascii="Times New Roman" w:hAnsi="Times New Roman" w:cs="Times New Roman"/>
          <w:color w:val="000000" w:themeColor="text1"/>
          <w:sz w:val="24"/>
          <w:szCs w:val="24"/>
        </w:rPr>
        <w:t xml:space="preserve"> important</w:t>
      </w:r>
      <w:r w:rsidR="0054419C">
        <w:rPr>
          <w:rFonts w:ascii="Times New Roman" w:hAnsi="Times New Roman" w:cs="Times New Roman"/>
          <w:color w:val="000000" w:themeColor="text1"/>
          <w:sz w:val="24"/>
          <w:szCs w:val="24"/>
        </w:rPr>
        <w:t xml:space="preserve"> influence</w:t>
      </w:r>
      <w:r w:rsidR="0016173F">
        <w:rPr>
          <w:rFonts w:ascii="Times New Roman" w:hAnsi="Times New Roman" w:cs="Times New Roman"/>
          <w:color w:val="000000" w:themeColor="text1"/>
          <w:sz w:val="24"/>
          <w:szCs w:val="24"/>
        </w:rPr>
        <w:t xml:space="preserve"> on the quality of transition</w:t>
      </w:r>
      <w:r w:rsidR="0054419C" w:rsidRPr="00AA3956">
        <w:rPr>
          <w:rFonts w:ascii="Times New Roman" w:hAnsi="Times New Roman" w:cs="Times New Roman"/>
          <w:color w:val="000000" w:themeColor="text1"/>
          <w:sz w:val="24"/>
          <w:szCs w:val="24"/>
        </w:rPr>
        <w:t xml:space="preserve">: </w:t>
      </w:r>
      <w:r w:rsidR="00BA2EA7">
        <w:rPr>
          <w:rFonts w:ascii="Times New Roman" w:hAnsi="Times New Roman" w:cs="Times New Roman"/>
          <w:color w:val="000000" w:themeColor="text1"/>
          <w:sz w:val="24"/>
          <w:szCs w:val="24"/>
        </w:rPr>
        <w:t>a</w:t>
      </w:r>
      <w:r w:rsidR="0054419C">
        <w:rPr>
          <w:rFonts w:ascii="Times New Roman" w:hAnsi="Times New Roman" w:cs="Times New Roman"/>
          <w:color w:val="000000" w:themeColor="text1"/>
          <w:sz w:val="24"/>
          <w:szCs w:val="24"/>
        </w:rPr>
        <w:t>thletic identity; p</w:t>
      </w:r>
      <w:r w:rsidR="0054419C" w:rsidRPr="00AA3956">
        <w:rPr>
          <w:rFonts w:ascii="Times New Roman" w:hAnsi="Times New Roman" w:cs="Times New Roman"/>
          <w:color w:val="000000" w:themeColor="text1"/>
          <w:sz w:val="24"/>
          <w:szCs w:val="24"/>
        </w:rPr>
        <w:t>re-retirement planning</w:t>
      </w:r>
      <w:r w:rsidR="0054419C">
        <w:rPr>
          <w:rFonts w:ascii="Times New Roman" w:hAnsi="Times New Roman" w:cs="Times New Roman"/>
          <w:color w:val="000000" w:themeColor="text1"/>
          <w:sz w:val="24"/>
          <w:szCs w:val="24"/>
        </w:rPr>
        <w:t xml:space="preserve">; </w:t>
      </w:r>
      <w:r w:rsidR="0054419C" w:rsidRPr="00AA3956">
        <w:rPr>
          <w:rFonts w:ascii="Times New Roman" w:hAnsi="Times New Roman" w:cs="Times New Roman"/>
          <w:color w:val="000000" w:themeColor="text1"/>
          <w:sz w:val="24"/>
          <w:szCs w:val="24"/>
        </w:rPr>
        <w:t xml:space="preserve">and the availability and quality of social support. </w:t>
      </w:r>
    </w:p>
    <w:p w14:paraId="387CE2F1" w14:textId="2C3BB356" w:rsidR="00297D9D" w:rsidRDefault="00170979" w:rsidP="000649FA">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Athletic identity refers to individuals’ sense of self in relation to sport and is closely related to athletes’ roles, values, and socia</w:t>
      </w:r>
      <w:r w:rsidR="00D66189">
        <w:rPr>
          <w:rFonts w:ascii="Times New Roman" w:hAnsi="Times New Roman" w:cs="Times New Roman"/>
          <w:sz w:val="24"/>
          <w:szCs w:val="24"/>
        </w:rPr>
        <w:t xml:space="preserve">l networks during their careers </w:t>
      </w:r>
      <w:r>
        <w:rPr>
          <w:rFonts w:ascii="Times New Roman" w:hAnsi="Times New Roman" w:cs="Times New Roman"/>
          <w:sz w:val="24"/>
          <w:szCs w:val="24"/>
        </w:rPr>
        <w:t>(Brewer</w:t>
      </w:r>
      <w:r w:rsidR="00060C24">
        <w:rPr>
          <w:rFonts w:ascii="Times New Roman" w:hAnsi="Times New Roman" w:cs="Times New Roman"/>
          <w:sz w:val="24"/>
          <w:szCs w:val="24"/>
        </w:rPr>
        <w:t>, Van Raalte, &amp; Petitpas</w:t>
      </w:r>
      <w:r>
        <w:rPr>
          <w:rFonts w:ascii="Times New Roman" w:hAnsi="Times New Roman" w:cs="Times New Roman"/>
          <w:sz w:val="24"/>
          <w:szCs w:val="24"/>
        </w:rPr>
        <w:t xml:space="preserve">, </w:t>
      </w:r>
      <w:r w:rsidR="00060C24">
        <w:rPr>
          <w:rFonts w:ascii="Times New Roman" w:hAnsi="Times New Roman" w:cs="Times New Roman"/>
          <w:sz w:val="24"/>
          <w:szCs w:val="24"/>
        </w:rPr>
        <w:t>2000</w:t>
      </w:r>
      <w:r>
        <w:rPr>
          <w:rFonts w:ascii="Times New Roman" w:hAnsi="Times New Roman" w:cs="Times New Roman"/>
          <w:sz w:val="24"/>
          <w:szCs w:val="24"/>
        </w:rPr>
        <w:t>). A strong athletic identity can be beneficial for athletes during their care</w:t>
      </w:r>
      <w:r w:rsidR="00451E3E">
        <w:rPr>
          <w:rFonts w:ascii="Times New Roman" w:hAnsi="Times New Roman" w:cs="Times New Roman"/>
          <w:sz w:val="24"/>
          <w:szCs w:val="24"/>
        </w:rPr>
        <w:t>e</w:t>
      </w:r>
      <w:r>
        <w:rPr>
          <w:rFonts w:ascii="Times New Roman" w:hAnsi="Times New Roman" w:cs="Times New Roman"/>
          <w:sz w:val="24"/>
          <w:szCs w:val="24"/>
        </w:rPr>
        <w:t xml:space="preserve">r as it has been associated with better performance </w:t>
      </w:r>
      <w:r w:rsidR="00451E3E">
        <w:rPr>
          <w:rFonts w:ascii="Times New Roman" w:hAnsi="Times New Roman" w:cs="Times New Roman"/>
          <w:sz w:val="24"/>
          <w:szCs w:val="24"/>
        </w:rPr>
        <w:t>(</w:t>
      </w:r>
      <w:r w:rsidR="00FB1237">
        <w:rPr>
          <w:rFonts w:ascii="Times New Roman" w:hAnsi="Times New Roman" w:cs="Times New Roman"/>
          <w:sz w:val="24"/>
          <w:szCs w:val="24"/>
        </w:rPr>
        <w:t xml:space="preserve">Brewer, Van Raalte, &amp; </w:t>
      </w:r>
      <w:r w:rsidR="00FB1237" w:rsidRPr="00FB1237">
        <w:rPr>
          <w:rFonts w:ascii="Times New Roman" w:hAnsi="Times New Roman" w:cs="Times New Roman"/>
          <w:sz w:val="24"/>
          <w:szCs w:val="24"/>
        </w:rPr>
        <w:t>Linder</w:t>
      </w:r>
      <w:r w:rsidR="00FB1237">
        <w:rPr>
          <w:rFonts w:ascii="Times New Roman" w:hAnsi="Times New Roman" w:cs="Times New Roman"/>
          <w:sz w:val="24"/>
          <w:szCs w:val="24"/>
        </w:rPr>
        <w:t>, 1993</w:t>
      </w:r>
      <w:r w:rsidR="00451E3E">
        <w:rPr>
          <w:rFonts w:ascii="Times New Roman" w:hAnsi="Times New Roman" w:cs="Times New Roman"/>
          <w:sz w:val="24"/>
          <w:szCs w:val="24"/>
        </w:rPr>
        <w:t>)</w:t>
      </w:r>
      <w:r w:rsidR="00297D9D">
        <w:rPr>
          <w:rFonts w:ascii="Times New Roman" w:hAnsi="Times New Roman" w:cs="Times New Roman"/>
          <w:sz w:val="24"/>
          <w:szCs w:val="24"/>
        </w:rPr>
        <w:t xml:space="preserve">. Researchers have argued, however, that athletes who have a strong or narrowly defined identity, based around their participation and success in sport, may lack the developmental experiences and life skills that are typical of their peers who have not participated in sport to the same degree (Danish, </w:t>
      </w:r>
      <w:r w:rsidR="00297D9D" w:rsidRPr="0002581F">
        <w:rPr>
          <w:rFonts w:ascii="Times New Roman" w:hAnsi="Times New Roman" w:cs="Times New Roman"/>
          <w:color w:val="000000" w:themeColor="text1"/>
          <w:sz w:val="24"/>
          <w:szCs w:val="24"/>
        </w:rPr>
        <w:t>Petitpas, &amp;</w:t>
      </w:r>
      <w:r w:rsidR="00297D9D">
        <w:rPr>
          <w:rFonts w:ascii="Times New Roman" w:hAnsi="Times New Roman" w:cs="Times New Roman"/>
          <w:color w:val="000000" w:themeColor="text1"/>
          <w:sz w:val="24"/>
          <w:szCs w:val="24"/>
        </w:rPr>
        <w:t xml:space="preserve"> Hale</w:t>
      </w:r>
      <w:r w:rsidR="00297D9D">
        <w:rPr>
          <w:rFonts w:ascii="Times New Roman" w:hAnsi="Times New Roman" w:cs="Times New Roman"/>
          <w:sz w:val="24"/>
          <w:szCs w:val="24"/>
        </w:rPr>
        <w:t xml:space="preserve">, 1993). As a result, </w:t>
      </w:r>
      <w:r>
        <w:rPr>
          <w:rFonts w:ascii="Times New Roman" w:hAnsi="Times New Roman" w:cs="Times New Roman"/>
          <w:sz w:val="24"/>
          <w:szCs w:val="24"/>
        </w:rPr>
        <w:t>athletes who</w:t>
      </w:r>
      <w:r w:rsidR="00484E11">
        <w:rPr>
          <w:rFonts w:ascii="Times New Roman" w:hAnsi="Times New Roman" w:cs="Times New Roman"/>
          <w:sz w:val="24"/>
          <w:szCs w:val="24"/>
        </w:rPr>
        <w:t xml:space="preserve"> have</w:t>
      </w:r>
      <w:r w:rsidR="00451E3E">
        <w:rPr>
          <w:rFonts w:ascii="Times New Roman" w:hAnsi="Times New Roman" w:cs="Times New Roman"/>
          <w:sz w:val="24"/>
          <w:szCs w:val="24"/>
        </w:rPr>
        <w:t xml:space="preserve"> a</w:t>
      </w:r>
      <w:r>
        <w:rPr>
          <w:rFonts w:ascii="Times New Roman" w:hAnsi="Times New Roman" w:cs="Times New Roman"/>
          <w:sz w:val="24"/>
          <w:szCs w:val="24"/>
        </w:rPr>
        <w:t xml:space="preserve"> strong athletic identit</w:t>
      </w:r>
      <w:r w:rsidR="00484E11">
        <w:rPr>
          <w:rFonts w:ascii="Times New Roman" w:hAnsi="Times New Roman" w:cs="Times New Roman"/>
          <w:sz w:val="24"/>
          <w:szCs w:val="24"/>
        </w:rPr>
        <w:t>y</w:t>
      </w:r>
      <w:r w:rsidR="000649FA">
        <w:rPr>
          <w:rFonts w:ascii="Times New Roman" w:hAnsi="Times New Roman" w:cs="Times New Roman"/>
          <w:sz w:val="24"/>
          <w:szCs w:val="24"/>
        </w:rPr>
        <w:t xml:space="preserve"> may </w:t>
      </w:r>
      <w:r w:rsidR="00451E3E">
        <w:rPr>
          <w:rFonts w:ascii="Times New Roman" w:hAnsi="Times New Roman" w:cs="Times New Roman"/>
          <w:sz w:val="24"/>
          <w:szCs w:val="24"/>
        </w:rPr>
        <w:t>experience a</w:t>
      </w:r>
      <w:r>
        <w:rPr>
          <w:rFonts w:ascii="Times New Roman" w:hAnsi="Times New Roman" w:cs="Times New Roman"/>
          <w:sz w:val="24"/>
          <w:szCs w:val="24"/>
        </w:rPr>
        <w:t xml:space="preserve"> higher degree </w:t>
      </w:r>
      <w:r w:rsidRPr="005D4DA0">
        <w:rPr>
          <w:rFonts w:ascii="Times New Roman" w:hAnsi="Times New Roman" w:cs="Times New Roman"/>
          <w:sz w:val="24"/>
          <w:szCs w:val="24"/>
        </w:rPr>
        <w:t>of difficult</w:t>
      </w:r>
      <w:r w:rsidR="00451E3E" w:rsidRPr="005D4DA0">
        <w:rPr>
          <w:rFonts w:ascii="Times New Roman" w:hAnsi="Times New Roman" w:cs="Times New Roman"/>
          <w:sz w:val="24"/>
          <w:szCs w:val="24"/>
        </w:rPr>
        <w:t xml:space="preserve">y in transition, </w:t>
      </w:r>
      <w:r w:rsidR="00484E11" w:rsidRPr="005D4DA0">
        <w:rPr>
          <w:rFonts w:ascii="Times New Roman" w:hAnsi="Times New Roman" w:cs="Times New Roman"/>
          <w:sz w:val="24"/>
          <w:szCs w:val="24"/>
        </w:rPr>
        <w:t xml:space="preserve">and may lack the required skills, </w:t>
      </w:r>
      <w:r w:rsidR="009E4815">
        <w:rPr>
          <w:rFonts w:ascii="Times New Roman" w:hAnsi="Times New Roman" w:cs="Times New Roman"/>
          <w:sz w:val="24"/>
          <w:szCs w:val="24"/>
        </w:rPr>
        <w:t>resources,</w:t>
      </w:r>
      <w:r w:rsidR="00484E11" w:rsidRPr="005D4DA0">
        <w:rPr>
          <w:rFonts w:ascii="Times New Roman" w:hAnsi="Times New Roman" w:cs="Times New Roman"/>
          <w:sz w:val="24"/>
          <w:szCs w:val="24"/>
        </w:rPr>
        <w:t xml:space="preserve"> and knowledge to deal with the changes </w:t>
      </w:r>
      <w:r w:rsidR="00A47052">
        <w:rPr>
          <w:rFonts w:ascii="Times New Roman" w:hAnsi="Times New Roman" w:cs="Times New Roman"/>
          <w:sz w:val="24"/>
          <w:szCs w:val="24"/>
        </w:rPr>
        <w:t xml:space="preserve">that </w:t>
      </w:r>
      <w:r w:rsidR="00D66189">
        <w:rPr>
          <w:rFonts w:ascii="Times New Roman" w:hAnsi="Times New Roman" w:cs="Times New Roman"/>
          <w:sz w:val="24"/>
          <w:szCs w:val="24"/>
        </w:rPr>
        <w:t>they experience</w:t>
      </w:r>
      <w:r w:rsidR="000649FA">
        <w:rPr>
          <w:rFonts w:ascii="Times New Roman" w:hAnsi="Times New Roman" w:cs="Times New Roman"/>
          <w:sz w:val="24"/>
          <w:szCs w:val="24"/>
        </w:rPr>
        <w:t xml:space="preserve"> in retirement</w:t>
      </w:r>
      <w:r w:rsidR="00D66189">
        <w:rPr>
          <w:rFonts w:ascii="Times New Roman" w:hAnsi="Times New Roman" w:cs="Times New Roman"/>
          <w:sz w:val="24"/>
          <w:szCs w:val="24"/>
        </w:rPr>
        <w:t xml:space="preserve"> (</w:t>
      </w:r>
      <w:r w:rsidR="00ED2579">
        <w:rPr>
          <w:rFonts w:ascii="Times New Roman" w:hAnsi="Times New Roman" w:cs="Times New Roman"/>
          <w:sz w:val="24"/>
          <w:szCs w:val="24"/>
        </w:rPr>
        <w:t xml:space="preserve">Park et al., </w:t>
      </w:r>
      <w:r w:rsidR="00484480">
        <w:rPr>
          <w:rFonts w:ascii="Times New Roman" w:hAnsi="Times New Roman" w:cs="Times New Roman"/>
          <w:sz w:val="24"/>
          <w:szCs w:val="24"/>
        </w:rPr>
        <w:t>2013a</w:t>
      </w:r>
      <w:r w:rsidR="00D66189">
        <w:rPr>
          <w:rFonts w:ascii="Times New Roman" w:hAnsi="Times New Roman" w:cs="Times New Roman"/>
          <w:sz w:val="24"/>
          <w:szCs w:val="24"/>
        </w:rPr>
        <w:t xml:space="preserve">). </w:t>
      </w:r>
    </w:p>
    <w:p w14:paraId="0BF1D89D" w14:textId="04423AEA" w:rsidR="005601BB" w:rsidRPr="0016173F" w:rsidRDefault="00484E11" w:rsidP="000649FA">
      <w:pPr>
        <w:autoSpaceDE w:val="0"/>
        <w:autoSpaceDN w:val="0"/>
        <w:adjustRightInd w:val="0"/>
        <w:spacing w:line="480" w:lineRule="auto"/>
        <w:ind w:firstLine="720"/>
        <w:jc w:val="left"/>
        <w:rPr>
          <w:rFonts w:ascii="Times New Roman" w:hAnsi="Times New Roman" w:cs="Times New Roman"/>
          <w:sz w:val="24"/>
          <w:szCs w:val="24"/>
        </w:rPr>
      </w:pPr>
      <w:r w:rsidRPr="005D4DA0">
        <w:rPr>
          <w:rFonts w:ascii="Times New Roman" w:hAnsi="Times New Roman" w:cs="Times New Roman"/>
          <w:sz w:val="24"/>
          <w:szCs w:val="24"/>
        </w:rPr>
        <w:t>Grove</w:t>
      </w:r>
      <w:r w:rsidR="00C2658F" w:rsidRPr="005D4DA0">
        <w:rPr>
          <w:rFonts w:ascii="Times New Roman" w:hAnsi="Times New Roman" w:cs="Times New Roman"/>
          <w:sz w:val="24"/>
          <w:szCs w:val="24"/>
        </w:rPr>
        <w:t xml:space="preserve">, </w:t>
      </w:r>
      <w:r w:rsidR="00C2658F" w:rsidRPr="004B53AE">
        <w:rPr>
          <w:rFonts w:ascii="Times New Roman" w:hAnsi="Times New Roman" w:cs="Times New Roman"/>
          <w:color w:val="000000"/>
          <w:sz w:val="24"/>
          <w:szCs w:val="24"/>
        </w:rPr>
        <w:t xml:space="preserve">Lavallee, </w:t>
      </w:r>
      <w:r w:rsidR="00A47052">
        <w:rPr>
          <w:rFonts w:ascii="Times New Roman" w:hAnsi="Times New Roman" w:cs="Times New Roman"/>
          <w:color w:val="000000"/>
          <w:sz w:val="24"/>
          <w:szCs w:val="24"/>
        </w:rPr>
        <w:t>and</w:t>
      </w:r>
      <w:r w:rsidR="00C2658F" w:rsidRPr="004B53AE">
        <w:rPr>
          <w:rFonts w:ascii="Times New Roman" w:hAnsi="Times New Roman" w:cs="Times New Roman"/>
          <w:color w:val="000000"/>
          <w:sz w:val="24"/>
          <w:szCs w:val="24"/>
        </w:rPr>
        <w:t xml:space="preserve"> Gordon</w:t>
      </w:r>
      <w:r w:rsidR="00C2658F" w:rsidRPr="005D4DA0">
        <w:rPr>
          <w:rFonts w:ascii="Times New Roman" w:hAnsi="Times New Roman" w:cs="Times New Roman"/>
          <w:sz w:val="24"/>
          <w:szCs w:val="24"/>
        </w:rPr>
        <w:t xml:space="preserve"> (</w:t>
      </w:r>
      <w:r w:rsidRPr="005D4DA0">
        <w:rPr>
          <w:rFonts w:ascii="Times New Roman" w:hAnsi="Times New Roman" w:cs="Times New Roman"/>
          <w:sz w:val="24"/>
          <w:szCs w:val="24"/>
        </w:rPr>
        <w:t xml:space="preserve">1997), for example, reported that athletes with </w:t>
      </w:r>
      <w:r w:rsidR="00D66189">
        <w:rPr>
          <w:rFonts w:ascii="Times New Roman" w:hAnsi="Times New Roman" w:cs="Times New Roman"/>
          <w:sz w:val="24"/>
          <w:szCs w:val="24"/>
        </w:rPr>
        <w:t>a stronger athletic identity were</w:t>
      </w:r>
      <w:r w:rsidRPr="005D4DA0">
        <w:rPr>
          <w:rFonts w:ascii="Times New Roman" w:hAnsi="Times New Roman" w:cs="Times New Roman"/>
          <w:sz w:val="24"/>
          <w:szCs w:val="24"/>
        </w:rPr>
        <w:t xml:space="preserve"> more likely to use more maladaptive coping strategies, s</w:t>
      </w:r>
      <w:r w:rsidR="000649FA">
        <w:rPr>
          <w:rFonts w:ascii="Times New Roman" w:hAnsi="Times New Roman" w:cs="Times New Roman"/>
          <w:sz w:val="24"/>
          <w:szCs w:val="24"/>
        </w:rPr>
        <w:t>uch as denial and disengagement. Athletes with a stronger athletic identity also</w:t>
      </w:r>
      <w:r w:rsidR="009E173D">
        <w:rPr>
          <w:rFonts w:ascii="Times New Roman" w:hAnsi="Times New Roman" w:cs="Times New Roman"/>
          <w:sz w:val="24"/>
          <w:szCs w:val="24"/>
        </w:rPr>
        <w:t xml:space="preserve"> reported needing to seek more social suppor</w:t>
      </w:r>
      <w:r w:rsidR="009E4815">
        <w:rPr>
          <w:rFonts w:ascii="Times New Roman" w:hAnsi="Times New Roman" w:cs="Times New Roman"/>
          <w:sz w:val="24"/>
          <w:szCs w:val="24"/>
        </w:rPr>
        <w:t xml:space="preserve">t—most likely because </w:t>
      </w:r>
      <w:r w:rsidR="000649FA">
        <w:rPr>
          <w:rFonts w:ascii="Times New Roman" w:hAnsi="Times New Roman" w:cs="Times New Roman"/>
          <w:sz w:val="24"/>
          <w:szCs w:val="24"/>
        </w:rPr>
        <w:t xml:space="preserve">they found </w:t>
      </w:r>
      <w:r w:rsidR="003741A9">
        <w:rPr>
          <w:rFonts w:ascii="Times New Roman" w:hAnsi="Times New Roman" w:cs="Times New Roman"/>
          <w:sz w:val="24"/>
          <w:szCs w:val="24"/>
        </w:rPr>
        <w:t>transition</w:t>
      </w:r>
      <w:r w:rsidR="009E4815">
        <w:rPr>
          <w:rFonts w:ascii="Times New Roman" w:hAnsi="Times New Roman" w:cs="Times New Roman"/>
          <w:sz w:val="24"/>
          <w:szCs w:val="24"/>
        </w:rPr>
        <w:t xml:space="preserve"> was a more stressful experience</w:t>
      </w:r>
      <w:r w:rsidRPr="00451E3E">
        <w:rPr>
          <w:rFonts w:ascii="Times New Roman" w:hAnsi="Times New Roman" w:cs="Times New Roman"/>
          <w:sz w:val="24"/>
          <w:szCs w:val="24"/>
        </w:rPr>
        <w:t xml:space="preserve">. In contrast, several studies have found that a multidimensional identity can help athletes </w:t>
      </w:r>
      <w:r w:rsidR="00A47052">
        <w:rPr>
          <w:rFonts w:ascii="Times New Roman" w:hAnsi="Times New Roman" w:cs="Times New Roman"/>
          <w:sz w:val="24"/>
          <w:szCs w:val="24"/>
        </w:rPr>
        <w:t xml:space="preserve">to </w:t>
      </w:r>
      <w:r w:rsidRPr="00451E3E">
        <w:rPr>
          <w:rFonts w:ascii="Times New Roman" w:hAnsi="Times New Roman" w:cs="Times New Roman"/>
          <w:sz w:val="24"/>
          <w:szCs w:val="24"/>
        </w:rPr>
        <w:t>adjust to life</w:t>
      </w:r>
      <w:r w:rsidR="00451E3E">
        <w:rPr>
          <w:rFonts w:ascii="Times New Roman" w:hAnsi="Times New Roman" w:cs="Times New Roman"/>
          <w:sz w:val="24"/>
          <w:szCs w:val="24"/>
        </w:rPr>
        <w:t xml:space="preserve"> after sport</w:t>
      </w:r>
      <w:r w:rsidRPr="00451E3E">
        <w:rPr>
          <w:rFonts w:ascii="Times New Roman" w:hAnsi="Times New Roman" w:cs="Times New Roman"/>
          <w:sz w:val="24"/>
          <w:szCs w:val="24"/>
        </w:rPr>
        <w:t xml:space="preserve"> (e.g., </w:t>
      </w:r>
      <w:r w:rsidRPr="00451E3E">
        <w:rPr>
          <w:rFonts w:ascii="Times New Roman" w:eastAsia="TimesNewRomanPSMT" w:hAnsi="Times New Roman" w:cs="Times New Roman"/>
          <w:sz w:val="24"/>
          <w:szCs w:val="24"/>
        </w:rPr>
        <w:t>Cecić</w:t>
      </w:r>
      <w:r w:rsidRPr="00451E3E">
        <w:rPr>
          <w:rFonts w:ascii="Times New Roman" w:hAnsi="Times New Roman" w:cs="Times New Roman"/>
          <w:sz w:val="24"/>
          <w:szCs w:val="24"/>
        </w:rPr>
        <w:t xml:space="preserve"> </w:t>
      </w:r>
      <w:r w:rsidRPr="00451E3E">
        <w:rPr>
          <w:rFonts w:ascii="Times New Roman" w:eastAsia="TimesNewRomanPSMT" w:hAnsi="Times New Roman" w:cs="Times New Roman"/>
          <w:sz w:val="24"/>
          <w:szCs w:val="24"/>
        </w:rPr>
        <w:t>Erpič, Martin, Fogarty, &amp; Albion, 2014)</w:t>
      </w:r>
      <w:r w:rsidR="00451E3E">
        <w:rPr>
          <w:rFonts w:ascii="Times New Roman" w:eastAsia="TimesNewRomanPSMT" w:hAnsi="Times New Roman" w:cs="Times New Roman"/>
          <w:sz w:val="24"/>
          <w:szCs w:val="24"/>
        </w:rPr>
        <w:t xml:space="preserve">. </w:t>
      </w:r>
      <w:r w:rsidRPr="00451E3E">
        <w:rPr>
          <w:rFonts w:ascii="Times New Roman" w:eastAsia="TimesNewRomanPSMT" w:hAnsi="Times New Roman" w:cs="Times New Roman"/>
          <w:sz w:val="24"/>
          <w:szCs w:val="24"/>
        </w:rPr>
        <w:t xml:space="preserve">In particular, </w:t>
      </w:r>
      <w:r w:rsidR="004A2B36">
        <w:rPr>
          <w:rFonts w:ascii="Times New Roman" w:eastAsia="TimesNewRomanPSMT" w:hAnsi="Times New Roman" w:cs="Times New Roman"/>
          <w:sz w:val="24"/>
          <w:szCs w:val="24"/>
        </w:rPr>
        <w:t>athletes</w:t>
      </w:r>
      <w:r w:rsidRPr="00451E3E">
        <w:rPr>
          <w:rFonts w:ascii="Times New Roman" w:eastAsia="TimesNewRomanPSMT" w:hAnsi="Times New Roman" w:cs="Times New Roman"/>
          <w:sz w:val="24"/>
          <w:szCs w:val="24"/>
        </w:rPr>
        <w:t xml:space="preserve"> who</w:t>
      </w:r>
      <w:r w:rsidR="00451E3E" w:rsidRPr="00451E3E">
        <w:rPr>
          <w:rFonts w:ascii="Times New Roman" w:eastAsia="TimesNewRomanPSMT" w:hAnsi="Times New Roman" w:cs="Times New Roman"/>
          <w:sz w:val="24"/>
          <w:szCs w:val="24"/>
        </w:rPr>
        <w:t xml:space="preserve"> </w:t>
      </w:r>
      <w:r w:rsidRPr="00451E3E">
        <w:rPr>
          <w:rFonts w:ascii="Times New Roman" w:eastAsia="TimesNewRomanPSMT" w:hAnsi="Times New Roman" w:cs="Times New Roman"/>
          <w:sz w:val="24"/>
          <w:szCs w:val="24"/>
        </w:rPr>
        <w:t>follow a ‘du</w:t>
      </w:r>
      <w:r w:rsidR="00293A7A">
        <w:rPr>
          <w:rFonts w:ascii="Times New Roman" w:eastAsia="TimesNewRomanPSMT" w:hAnsi="Times New Roman" w:cs="Times New Roman"/>
          <w:sz w:val="24"/>
          <w:szCs w:val="24"/>
        </w:rPr>
        <w:t>a</w:t>
      </w:r>
      <w:r w:rsidRPr="00451E3E">
        <w:rPr>
          <w:rFonts w:ascii="Times New Roman" w:eastAsia="TimesNewRomanPSMT" w:hAnsi="Times New Roman" w:cs="Times New Roman"/>
          <w:sz w:val="24"/>
          <w:szCs w:val="24"/>
        </w:rPr>
        <w:t>l career’</w:t>
      </w:r>
      <w:r w:rsidR="009E4815">
        <w:rPr>
          <w:rFonts w:ascii="Times New Roman" w:eastAsia="TimesNewRomanPSMT" w:hAnsi="Times New Roman" w:cs="Times New Roman"/>
          <w:sz w:val="24"/>
          <w:szCs w:val="24"/>
        </w:rPr>
        <w:t xml:space="preserve"> (</w:t>
      </w:r>
      <w:r w:rsidRPr="00451E3E">
        <w:rPr>
          <w:rFonts w:ascii="Times New Roman" w:eastAsia="TimesNewRomanPSMT" w:hAnsi="Times New Roman" w:cs="Times New Roman"/>
          <w:sz w:val="24"/>
          <w:szCs w:val="24"/>
        </w:rPr>
        <w:t xml:space="preserve">defined as </w:t>
      </w:r>
      <w:r w:rsidR="00451E3E" w:rsidRPr="00451E3E">
        <w:rPr>
          <w:rFonts w:ascii="Times New Roman" w:eastAsia="TimesNewRomanPSMT" w:hAnsi="Times New Roman" w:cs="Times New Roman"/>
          <w:sz w:val="24"/>
          <w:szCs w:val="24"/>
        </w:rPr>
        <w:t>combining sport with other vocational/educational activitie</w:t>
      </w:r>
      <w:r w:rsidR="009E4815">
        <w:rPr>
          <w:rFonts w:ascii="Times New Roman" w:eastAsia="TimesNewRomanPSMT" w:hAnsi="Times New Roman" w:cs="Times New Roman"/>
          <w:sz w:val="24"/>
          <w:szCs w:val="24"/>
        </w:rPr>
        <w:t xml:space="preserve">s) </w:t>
      </w:r>
      <w:r w:rsidR="00451E3E" w:rsidRPr="00451E3E">
        <w:rPr>
          <w:rFonts w:ascii="Times New Roman" w:eastAsia="TimesNewRomanPSMT" w:hAnsi="Times New Roman" w:cs="Times New Roman"/>
          <w:sz w:val="24"/>
          <w:szCs w:val="24"/>
        </w:rPr>
        <w:t>tend to have more psychosocial resources</w:t>
      </w:r>
      <w:r w:rsidR="003741A9">
        <w:rPr>
          <w:rFonts w:ascii="Times New Roman" w:eastAsia="TimesNewRomanPSMT" w:hAnsi="Times New Roman" w:cs="Times New Roman"/>
          <w:sz w:val="24"/>
          <w:szCs w:val="24"/>
        </w:rPr>
        <w:t xml:space="preserve"> </w:t>
      </w:r>
      <w:r w:rsidR="00451E3E" w:rsidRPr="00451E3E">
        <w:rPr>
          <w:rFonts w:ascii="Times New Roman" w:eastAsia="TimesNewRomanPSMT" w:hAnsi="Times New Roman" w:cs="Times New Roman"/>
          <w:sz w:val="24"/>
          <w:szCs w:val="24"/>
        </w:rPr>
        <w:t>to manage their transitions</w:t>
      </w:r>
      <w:r w:rsidR="003741A9">
        <w:rPr>
          <w:rFonts w:ascii="Times New Roman" w:eastAsia="TimesNewRomanPSMT" w:hAnsi="Times New Roman" w:cs="Times New Roman"/>
          <w:sz w:val="24"/>
          <w:szCs w:val="24"/>
        </w:rPr>
        <w:t xml:space="preserve">, such as stronger social networks to provide career </w:t>
      </w:r>
      <w:r w:rsidR="00BA2EA7">
        <w:rPr>
          <w:rFonts w:ascii="Times New Roman" w:eastAsia="TimesNewRomanPSMT" w:hAnsi="Times New Roman" w:cs="Times New Roman"/>
          <w:sz w:val="24"/>
          <w:szCs w:val="24"/>
        </w:rPr>
        <w:t>guidance</w:t>
      </w:r>
      <w:r w:rsidR="003741A9">
        <w:rPr>
          <w:rFonts w:ascii="Times New Roman" w:eastAsia="TimesNewRomanPSMT" w:hAnsi="Times New Roman" w:cs="Times New Roman"/>
          <w:sz w:val="24"/>
          <w:szCs w:val="24"/>
        </w:rPr>
        <w:t xml:space="preserve"> and opportunities (Debois et al., 2015). As a result, they</w:t>
      </w:r>
      <w:r w:rsidR="00451E3E" w:rsidRPr="00451E3E">
        <w:rPr>
          <w:rFonts w:ascii="Times New Roman" w:eastAsia="TimesNewRomanPSMT" w:hAnsi="Times New Roman" w:cs="Times New Roman"/>
          <w:sz w:val="24"/>
          <w:szCs w:val="24"/>
        </w:rPr>
        <w:t xml:space="preserve"> find the process of adjusting to change </w:t>
      </w:r>
      <w:r w:rsidR="00451E3E">
        <w:rPr>
          <w:rFonts w:ascii="Times New Roman" w:eastAsia="TimesNewRomanPSMT" w:hAnsi="Times New Roman" w:cs="Times New Roman"/>
          <w:sz w:val="24"/>
          <w:szCs w:val="24"/>
        </w:rPr>
        <w:t xml:space="preserve">much </w:t>
      </w:r>
      <w:r w:rsidR="00451E3E" w:rsidRPr="00451E3E">
        <w:rPr>
          <w:rFonts w:ascii="Times New Roman" w:eastAsia="TimesNewRomanPSMT" w:hAnsi="Times New Roman" w:cs="Times New Roman"/>
          <w:sz w:val="24"/>
          <w:szCs w:val="24"/>
        </w:rPr>
        <w:t>easier (</w:t>
      </w:r>
      <w:r w:rsidR="00D66189">
        <w:rPr>
          <w:rFonts w:ascii="Times New Roman" w:hAnsi="Times New Roman" w:cs="Times New Roman"/>
          <w:sz w:val="24"/>
          <w:szCs w:val="24"/>
        </w:rPr>
        <w:t>Torregrosa, et al.,</w:t>
      </w:r>
      <w:r w:rsidR="00451E3E" w:rsidRPr="00451E3E">
        <w:rPr>
          <w:rFonts w:ascii="Times New Roman" w:hAnsi="Times New Roman" w:cs="Times New Roman"/>
          <w:sz w:val="24"/>
          <w:szCs w:val="24"/>
        </w:rPr>
        <w:t xml:space="preserve"> 2015</w:t>
      </w:r>
      <w:r w:rsidR="00451E3E">
        <w:rPr>
          <w:rFonts w:ascii="Times New Roman" w:hAnsi="Times New Roman" w:cs="Times New Roman"/>
          <w:sz w:val="24"/>
          <w:szCs w:val="24"/>
        </w:rPr>
        <w:t>)</w:t>
      </w:r>
      <w:r w:rsidR="005601BB">
        <w:rPr>
          <w:rFonts w:ascii="Times New Roman" w:hAnsi="Times New Roman" w:cs="Times New Roman"/>
          <w:sz w:val="24"/>
          <w:szCs w:val="24"/>
        </w:rPr>
        <w:t>.</w:t>
      </w:r>
    </w:p>
    <w:p w14:paraId="7336C07B" w14:textId="32ED7972" w:rsidR="00AA3956" w:rsidRPr="005601BB" w:rsidRDefault="00D66189" w:rsidP="005601BB">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32E44" w:rsidRPr="00AA3956">
        <w:rPr>
          <w:rFonts w:ascii="Times New Roman" w:hAnsi="Times New Roman" w:cs="Times New Roman"/>
          <w:color w:val="000000" w:themeColor="text1"/>
          <w:sz w:val="24"/>
          <w:szCs w:val="24"/>
        </w:rPr>
        <w:t xml:space="preserve">Pre-retirement planning </w:t>
      </w:r>
      <w:r w:rsidR="00A47052">
        <w:rPr>
          <w:rFonts w:ascii="Times New Roman" w:hAnsi="Times New Roman" w:cs="Times New Roman"/>
          <w:color w:val="000000" w:themeColor="text1"/>
          <w:sz w:val="24"/>
          <w:szCs w:val="24"/>
        </w:rPr>
        <w:t>refers to</w:t>
      </w:r>
      <w:r w:rsidR="00332E44" w:rsidRPr="00AA3956">
        <w:rPr>
          <w:rFonts w:ascii="Times New Roman" w:hAnsi="Times New Roman" w:cs="Times New Roman"/>
          <w:color w:val="000000" w:themeColor="text1"/>
          <w:sz w:val="24"/>
          <w:szCs w:val="24"/>
        </w:rPr>
        <w:t xml:space="preserve"> vocational/educational, financial, social, and psychological preparation for life following retirement (Alfermann et al., 2004)</w:t>
      </w:r>
      <w:r w:rsidR="004A2B36">
        <w:rPr>
          <w:rFonts w:ascii="Times New Roman" w:hAnsi="Times New Roman" w:cs="Times New Roman"/>
          <w:color w:val="000000" w:themeColor="text1"/>
          <w:sz w:val="24"/>
          <w:szCs w:val="24"/>
        </w:rPr>
        <w:t>. Planning</w:t>
      </w:r>
      <w:r w:rsidR="00451E3E">
        <w:rPr>
          <w:rFonts w:ascii="Times New Roman" w:hAnsi="Times New Roman" w:cs="Times New Roman"/>
          <w:color w:val="000000" w:themeColor="text1"/>
          <w:sz w:val="24"/>
          <w:szCs w:val="24"/>
        </w:rPr>
        <w:t xml:space="preserve"> is </w:t>
      </w:r>
      <w:r w:rsidR="0064327F" w:rsidRPr="00AA3956">
        <w:rPr>
          <w:rFonts w:ascii="Times New Roman" w:hAnsi="Times New Roman" w:cs="Times New Roman"/>
          <w:color w:val="000000" w:themeColor="text1"/>
          <w:sz w:val="24"/>
          <w:szCs w:val="24"/>
        </w:rPr>
        <w:t>a proactive/preventive activity</w:t>
      </w:r>
      <w:r w:rsidR="003B46D5">
        <w:rPr>
          <w:rFonts w:ascii="Times New Roman" w:hAnsi="Times New Roman" w:cs="Times New Roman"/>
          <w:color w:val="000000" w:themeColor="text1"/>
          <w:sz w:val="24"/>
          <w:szCs w:val="24"/>
        </w:rPr>
        <w:t xml:space="preserve"> </w:t>
      </w:r>
      <w:r w:rsidR="00A47052">
        <w:rPr>
          <w:rFonts w:ascii="Times New Roman" w:hAnsi="Times New Roman" w:cs="Times New Roman"/>
          <w:color w:val="000000" w:themeColor="text1"/>
          <w:sz w:val="24"/>
          <w:szCs w:val="24"/>
        </w:rPr>
        <w:t xml:space="preserve">that has been found to be </w:t>
      </w:r>
      <w:r w:rsidR="003B46D5">
        <w:rPr>
          <w:rFonts w:ascii="Times New Roman" w:hAnsi="Times New Roman" w:cs="Times New Roman"/>
          <w:color w:val="000000" w:themeColor="text1"/>
          <w:sz w:val="24"/>
          <w:szCs w:val="24"/>
        </w:rPr>
        <w:t xml:space="preserve">strongly </w:t>
      </w:r>
      <w:r w:rsidR="0064327F" w:rsidRPr="00AA3956">
        <w:rPr>
          <w:rFonts w:ascii="Times New Roman" w:hAnsi="Times New Roman" w:cs="Times New Roman"/>
          <w:color w:val="000000" w:themeColor="text1"/>
          <w:sz w:val="24"/>
          <w:szCs w:val="24"/>
        </w:rPr>
        <w:t>associated with adjustment to a new career following retirement from sport (e.g., Coakley, 2006; Kucharska</w:t>
      </w:r>
      <w:r w:rsidR="003B46D5">
        <w:rPr>
          <w:rFonts w:ascii="Times New Roman" w:hAnsi="Times New Roman" w:cs="Times New Roman"/>
          <w:color w:val="000000" w:themeColor="text1"/>
          <w:sz w:val="24"/>
          <w:szCs w:val="24"/>
        </w:rPr>
        <w:t xml:space="preserve"> </w:t>
      </w:r>
      <w:r w:rsidR="0064327F" w:rsidRPr="00AA3956">
        <w:rPr>
          <w:rFonts w:ascii="Times New Roman" w:hAnsi="Times New Roman" w:cs="Times New Roman"/>
          <w:color w:val="000000" w:themeColor="text1"/>
          <w:sz w:val="24"/>
          <w:szCs w:val="24"/>
        </w:rPr>
        <w:t>&amp; Klopot, 2013)</w:t>
      </w:r>
      <w:r w:rsidR="00AA3956" w:rsidRPr="00AA3956">
        <w:rPr>
          <w:rFonts w:ascii="Times New Roman" w:hAnsi="Times New Roman" w:cs="Times New Roman"/>
          <w:color w:val="000000" w:themeColor="text1"/>
          <w:sz w:val="24"/>
          <w:szCs w:val="24"/>
        </w:rPr>
        <w:t xml:space="preserve">. Conversely, a lack of planning </w:t>
      </w:r>
      <w:r w:rsidR="004D3400">
        <w:rPr>
          <w:rFonts w:ascii="Times New Roman" w:hAnsi="Times New Roman" w:cs="Times New Roman"/>
          <w:color w:val="000000" w:themeColor="text1"/>
          <w:sz w:val="24"/>
          <w:szCs w:val="24"/>
        </w:rPr>
        <w:t>can be</w:t>
      </w:r>
      <w:r w:rsidR="00AA3956" w:rsidRPr="00AA3956">
        <w:rPr>
          <w:rFonts w:ascii="Times New Roman" w:hAnsi="Times New Roman" w:cs="Times New Roman"/>
          <w:color w:val="000000" w:themeColor="text1"/>
          <w:sz w:val="24"/>
          <w:szCs w:val="24"/>
        </w:rPr>
        <w:t xml:space="preserve"> an important factor </w:t>
      </w:r>
      <w:r w:rsidR="0064327F" w:rsidRPr="00AA3956">
        <w:rPr>
          <w:rFonts w:ascii="Times New Roman" w:hAnsi="Times New Roman" w:cs="Times New Roman"/>
          <w:color w:val="000000" w:themeColor="text1"/>
          <w:sz w:val="24"/>
          <w:szCs w:val="24"/>
        </w:rPr>
        <w:t>in the</w:t>
      </w:r>
      <w:r w:rsidR="00AA3956" w:rsidRPr="00AA3956">
        <w:rPr>
          <w:rFonts w:ascii="Times New Roman" w:hAnsi="Times New Roman" w:cs="Times New Roman"/>
          <w:color w:val="000000" w:themeColor="text1"/>
          <w:sz w:val="24"/>
          <w:szCs w:val="24"/>
        </w:rPr>
        <w:t xml:space="preserve"> poor</w:t>
      </w:r>
      <w:r w:rsidR="0064327F" w:rsidRPr="00AA3956">
        <w:rPr>
          <w:rFonts w:ascii="Times New Roman" w:hAnsi="Times New Roman" w:cs="Times New Roman"/>
          <w:color w:val="000000" w:themeColor="text1"/>
          <w:sz w:val="24"/>
          <w:szCs w:val="24"/>
        </w:rPr>
        <w:t xml:space="preserve"> quality of athletes’ adjustment</w:t>
      </w:r>
      <w:r w:rsidR="00AA3956" w:rsidRPr="00AA3956">
        <w:rPr>
          <w:rFonts w:ascii="Times New Roman" w:hAnsi="Times New Roman" w:cs="Times New Roman"/>
          <w:color w:val="000000" w:themeColor="text1"/>
          <w:sz w:val="24"/>
          <w:szCs w:val="24"/>
        </w:rPr>
        <w:t xml:space="preserve"> during transition</w:t>
      </w:r>
      <w:r w:rsidR="0064327F" w:rsidRPr="00AA3956">
        <w:rPr>
          <w:rFonts w:ascii="Times New Roman" w:hAnsi="Times New Roman" w:cs="Times New Roman"/>
          <w:color w:val="000000" w:themeColor="text1"/>
          <w:sz w:val="24"/>
          <w:szCs w:val="24"/>
        </w:rPr>
        <w:t xml:space="preserve"> (Fortunato &amp; Marchant,</w:t>
      </w:r>
      <w:r w:rsidR="00AA3956">
        <w:rPr>
          <w:rFonts w:ascii="Times New Roman" w:hAnsi="Times New Roman" w:cs="Times New Roman"/>
          <w:color w:val="000000" w:themeColor="text1"/>
          <w:sz w:val="24"/>
          <w:szCs w:val="24"/>
        </w:rPr>
        <w:t xml:space="preserve"> </w:t>
      </w:r>
      <w:r w:rsidR="0064327F" w:rsidRPr="00AA3956">
        <w:rPr>
          <w:rFonts w:ascii="Times New Roman" w:hAnsi="Times New Roman" w:cs="Times New Roman"/>
          <w:color w:val="000000" w:themeColor="text1"/>
          <w:sz w:val="24"/>
          <w:szCs w:val="24"/>
        </w:rPr>
        <w:t>1999).</w:t>
      </w:r>
      <w:r w:rsidR="00AA3956">
        <w:rPr>
          <w:rFonts w:ascii="Times New Roman" w:hAnsi="Times New Roman" w:cs="Times New Roman"/>
          <w:color w:val="000000" w:themeColor="text1"/>
          <w:sz w:val="24"/>
          <w:szCs w:val="24"/>
        </w:rPr>
        <w:t xml:space="preserve"> One of the reasons that planning may </w:t>
      </w:r>
      <w:r w:rsidR="00A47052">
        <w:rPr>
          <w:rFonts w:ascii="Times New Roman" w:hAnsi="Times New Roman" w:cs="Times New Roman"/>
          <w:color w:val="000000" w:themeColor="text1"/>
          <w:sz w:val="24"/>
          <w:szCs w:val="24"/>
        </w:rPr>
        <w:t>facilitate</w:t>
      </w:r>
      <w:r w:rsidR="00AA3956">
        <w:rPr>
          <w:rFonts w:ascii="Times New Roman" w:hAnsi="Times New Roman" w:cs="Times New Roman"/>
          <w:color w:val="000000" w:themeColor="text1"/>
          <w:sz w:val="24"/>
          <w:szCs w:val="24"/>
        </w:rPr>
        <w:t xml:space="preserve"> adjustment is because </w:t>
      </w:r>
      <w:r w:rsidR="00AA3956">
        <w:rPr>
          <w:rFonts w:ascii="Times New Roman" w:hAnsi="Times New Roman" w:cs="Times New Roman"/>
          <w:sz w:val="24"/>
          <w:szCs w:val="24"/>
        </w:rPr>
        <w:t>the setting of clear goals may give athletes a feeling of security and comfort, and give</w:t>
      </w:r>
      <w:r w:rsidR="00F51197">
        <w:rPr>
          <w:rFonts w:ascii="Times New Roman" w:hAnsi="Times New Roman" w:cs="Times New Roman"/>
          <w:sz w:val="24"/>
          <w:szCs w:val="24"/>
        </w:rPr>
        <w:t>s</w:t>
      </w:r>
      <w:r w:rsidR="00AA3956">
        <w:rPr>
          <w:rFonts w:ascii="Times New Roman" w:hAnsi="Times New Roman" w:cs="Times New Roman"/>
          <w:sz w:val="24"/>
          <w:szCs w:val="24"/>
        </w:rPr>
        <w:t xml:space="preserve"> them a sense of control in a time of dramatic change (Warriner &amp; Lavallee, 2008).</w:t>
      </w:r>
      <w:r w:rsidR="003741A9">
        <w:rPr>
          <w:rFonts w:ascii="Times New Roman" w:hAnsi="Times New Roman" w:cs="Times New Roman"/>
          <w:sz w:val="24"/>
          <w:szCs w:val="24"/>
        </w:rPr>
        <w:t xml:space="preserve"> Planning for retirement can including thoughts and discussions around the changes in</w:t>
      </w:r>
      <w:r w:rsidR="00F51197">
        <w:rPr>
          <w:rFonts w:ascii="Times New Roman" w:hAnsi="Times New Roman" w:cs="Times New Roman"/>
          <w:sz w:val="24"/>
          <w:szCs w:val="24"/>
        </w:rPr>
        <w:t>,</w:t>
      </w:r>
      <w:r w:rsidR="003741A9">
        <w:rPr>
          <w:rFonts w:ascii="Times New Roman" w:hAnsi="Times New Roman" w:cs="Times New Roman"/>
          <w:sz w:val="24"/>
          <w:szCs w:val="24"/>
        </w:rPr>
        <w:t xml:space="preserve"> and the availability</w:t>
      </w:r>
      <w:r w:rsidR="00F51197">
        <w:rPr>
          <w:rFonts w:ascii="Times New Roman" w:hAnsi="Times New Roman" w:cs="Times New Roman"/>
          <w:sz w:val="24"/>
          <w:szCs w:val="24"/>
        </w:rPr>
        <w:t xml:space="preserve"> of,</w:t>
      </w:r>
      <w:r w:rsidR="003741A9">
        <w:rPr>
          <w:rFonts w:ascii="Times New Roman" w:hAnsi="Times New Roman" w:cs="Times New Roman"/>
          <w:sz w:val="24"/>
          <w:szCs w:val="24"/>
        </w:rPr>
        <w:t xml:space="preserve"> social </w:t>
      </w:r>
      <w:r w:rsidR="00F51197">
        <w:rPr>
          <w:rFonts w:ascii="Times New Roman" w:hAnsi="Times New Roman" w:cs="Times New Roman"/>
          <w:sz w:val="24"/>
          <w:szCs w:val="24"/>
        </w:rPr>
        <w:t>support. Indeed, athlete</w:t>
      </w:r>
      <w:r w:rsidR="00874F9F">
        <w:rPr>
          <w:rFonts w:ascii="Times New Roman" w:hAnsi="Times New Roman" w:cs="Times New Roman"/>
          <w:sz w:val="24"/>
          <w:szCs w:val="24"/>
        </w:rPr>
        <w:t>s</w:t>
      </w:r>
      <w:r w:rsidR="00F51197">
        <w:rPr>
          <w:rFonts w:ascii="Times New Roman" w:hAnsi="Times New Roman" w:cs="Times New Roman"/>
          <w:sz w:val="24"/>
          <w:szCs w:val="24"/>
        </w:rPr>
        <w:t xml:space="preserve"> are often concerned about a lack of support when they</w:t>
      </w:r>
      <w:r w:rsidR="00874F9F">
        <w:rPr>
          <w:rFonts w:ascii="Times New Roman" w:hAnsi="Times New Roman" w:cs="Times New Roman"/>
          <w:sz w:val="24"/>
          <w:szCs w:val="24"/>
        </w:rPr>
        <w:t xml:space="preserve"> are thinking about the decision to</w:t>
      </w:r>
      <w:r w:rsidR="00F51197">
        <w:rPr>
          <w:rFonts w:ascii="Times New Roman" w:hAnsi="Times New Roman" w:cs="Times New Roman"/>
          <w:sz w:val="24"/>
          <w:szCs w:val="24"/>
        </w:rPr>
        <w:t xml:space="preserve"> retire (</w:t>
      </w:r>
      <w:r w:rsidR="00874F9F" w:rsidRPr="00551A05">
        <w:rPr>
          <w:rFonts w:asciiTheme="majorBidi" w:hAnsiTheme="majorBidi" w:cstheme="majorBidi"/>
          <w:sz w:val="24"/>
          <w:szCs w:val="24"/>
        </w:rPr>
        <w:t>Fernandez, Stephan, &amp; Fouquereau, 2006</w:t>
      </w:r>
      <w:r w:rsidR="00F51197">
        <w:rPr>
          <w:rFonts w:ascii="Times New Roman" w:hAnsi="Times New Roman" w:cs="Times New Roman"/>
          <w:sz w:val="24"/>
          <w:szCs w:val="24"/>
        </w:rPr>
        <w:t xml:space="preserve">). </w:t>
      </w:r>
      <w:r w:rsidR="00AA3956">
        <w:rPr>
          <w:rFonts w:ascii="Times New Roman" w:hAnsi="Times New Roman" w:cs="Times New Roman"/>
          <w:sz w:val="24"/>
          <w:szCs w:val="24"/>
        </w:rPr>
        <w:t>Unfortunately,</w:t>
      </w:r>
      <w:r w:rsidR="00874F9F">
        <w:rPr>
          <w:rFonts w:ascii="Times New Roman" w:hAnsi="Times New Roman" w:cs="Times New Roman"/>
          <w:sz w:val="24"/>
          <w:szCs w:val="24"/>
        </w:rPr>
        <w:t xml:space="preserve"> many athletes find that</w:t>
      </w:r>
      <w:r w:rsidR="00F51197">
        <w:rPr>
          <w:rFonts w:ascii="Times New Roman" w:hAnsi="Times New Roman" w:cs="Times New Roman"/>
          <w:sz w:val="24"/>
          <w:szCs w:val="24"/>
        </w:rPr>
        <w:t xml:space="preserve"> making arrangement</w:t>
      </w:r>
      <w:r w:rsidR="00874F9F">
        <w:rPr>
          <w:rFonts w:ascii="Times New Roman" w:hAnsi="Times New Roman" w:cs="Times New Roman"/>
          <w:sz w:val="24"/>
          <w:szCs w:val="24"/>
        </w:rPr>
        <w:t>s</w:t>
      </w:r>
      <w:r w:rsidR="00F51197">
        <w:rPr>
          <w:rFonts w:ascii="Times New Roman" w:hAnsi="Times New Roman" w:cs="Times New Roman"/>
          <w:sz w:val="24"/>
          <w:szCs w:val="24"/>
        </w:rPr>
        <w:t xml:space="preserve"> for life after sport is a challenge</w:t>
      </w:r>
      <w:r w:rsidR="00874F9F">
        <w:rPr>
          <w:rFonts w:ascii="Times New Roman" w:hAnsi="Times New Roman" w:cs="Times New Roman"/>
          <w:sz w:val="24"/>
          <w:szCs w:val="24"/>
        </w:rPr>
        <w:t xml:space="preserve">, </w:t>
      </w:r>
      <w:r w:rsidR="00F51197">
        <w:rPr>
          <w:rFonts w:ascii="Times New Roman" w:hAnsi="Times New Roman" w:cs="Times New Roman"/>
          <w:sz w:val="24"/>
          <w:szCs w:val="24"/>
        </w:rPr>
        <w:t>and</w:t>
      </w:r>
      <w:r w:rsidR="00AA3956">
        <w:rPr>
          <w:rFonts w:ascii="Times New Roman" w:hAnsi="Times New Roman" w:cs="Times New Roman"/>
          <w:sz w:val="24"/>
          <w:szCs w:val="24"/>
        </w:rPr>
        <w:t xml:space="preserve"> </w:t>
      </w:r>
      <w:r w:rsidR="00874F9F">
        <w:rPr>
          <w:rFonts w:ascii="Times New Roman" w:hAnsi="Times New Roman" w:cs="Times New Roman"/>
          <w:sz w:val="24"/>
          <w:szCs w:val="24"/>
        </w:rPr>
        <w:t>many do not</w:t>
      </w:r>
      <w:r w:rsidR="00F51197">
        <w:rPr>
          <w:rFonts w:ascii="Times New Roman" w:hAnsi="Times New Roman" w:cs="Times New Roman"/>
          <w:sz w:val="24"/>
          <w:szCs w:val="24"/>
        </w:rPr>
        <w:t xml:space="preserve"> make adequate preparations</w:t>
      </w:r>
      <w:r w:rsidR="00AA3956">
        <w:rPr>
          <w:rFonts w:ascii="Times New Roman" w:hAnsi="Times New Roman" w:cs="Times New Roman"/>
          <w:sz w:val="24"/>
          <w:szCs w:val="24"/>
        </w:rPr>
        <w:t xml:space="preserve"> for retirement </w:t>
      </w:r>
      <w:r w:rsidR="00AA3956" w:rsidRPr="00B84C39">
        <w:rPr>
          <w:rFonts w:ascii="Times New Roman" w:hAnsi="Times New Roman" w:cs="Times New Roman"/>
          <w:sz w:val="24"/>
          <w:szCs w:val="24"/>
        </w:rPr>
        <w:t>(</w:t>
      </w:r>
      <w:r w:rsidR="00B84C39" w:rsidRPr="00B84C39">
        <w:rPr>
          <w:rFonts w:ascii="Times New Roman" w:hAnsi="Times New Roman" w:cs="Times New Roman"/>
          <w:sz w:val="24"/>
          <w:szCs w:val="24"/>
        </w:rPr>
        <w:t>Ballie &amp; Danish, 1992</w:t>
      </w:r>
      <w:r w:rsidR="00AA3956">
        <w:rPr>
          <w:rFonts w:ascii="Times New Roman" w:hAnsi="Times New Roman" w:cs="Times New Roman"/>
          <w:sz w:val="24"/>
          <w:szCs w:val="24"/>
        </w:rPr>
        <w:t>)</w:t>
      </w:r>
      <w:r w:rsidR="00F51197">
        <w:rPr>
          <w:rFonts w:ascii="Times New Roman" w:hAnsi="Times New Roman" w:cs="Times New Roman"/>
          <w:sz w:val="24"/>
          <w:szCs w:val="24"/>
        </w:rPr>
        <w:t>. Consequently, they are required to take</w:t>
      </w:r>
      <w:r w:rsidR="00AA3956">
        <w:rPr>
          <w:rFonts w:ascii="Times New Roman" w:hAnsi="Times New Roman" w:cs="Times New Roman"/>
          <w:sz w:val="24"/>
          <w:szCs w:val="24"/>
        </w:rPr>
        <w:t xml:space="preserve"> remedial actions to deal with the changes and challenges they face</w:t>
      </w:r>
      <w:r w:rsidR="00874F9F">
        <w:rPr>
          <w:rFonts w:ascii="Times New Roman" w:hAnsi="Times New Roman" w:cs="Times New Roman"/>
          <w:sz w:val="24"/>
          <w:szCs w:val="24"/>
        </w:rPr>
        <w:t xml:space="preserve"> (</w:t>
      </w:r>
      <w:r w:rsidR="00874F9F" w:rsidRPr="00551A05">
        <w:rPr>
          <w:rFonts w:asciiTheme="majorBidi" w:eastAsia="Times New Roman" w:hAnsiTheme="majorBidi" w:cstheme="majorBidi"/>
          <w:color w:val="000000" w:themeColor="text1"/>
          <w:sz w:val="24"/>
          <w:szCs w:val="24"/>
          <w:lang w:eastAsia="en-GB"/>
        </w:rPr>
        <w:t>Lagimodiere &amp; Strachan, 2015</w:t>
      </w:r>
      <w:r w:rsidR="00874F9F">
        <w:rPr>
          <w:rFonts w:asciiTheme="majorBidi" w:eastAsia="Times New Roman" w:hAnsiTheme="majorBidi" w:cstheme="majorBidi"/>
          <w:color w:val="000000" w:themeColor="text1"/>
          <w:sz w:val="24"/>
          <w:szCs w:val="24"/>
          <w:lang w:eastAsia="en-GB"/>
        </w:rPr>
        <w:t>).</w:t>
      </w:r>
      <w:r w:rsidR="00AA3956">
        <w:rPr>
          <w:rFonts w:ascii="Times New Roman" w:hAnsi="Times New Roman" w:cs="Times New Roman"/>
          <w:sz w:val="24"/>
          <w:szCs w:val="24"/>
        </w:rPr>
        <w:t xml:space="preserve"> </w:t>
      </w:r>
      <w:r w:rsidR="006232BE">
        <w:rPr>
          <w:rFonts w:ascii="Times New Roman" w:hAnsi="Times New Roman" w:cs="Times New Roman"/>
          <w:sz w:val="24"/>
          <w:szCs w:val="24"/>
        </w:rPr>
        <w:t>In this respect, research has shown that athletes often rely on social support</w:t>
      </w:r>
      <w:r w:rsidR="00F51197">
        <w:rPr>
          <w:rFonts w:ascii="Times New Roman" w:hAnsi="Times New Roman" w:cs="Times New Roman"/>
          <w:sz w:val="24"/>
          <w:szCs w:val="24"/>
        </w:rPr>
        <w:t xml:space="preserve"> as a coping resource</w:t>
      </w:r>
      <w:r w:rsidR="006232BE">
        <w:rPr>
          <w:rFonts w:ascii="Times New Roman" w:hAnsi="Times New Roman" w:cs="Times New Roman"/>
          <w:sz w:val="24"/>
          <w:szCs w:val="24"/>
        </w:rPr>
        <w:t xml:space="preserve">, particularly </w:t>
      </w:r>
      <w:r w:rsidR="00874F9F">
        <w:rPr>
          <w:rFonts w:ascii="Times New Roman" w:hAnsi="Times New Roman" w:cs="Times New Roman"/>
          <w:sz w:val="24"/>
          <w:szCs w:val="24"/>
        </w:rPr>
        <w:t>support provided by</w:t>
      </w:r>
      <w:r w:rsidR="006232BE">
        <w:rPr>
          <w:rFonts w:ascii="Times New Roman" w:hAnsi="Times New Roman" w:cs="Times New Roman"/>
          <w:sz w:val="24"/>
          <w:szCs w:val="24"/>
        </w:rPr>
        <w:t xml:space="preserve"> family and friends</w:t>
      </w:r>
      <w:r w:rsidR="00EF7FF0">
        <w:rPr>
          <w:rFonts w:ascii="Times New Roman" w:hAnsi="Times New Roman" w:cs="Times New Roman"/>
          <w:sz w:val="24"/>
          <w:szCs w:val="24"/>
        </w:rPr>
        <w:t xml:space="preserve"> (</w:t>
      </w:r>
      <w:r w:rsidR="00ED2579">
        <w:rPr>
          <w:rFonts w:ascii="Times New Roman" w:hAnsi="Times New Roman" w:cs="Times New Roman"/>
          <w:sz w:val="24"/>
          <w:szCs w:val="24"/>
        </w:rPr>
        <w:t xml:space="preserve">Park et al., </w:t>
      </w:r>
      <w:r w:rsidR="00484480">
        <w:rPr>
          <w:rFonts w:ascii="Times New Roman" w:hAnsi="Times New Roman" w:cs="Times New Roman"/>
          <w:sz w:val="24"/>
          <w:szCs w:val="24"/>
        </w:rPr>
        <w:t>2013a</w:t>
      </w:r>
      <w:r w:rsidR="00EF7FF0">
        <w:rPr>
          <w:rFonts w:ascii="Times New Roman" w:hAnsi="Times New Roman" w:cs="Times New Roman"/>
          <w:sz w:val="24"/>
          <w:szCs w:val="24"/>
        </w:rPr>
        <w:t>)</w:t>
      </w:r>
      <w:r w:rsidR="00874F9F">
        <w:rPr>
          <w:rFonts w:ascii="Times New Roman" w:hAnsi="Times New Roman" w:cs="Times New Roman"/>
          <w:sz w:val="24"/>
          <w:szCs w:val="24"/>
        </w:rPr>
        <w:t xml:space="preserve">. </w:t>
      </w:r>
    </w:p>
    <w:p w14:paraId="3152BEA4" w14:textId="77777777" w:rsidR="00E85D60" w:rsidRDefault="00E85D60" w:rsidP="00E85D60">
      <w:pPr>
        <w:pStyle w:val="Heading3"/>
        <w:spacing w:before="100" w:after="100"/>
        <w:sectPr w:rsidR="00E85D60" w:rsidSect="00832A48">
          <w:pgSz w:w="11906" w:h="16838"/>
          <w:pgMar w:top="1440" w:right="1440" w:bottom="1440" w:left="1440" w:header="709" w:footer="709" w:gutter="0"/>
          <w:cols w:space="708"/>
          <w:docGrid w:linePitch="360"/>
        </w:sectPr>
      </w:pPr>
      <w:bookmarkStart w:id="28" w:name="_Toc532282131"/>
    </w:p>
    <w:p w14:paraId="12BFA97F" w14:textId="167F6BAE" w:rsidR="00E834E8" w:rsidRDefault="00E834E8" w:rsidP="00E85D60">
      <w:pPr>
        <w:pStyle w:val="Heading3"/>
        <w:spacing w:before="100" w:after="100"/>
      </w:pPr>
      <w:bookmarkStart w:id="29" w:name="_Toc9415145"/>
      <w:bookmarkStart w:id="30" w:name="_Toc9415538"/>
      <w:r>
        <w:t xml:space="preserve">Social support </w:t>
      </w:r>
      <w:r w:rsidRPr="002A2169">
        <w:t>during transition</w:t>
      </w:r>
      <w:bookmarkEnd w:id="28"/>
      <w:bookmarkEnd w:id="29"/>
      <w:bookmarkEnd w:id="30"/>
    </w:p>
    <w:p w14:paraId="3140305D" w14:textId="1D8D467E" w:rsidR="002E5935" w:rsidRPr="000847B6" w:rsidRDefault="00DE033C" w:rsidP="00DE033C">
      <w:pPr>
        <w:autoSpaceDE w:val="0"/>
        <w:autoSpaceDN w:val="0"/>
        <w:adjustRightInd w:val="0"/>
        <w:snapToGrid w:val="0"/>
        <w:spacing w:line="480" w:lineRule="auto"/>
        <w:contextualSpacing/>
        <w:jc w:val="left"/>
        <w:rPr>
          <w:rFonts w:ascii="Times New Roman" w:hAnsi="Times New Roman" w:cs="Times New Roman"/>
          <w:iCs/>
          <w:sz w:val="24"/>
          <w:szCs w:val="24"/>
        </w:rPr>
      </w:pPr>
      <w:r>
        <w:rPr>
          <w:rFonts w:ascii="Times New Roman" w:hAnsi="Times New Roman" w:cs="Times New Roman"/>
          <w:iCs/>
          <w:sz w:val="24"/>
          <w:szCs w:val="24"/>
        </w:rPr>
        <w:tab/>
        <w:t xml:space="preserve">In general, empirical studies indicate that </w:t>
      </w:r>
      <w:r w:rsidR="00B400B1">
        <w:rPr>
          <w:rFonts w:ascii="Times New Roman" w:hAnsi="Times New Roman" w:cs="Times New Roman"/>
          <w:iCs/>
          <w:sz w:val="24"/>
          <w:szCs w:val="24"/>
        </w:rPr>
        <w:t>athletes who</w:t>
      </w:r>
      <w:r>
        <w:rPr>
          <w:rFonts w:ascii="Times New Roman" w:hAnsi="Times New Roman" w:cs="Times New Roman"/>
          <w:iCs/>
          <w:sz w:val="24"/>
          <w:szCs w:val="24"/>
        </w:rPr>
        <w:t xml:space="preserve"> receive social support throughout the</w:t>
      </w:r>
      <w:r w:rsidR="00BA2EA7">
        <w:rPr>
          <w:rFonts w:ascii="Times New Roman" w:hAnsi="Times New Roman" w:cs="Times New Roman"/>
          <w:iCs/>
          <w:sz w:val="24"/>
          <w:szCs w:val="24"/>
        </w:rPr>
        <w:t xml:space="preserve"> process of transition tend to adjust more quickly and easily </w:t>
      </w:r>
      <w:r>
        <w:rPr>
          <w:rFonts w:ascii="Times New Roman" w:hAnsi="Times New Roman" w:cs="Times New Roman"/>
          <w:iCs/>
          <w:sz w:val="24"/>
          <w:szCs w:val="24"/>
        </w:rPr>
        <w:t xml:space="preserve">(e.g., </w:t>
      </w:r>
      <w:r w:rsidR="00ED2579">
        <w:rPr>
          <w:rFonts w:ascii="Times New Roman" w:hAnsi="Times New Roman" w:cs="Times New Roman"/>
          <w:iCs/>
          <w:sz w:val="24"/>
          <w:szCs w:val="24"/>
        </w:rPr>
        <w:t xml:space="preserve">Park et al., </w:t>
      </w:r>
      <w:r w:rsidR="00484480">
        <w:rPr>
          <w:rFonts w:ascii="Times New Roman" w:hAnsi="Times New Roman" w:cs="Times New Roman"/>
          <w:iCs/>
          <w:sz w:val="24"/>
          <w:szCs w:val="24"/>
        </w:rPr>
        <w:t>2013a</w:t>
      </w:r>
      <w:r w:rsidRPr="00EF7FF0">
        <w:rPr>
          <w:rFonts w:ascii="Times New Roman" w:hAnsi="Times New Roman" w:cs="Times New Roman"/>
          <w:iCs/>
          <w:sz w:val="24"/>
          <w:szCs w:val="24"/>
        </w:rPr>
        <w:t>).</w:t>
      </w:r>
      <w:r>
        <w:rPr>
          <w:rFonts w:ascii="Times New Roman" w:hAnsi="Times New Roman" w:cs="Times New Roman"/>
          <w:iCs/>
          <w:sz w:val="24"/>
          <w:szCs w:val="24"/>
        </w:rPr>
        <w:t xml:space="preserve"> Existing research is, however, underdeveloped and suffers from a lack of detail and conceptual clarity.</w:t>
      </w:r>
    </w:p>
    <w:p w14:paraId="2422A590" w14:textId="77777777" w:rsidR="004D3400" w:rsidRDefault="004D3400" w:rsidP="004D3400">
      <w:pPr>
        <w:pStyle w:val="Default"/>
        <w:snapToGrid w:val="0"/>
        <w:ind w:firstLine="357"/>
        <w:contextualSpacing/>
        <w:rPr>
          <w:b/>
          <w:bCs/>
          <w:iCs/>
        </w:rPr>
      </w:pPr>
    </w:p>
    <w:p w14:paraId="6D9B4A39" w14:textId="0C6926FA" w:rsidR="00DE033C" w:rsidRDefault="00E834E8" w:rsidP="004A2B36">
      <w:pPr>
        <w:pStyle w:val="Default"/>
        <w:snapToGrid w:val="0"/>
        <w:spacing w:line="480" w:lineRule="auto"/>
        <w:ind w:firstLine="360"/>
        <w:contextualSpacing/>
        <w:rPr>
          <w:color w:val="000000" w:themeColor="text1"/>
        </w:rPr>
      </w:pPr>
      <w:r>
        <w:rPr>
          <w:b/>
          <w:bCs/>
          <w:iCs/>
        </w:rPr>
        <w:t>Overview of social support</w:t>
      </w:r>
      <w:r w:rsidR="00837ACA">
        <w:rPr>
          <w:b/>
          <w:bCs/>
          <w:iCs/>
        </w:rPr>
        <w:t xml:space="preserve">. </w:t>
      </w:r>
      <w:r w:rsidRPr="00271CCD">
        <w:t>In the broadest sense social support refers to “social interactions aimed at inducing positive outcomes” (Bianco &amp; Eklund, 2001</w:t>
      </w:r>
      <w:r>
        <w:t>,</w:t>
      </w:r>
      <w:r w:rsidRPr="00271CCD">
        <w:t xml:space="preserve"> p.85)</w:t>
      </w:r>
      <w:r w:rsidR="004A2B36">
        <w:t>. H</w:t>
      </w:r>
      <w:r w:rsidRPr="00271CCD">
        <w:t>owever, this simple description belies the subtlety and complexity of the const</w:t>
      </w:r>
      <w:r>
        <w:t>ruct. Social support has been referred to as</w:t>
      </w:r>
      <w:r w:rsidRPr="00271CCD">
        <w:t xml:space="preserve"> a ‘multi-construct’ or ‘meta-construct</w:t>
      </w:r>
      <w:r>
        <w:t>’</w:t>
      </w:r>
      <w:r w:rsidRPr="00271CCD">
        <w:t xml:space="preserve"> compris</w:t>
      </w:r>
      <w:r>
        <w:t>ing</w:t>
      </w:r>
      <w:r w:rsidRPr="00271CCD">
        <w:t xml:space="preserve"> </w:t>
      </w:r>
      <w:r w:rsidR="00EB4284">
        <w:t xml:space="preserve">of </w:t>
      </w:r>
      <w:r>
        <w:t xml:space="preserve">three main </w:t>
      </w:r>
      <w:r w:rsidRPr="00271CCD">
        <w:t xml:space="preserve">dimensions: </w:t>
      </w:r>
      <w:r w:rsidRPr="00271CCD">
        <w:rPr>
          <w:iCs/>
        </w:rPr>
        <w:t xml:space="preserve">(a) </w:t>
      </w:r>
      <w:r>
        <w:rPr>
          <w:iCs/>
        </w:rPr>
        <w:t xml:space="preserve">a </w:t>
      </w:r>
      <w:r w:rsidRPr="00271CCD">
        <w:rPr>
          <w:iCs/>
        </w:rPr>
        <w:t xml:space="preserve">structural </w:t>
      </w:r>
      <w:r w:rsidRPr="00271CCD">
        <w:t>dimension</w:t>
      </w:r>
      <w:r>
        <w:t xml:space="preserve"> </w:t>
      </w:r>
      <w:r w:rsidRPr="00271CCD">
        <w:rPr>
          <w:iCs/>
        </w:rPr>
        <w:t>that concern</w:t>
      </w:r>
      <w:r>
        <w:rPr>
          <w:iCs/>
        </w:rPr>
        <w:t>s</w:t>
      </w:r>
      <w:r w:rsidRPr="00271CCD">
        <w:rPr>
          <w:iCs/>
        </w:rPr>
        <w:t xml:space="preserve"> the composition and quality of social support networks; (b)</w:t>
      </w:r>
      <w:r>
        <w:rPr>
          <w:iCs/>
        </w:rPr>
        <w:t xml:space="preserve"> a</w:t>
      </w:r>
      <w:r w:rsidRPr="00271CCD">
        <w:rPr>
          <w:iCs/>
        </w:rPr>
        <w:t xml:space="preserve"> functional </w:t>
      </w:r>
      <w:r w:rsidRPr="00271CCD">
        <w:t>dimension</w:t>
      </w:r>
      <w:r>
        <w:t xml:space="preserve"> related to the social exchanges involved in</w:t>
      </w:r>
      <w:r w:rsidRPr="00271CCD">
        <w:rPr>
          <w:iCs/>
        </w:rPr>
        <w:t xml:space="preserve"> providing and receiving support, including the type of support delivered and its intended outcomes; and (c) </w:t>
      </w:r>
      <w:r>
        <w:rPr>
          <w:iCs/>
        </w:rPr>
        <w:t>an</w:t>
      </w:r>
      <w:r w:rsidRPr="00271CCD">
        <w:rPr>
          <w:iCs/>
        </w:rPr>
        <w:t xml:space="preserve"> </w:t>
      </w:r>
      <w:r w:rsidRPr="00271CCD">
        <w:t xml:space="preserve">appraisal dimension, </w:t>
      </w:r>
      <w:r>
        <w:t>which includes</w:t>
      </w:r>
      <w:r w:rsidRPr="00271CCD">
        <w:t xml:space="preserve"> the </w:t>
      </w:r>
      <w:r w:rsidR="00DE033C">
        <w:rPr>
          <w:color w:val="000000" w:themeColor="text1"/>
        </w:rPr>
        <w:t>belief</w:t>
      </w:r>
      <w:r w:rsidRPr="00361992">
        <w:rPr>
          <w:color w:val="000000" w:themeColor="text1"/>
        </w:rPr>
        <w:t xml:space="preserve"> that support is available if needed, and appraisals of the quality of support </w:t>
      </w:r>
      <w:r>
        <w:rPr>
          <w:color w:val="000000" w:themeColor="text1"/>
        </w:rPr>
        <w:t xml:space="preserve">that is </w:t>
      </w:r>
      <w:r w:rsidRPr="00361992">
        <w:rPr>
          <w:color w:val="000000" w:themeColor="text1"/>
        </w:rPr>
        <w:t>actually received (</w:t>
      </w:r>
      <w:r>
        <w:rPr>
          <w:color w:val="000000" w:themeColor="text1"/>
          <w:shd w:val="clear" w:color="auto" w:fill="FFFFFF"/>
        </w:rPr>
        <w:t xml:space="preserve">Chronister, Johnson, &amp; </w:t>
      </w:r>
      <w:r w:rsidRPr="00361992">
        <w:rPr>
          <w:color w:val="000000" w:themeColor="text1"/>
          <w:shd w:val="clear" w:color="auto" w:fill="FFFFFF"/>
        </w:rPr>
        <w:t xml:space="preserve">Berven, 2006; </w:t>
      </w:r>
      <w:r w:rsidRPr="00361992">
        <w:rPr>
          <w:color w:val="000000" w:themeColor="text1"/>
        </w:rPr>
        <w:t xml:space="preserve">Heller &amp; Swindle, 1983; </w:t>
      </w:r>
      <w:r>
        <w:rPr>
          <w:color w:val="000000" w:themeColor="text1"/>
        </w:rPr>
        <w:t>Vaux, 1988)</w:t>
      </w:r>
      <w:r w:rsidR="005601BB">
        <w:rPr>
          <w:color w:val="000000" w:themeColor="text1"/>
        </w:rPr>
        <w:t>.</w:t>
      </w:r>
      <w:r>
        <w:rPr>
          <w:color w:val="000000" w:themeColor="text1"/>
        </w:rPr>
        <w:t xml:space="preserve"> </w:t>
      </w:r>
    </w:p>
    <w:p w14:paraId="0B004728" w14:textId="77777777" w:rsidR="00DE033C" w:rsidRDefault="00DE033C" w:rsidP="00DE033C">
      <w:pPr>
        <w:autoSpaceDE w:val="0"/>
        <w:autoSpaceDN w:val="0"/>
        <w:adjustRightInd w:val="0"/>
        <w:jc w:val="left"/>
        <w:rPr>
          <w:rFonts w:ascii="Times New Roman" w:hAnsi="Times New Roman" w:cs="Times New Roman"/>
          <w:b/>
          <w:sz w:val="24"/>
          <w:szCs w:val="24"/>
        </w:rPr>
      </w:pPr>
    </w:p>
    <w:p w14:paraId="3263244B" w14:textId="6CACD8F7" w:rsidR="00551A05" w:rsidRDefault="00551A05" w:rsidP="00551A05">
      <w:pPr>
        <w:autoSpaceDE w:val="0"/>
        <w:autoSpaceDN w:val="0"/>
        <w:adjustRightInd w:val="0"/>
        <w:spacing w:line="480" w:lineRule="auto"/>
        <w:jc w:val="left"/>
        <w:rPr>
          <w:rFonts w:asciiTheme="majorBidi" w:hAnsiTheme="majorBidi" w:cstheme="majorBidi"/>
          <w:sz w:val="24"/>
          <w:szCs w:val="24"/>
        </w:rPr>
      </w:pPr>
      <w:r w:rsidRPr="00551A05">
        <w:rPr>
          <w:rFonts w:asciiTheme="majorBidi" w:hAnsiTheme="majorBidi" w:cstheme="majorBidi"/>
          <w:b/>
          <w:sz w:val="24"/>
          <w:szCs w:val="24"/>
        </w:rPr>
        <w:tab/>
      </w:r>
      <w:r w:rsidR="003B46D5" w:rsidRPr="00551A05">
        <w:rPr>
          <w:rFonts w:asciiTheme="majorBidi" w:hAnsiTheme="majorBidi" w:cstheme="majorBidi"/>
          <w:b/>
          <w:i/>
          <w:iCs/>
          <w:sz w:val="24"/>
          <w:szCs w:val="24"/>
        </w:rPr>
        <w:t>Structural dimensions of social support</w:t>
      </w:r>
      <w:r w:rsidRPr="00551A05">
        <w:rPr>
          <w:rFonts w:asciiTheme="majorBidi" w:hAnsiTheme="majorBidi" w:cstheme="majorBidi"/>
          <w:b/>
          <w:i/>
          <w:iCs/>
          <w:sz w:val="24"/>
          <w:szCs w:val="24"/>
        </w:rPr>
        <w:t xml:space="preserve">. </w:t>
      </w:r>
      <w:r w:rsidR="003B46D5" w:rsidRPr="00551A05">
        <w:rPr>
          <w:rFonts w:asciiTheme="majorBidi" w:hAnsiTheme="majorBidi" w:cstheme="majorBidi"/>
          <w:sz w:val="24"/>
          <w:szCs w:val="24"/>
        </w:rPr>
        <w:t xml:space="preserve">Previous research on </w:t>
      </w:r>
      <w:r w:rsidR="00BA2EA7">
        <w:rPr>
          <w:rFonts w:asciiTheme="majorBidi" w:hAnsiTheme="majorBidi" w:cstheme="majorBidi"/>
          <w:sz w:val="24"/>
          <w:szCs w:val="24"/>
        </w:rPr>
        <w:t xml:space="preserve">the </w:t>
      </w:r>
      <w:r w:rsidR="003B46D5" w:rsidRPr="00551A05">
        <w:rPr>
          <w:rFonts w:asciiTheme="majorBidi" w:hAnsiTheme="majorBidi" w:cstheme="majorBidi"/>
          <w:sz w:val="24"/>
          <w:szCs w:val="24"/>
        </w:rPr>
        <w:t>transition out of sport has indicated that the size and quality of athletes</w:t>
      </w:r>
      <w:r w:rsidR="000B3368" w:rsidRPr="00551A05">
        <w:rPr>
          <w:rFonts w:asciiTheme="majorBidi" w:hAnsiTheme="majorBidi" w:cstheme="majorBidi"/>
          <w:sz w:val="24"/>
          <w:szCs w:val="24"/>
        </w:rPr>
        <w:t>’</w:t>
      </w:r>
      <w:r w:rsidR="003B46D5" w:rsidRPr="00551A05">
        <w:rPr>
          <w:rFonts w:asciiTheme="majorBidi" w:hAnsiTheme="majorBidi" w:cstheme="majorBidi"/>
          <w:sz w:val="24"/>
          <w:szCs w:val="24"/>
        </w:rPr>
        <w:t xml:space="preserve"> social support networks can influence the quality of their transition when they retire (</w:t>
      </w:r>
      <w:r w:rsidR="00ED2579">
        <w:rPr>
          <w:rFonts w:asciiTheme="majorBidi" w:hAnsiTheme="majorBidi" w:cstheme="majorBidi"/>
          <w:sz w:val="24"/>
          <w:szCs w:val="24"/>
        </w:rPr>
        <w:t xml:space="preserve">Park et al., </w:t>
      </w:r>
      <w:r w:rsidR="00484480">
        <w:rPr>
          <w:rFonts w:asciiTheme="majorBidi" w:hAnsiTheme="majorBidi" w:cstheme="majorBidi"/>
          <w:sz w:val="24"/>
          <w:szCs w:val="24"/>
        </w:rPr>
        <w:t>2013a</w:t>
      </w:r>
      <w:r w:rsidR="003B46D5" w:rsidRPr="00551A05">
        <w:rPr>
          <w:rFonts w:asciiTheme="majorBidi" w:hAnsiTheme="majorBidi" w:cstheme="majorBidi"/>
          <w:sz w:val="24"/>
          <w:szCs w:val="24"/>
        </w:rPr>
        <w:t xml:space="preserve">). </w:t>
      </w:r>
      <w:r w:rsidR="005418CF" w:rsidRPr="00551A05">
        <w:rPr>
          <w:rFonts w:asciiTheme="majorBidi" w:hAnsiTheme="majorBidi" w:cstheme="majorBidi"/>
          <w:sz w:val="24"/>
          <w:szCs w:val="24"/>
        </w:rPr>
        <w:t>The close social networks that athletes develop during their careers are often based on close relationship</w:t>
      </w:r>
      <w:r w:rsidR="000B3368" w:rsidRPr="00551A05">
        <w:rPr>
          <w:rFonts w:asciiTheme="majorBidi" w:hAnsiTheme="majorBidi" w:cstheme="majorBidi"/>
          <w:sz w:val="24"/>
          <w:szCs w:val="24"/>
        </w:rPr>
        <w:t>s</w:t>
      </w:r>
      <w:r w:rsidR="005418CF" w:rsidRPr="00551A05">
        <w:rPr>
          <w:rFonts w:asciiTheme="majorBidi" w:hAnsiTheme="majorBidi" w:cstheme="majorBidi"/>
          <w:sz w:val="24"/>
          <w:szCs w:val="24"/>
        </w:rPr>
        <w:t xml:space="preserve"> with coaches, teammates</w:t>
      </w:r>
      <w:r w:rsidR="003B46D5" w:rsidRPr="00551A05">
        <w:rPr>
          <w:rFonts w:asciiTheme="majorBidi" w:hAnsiTheme="majorBidi" w:cstheme="majorBidi"/>
          <w:sz w:val="24"/>
          <w:szCs w:val="24"/>
        </w:rPr>
        <w:t>,</w:t>
      </w:r>
      <w:r w:rsidR="005418CF" w:rsidRPr="00551A05">
        <w:rPr>
          <w:rFonts w:asciiTheme="majorBidi" w:hAnsiTheme="majorBidi" w:cstheme="majorBidi"/>
          <w:sz w:val="24"/>
          <w:szCs w:val="24"/>
        </w:rPr>
        <w:t xml:space="preserve"> </w:t>
      </w:r>
      <w:r w:rsidR="00BA2EA7">
        <w:rPr>
          <w:rFonts w:asciiTheme="majorBidi" w:hAnsiTheme="majorBidi" w:cstheme="majorBidi"/>
          <w:sz w:val="24"/>
          <w:szCs w:val="24"/>
        </w:rPr>
        <w:t xml:space="preserve">and </w:t>
      </w:r>
      <w:r w:rsidR="005418CF" w:rsidRPr="00551A05">
        <w:rPr>
          <w:rFonts w:asciiTheme="majorBidi" w:hAnsiTheme="majorBidi" w:cstheme="majorBidi"/>
          <w:sz w:val="24"/>
          <w:szCs w:val="24"/>
        </w:rPr>
        <w:t>support staff</w:t>
      </w:r>
      <w:r w:rsidR="00BA2EA7">
        <w:rPr>
          <w:rFonts w:asciiTheme="majorBidi" w:hAnsiTheme="majorBidi" w:cstheme="majorBidi"/>
          <w:sz w:val="24"/>
          <w:szCs w:val="24"/>
        </w:rPr>
        <w:t xml:space="preserve">. </w:t>
      </w:r>
      <w:r w:rsidR="00187625">
        <w:rPr>
          <w:rFonts w:asciiTheme="majorBidi" w:hAnsiTheme="majorBidi" w:cstheme="majorBidi"/>
          <w:sz w:val="24"/>
          <w:szCs w:val="24"/>
        </w:rPr>
        <w:t>However, t</w:t>
      </w:r>
      <w:r w:rsidR="005418CF" w:rsidRPr="00551A05">
        <w:rPr>
          <w:rFonts w:asciiTheme="majorBidi" w:hAnsiTheme="majorBidi" w:cstheme="majorBidi"/>
          <w:sz w:val="24"/>
          <w:szCs w:val="24"/>
        </w:rPr>
        <w:t>hese networks are often disrupted when an athlete leaves sport (</w:t>
      </w:r>
      <w:r w:rsidR="00EF7FF0" w:rsidRPr="00551A05">
        <w:rPr>
          <w:rFonts w:asciiTheme="majorBidi" w:hAnsiTheme="majorBidi" w:cstheme="majorBidi"/>
          <w:sz w:val="24"/>
          <w:szCs w:val="24"/>
        </w:rPr>
        <w:t>Wylleman &amp; Lavallee, 2004</w:t>
      </w:r>
      <w:r w:rsidR="005418CF" w:rsidRPr="00551A05">
        <w:rPr>
          <w:rFonts w:asciiTheme="majorBidi" w:hAnsiTheme="majorBidi" w:cstheme="majorBidi"/>
          <w:sz w:val="24"/>
          <w:szCs w:val="24"/>
        </w:rPr>
        <w:t>). Athletes simply have much less contact with their support networks, while at the same time coaches and teammates ar</w:t>
      </w:r>
      <w:r w:rsidR="000B3368" w:rsidRPr="00551A05">
        <w:rPr>
          <w:rFonts w:asciiTheme="majorBidi" w:hAnsiTheme="majorBidi" w:cstheme="majorBidi"/>
          <w:sz w:val="24"/>
          <w:szCs w:val="24"/>
        </w:rPr>
        <w:t>e</w:t>
      </w:r>
      <w:r w:rsidR="005418CF" w:rsidRPr="00551A05">
        <w:rPr>
          <w:rFonts w:asciiTheme="majorBidi" w:hAnsiTheme="majorBidi" w:cstheme="majorBidi"/>
          <w:sz w:val="24"/>
          <w:szCs w:val="24"/>
        </w:rPr>
        <w:t xml:space="preserve"> still focused on their sporting goals (</w:t>
      </w:r>
      <w:r w:rsidR="00EF7FF0" w:rsidRPr="00551A05">
        <w:rPr>
          <w:rFonts w:asciiTheme="majorBidi" w:hAnsiTheme="majorBidi" w:cstheme="majorBidi"/>
          <w:sz w:val="24"/>
          <w:szCs w:val="24"/>
        </w:rPr>
        <w:t>Fortunato &amp; Merchant, 1999</w:t>
      </w:r>
      <w:r w:rsidR="005418CF" w:rsidRPr="00551A05">
        <w:rPr>
          <w:rFonts w:asciiTheme="majorBidi" w:hAnsiTheme="majorBidi" w:cstheme="majorBidi"/>
          <w:sz w:val="24"/>
          <w:szCs w:val="24"/>
        </w:rPr>
        <w:t xml:space="preserve">). </w:t>
      </w:r>
      <w:r>
        <w:rPr>
          <w:rFonts w:ascii="Times New Roman" w:hAnsi="Times New Roman" w:cs="Times New Roman"/>
          <w:sz w:val="24"/>
          <w:szCs w:val="24"/>
        </w:rPr>
        <w:t>If athletes lack alternative support systems they may become isolated and lonely</w:t>
      </w:r>
      <w:r w:rsidR="00187625">
        <w:rPr>
          <w:rFonts w:ascii="Times New Roman" w:hAnsi="Times New Roman" w:cs="Times New Roman"/>
          <w:sz w:val="24"/>
          <w:szCs w:val="24"/>
        </w:rPr>
        <w:t xml:space="preserve"> </w:t>
      </w:r>
      <w:r>
        <w:rPr>
          <w:rFonts w:ascii="Times New Roman" w:hAnsi="Times New Roman" w:cs="Times New Roman"/>
          <w:sz w:val="24"/>
          <w:szCs w:val="24"/>
        </w:rPr>
        <w:t>and suffer significant difficulties and distress as a result (Lally, 2007).</w:t>
      </w:r>
    </w:p>
    <w:p w14:paraId="4F60425D" w14:textId="1589AA6F" w:rsidR="00323AFA" w:rsidRPr="00551A05" w:rsidRDefault="00551A05" w:rsidP="000649FA">
      <w:pPr>
        <w:autoSpaceDE w:val="0"/>
        <w:autoSpaceDN w:val="0"/>
        <w:adjustRightInd w:val="0"/>
        <w:spacing w:line="480" w:lineRule="auto"/>
        <w:jc w:val="left"/>
        <w:rPr>
          <w:rFonts w:asciiTheme="majorBidi" w:hAnsiTheme="majorBidi" w:cstheme="majorBidi"/>
          <w:sz w:val="24"/>
          <w:szCs w:val="24"/>
        </w:rPr>
      </w:pPr>
      <w:r>
        <w:rPr>
          <w:rFonts w:asciiTheme="majorBidi" w:hAnsiTheme="majorBidi" w:cstheme="majorBidi"/>
          <w:sz w:val="24"/>
          <w:szCs w:val="24"/>
        </w:rPr>
        <w:tab/>
      </w:r>
      <w:r w:rsidR="005418CF" w:rsidRPr="00551A05">
        <w:rPr>
          <w:rFonts w:asciiTheme="majorBidi" w:hAnsiTheme="majorBidi" w:cstheme="majorBidi"/>
          <w:sz w:val="24"/>
          <w:szCs w:val="24"/>
        </w:rPr>
        <w:t xml:space="preserve">Often the only stable aspect of </w:t>
      </w:r>
      <w:r w:rsidR="003B46D5" w:rsidRPr="00551A05">
        <w:rPr>
          <w:rFonts w:asciiTheme="majorBidi" w:hAnsiTheme="majorBidi" w:cstheme="majorBidi"/>
          <w:sz w:val="24"/>
          <w:szCs w:val="24"/>
        </w:rPr>
        <w:t>athletes</w:t>
      </w:r>
      <w:r w:rsidR="005418CF" w:rsidRPr="00551A05">
        <w:rPr>
          <w:rFonts w:asciiTheme="majorBidi" w:hAnsiTheme="majorBidi" w:cstheme="majorBidi"/>
          <w:sz w:val="24"/>
          <w:szCs w:val="24"/>
        </w:rPr>
        <w:t>’ support networks i</w:t>
      </w:r>
      <w:r w:rsidR="00874F9F">
        <w:rPr>
          <w:rFonts w:asciiTheme="majorBidi" w:hAnsiTheme="majorBidi" w:cstheme="majorBidi"/>
          <w:sz w:val="24"/>
          <w:szCs w:val="24"/>
        </w:rPr>
        <w:t>s</w:t>
      </w:r>
      <w:r w:rsidR="005418CF" w:rsidRPr="00551A05">
        <w:rPr>
          <w:rFonts w:asciiTheme="majorBidi" w:hAnsiTheme="majorBidi" w:cstheme="majorBidi"/>
          <w:sz w:val="24"/>
          <w:szCs w:val="24"/>
        </w:rPr>
        <w:t xml:space="preserve"> their close family (e.g., spouse/partner/parent(s) (</w:t>
      </w:r>
      <w:r w:rsidR="003B46D5" w:rsidRPr="00551A05">
        <w:rPr>
          <w:rFonts w:asciiTheme="majorBidi" w:hAnsiTheme="majorBidi" w:cstheme="majorBidi"/>
          <w:sz w:val="24"/>
          <w:szCs w:val="24"/>
        </w:rPr>
        <w:t xml:space="preserve">Gilmore 2008; Stamulova et al., </w:t>
      </w:r>
      <w:r w:rsidR="003B46D5" w:rsidRPr="00551A05">
        <w:rPr>
          <w:rFonts w:asciiTheme="majorBidi" w:hAnsiTheme="majorBidi" w:cstheme="majorBidi"/>
          <w:color w:val="000000" w:themeColor="text1"/>
          <w:sz w:val="24"/>
          <w:szCs w:val="24"/>
        </w:rPr>
        <w:t>2007</w:t>
      </w:r>
      <w:r w:rsidR="00EF48E4">
        <w:rPr>
          <w:rFonts w:asciiTheme="majorBidi" w:hAnsiTheme="majorBidi" w:cstheme="majorBidi"/>
          <w:color w:val="000000" w:themeColor="text1"/>
          <w:sz w:val="24"/>
          <w:szCs w:val="24"/>
        </w:rPr>
        <w:t>; Park &amp; Lavallee, 2015</w:t>
      </w:r>
      <w:r w:rsidR="003B46D5" w:rsidRPr="00551A05">
        <w:rPr>
          <w:rFonts w:asciiTheme="majorBidi" w:hAnsiTheme="majorBidi" w:cstheme="majorBidi"/>
          <w:color w:val="000000" w:themeColor="text1"/>
          <w:sz w:val="24"/>
          <w:szCs w:val="24"/>
        </w:rPr>
        <w:t xml:space="preserve">). </w:t>
      </w:r>
      <w:r w:rsidR="000B3368" w:rsidRPr="00551A05">
        <w:rPr>
          <w:rFonts w:asciiTheme="majorBidi" w:hAnsiTheme="majorBidi" w:cstheme="majorBidi"/>
          <w:color w:val="000000" w:themeColor="text1"/>
          <w:sz w:val="24"/>
          <w:szCs w:val="24"/>
        </w:rPr>
        <w:t>Fortunately, r</w:t>
      </w:r>
      <w:r w:rsidR="005418CF" w:rsidRPr="00551A05">
        <w:rPr>
          <w:rFonts w:asciiTheme="majorBidi" w:hAnsiTheme="majorBidi" w:cstheme="majorBidi"/>
          <w:color w:val="000000" w:themeColor="text1"/>
          <w:sz w:val="24"/>
          <w:szCs w:val="24"/>
        </w:rPr>
        <w:t>esearch suggest</w:t>
      </w:r>
      <w:r w:rsidR="000B3368" w:rsidRPr="00551A05">
        <w:rPr>
          <w:rFonts w:asciiTheme="majorBidi" w:hAnsiTheme="majorBidi" w:cstheme="majorBidi"/>
          <w:color w:val="000000" w:themeColor="text1"/>
          <w:sz w:val="24"/>
          <w:szCs w:val="24"/>
        </w:rPr>
        <w:t>s</w:t>
      </w:r>
      <w:r w:rsidR="005418CF" w:rsidRPr="00551A05">
        <w:rPr>
          <w:rFonts w:asciiTheme="majorBidi" w:hAnsiTheme="majorBidi" w:cstheme="majorBidi"/>
          <w:color w:val="000000" w:themeColor="text1"/>
          <w:sz w:val="24"/>
          <w:szCs w:val="24"/>
        </w:rPr>
        <w:t xml:space="preserve"> that s</w:t>
      </w:r>
      <w:r w:rsidR="003B46D5" w:rsidRPr="00551A05">
        <w:rPr>
          <w:rFonts w:asciiTheme="majorBidi" w:hAnsiTheme="majorBidi" w:cstheme="majorBidi"/>
          <w:color w:val="000000" w:themeColor="text1"/>
          <w:sz w:val="24"/>
          <w:szCs w:val="24"/>
        </w:rPr>
        <w:t xml:space="preserve">upport </w:t>
      </w:r>
      <w:r w:rsidR="005418CF" w:rsidRPr="00551A05">
        <w:rPr>
          <w:rFonts w:asciiTheme="majorBidi" w:hAnsiTheme="majorBidi" w:cstheme="majorBidi"/>
          <w:color w:val="000000" w:themeColor="text1"/>
          <w:sz w:val="24"/>
          <w:szCs w:val="24"/>
        </w:rPr>
        <w:t xml:space="preserve">from family members </w:t>
      </w:r>
      <w:r w:rsidR="003B46D5" w:rsidRPr="00551A05">
        <w:rPr>
          <w:rFonts w:asciiTheme="majorBidi" w:hAnsiTheme="majorBidi" w:cstheme="majorBidi"/>
          <w:color w:val="000000" w:themeColor="text1"/>
          <w:sz w:val="24"/>
          <w:szCs w:val="24"/>
        </w:rPr>
        <w:t>can help athletes to deal with the emotional impact of transition, adapt to new career roles, and experience a more positive transition (</w:t>
      </w:r>
      <w:r w:rsidR="003B46D5" w:rsidRPr="00551A05">
        <w:rPr>
          <w:rFonts w:asciiTheme="majorBidi" w:eastAsia="Times New Roman" w:hAnsiTheme="majorBidi" w:cstheme="majorBidi"/>
          <w:color w:val="000000" w:themeColor="text1"/>
          <w:sz w:val="24"/>
          <w:szCs w:val="24"/>
          <w:lang w:eastAsia="en-GB"/>
        </w:rPr>
        <w:t>Lagimodiere &amp; Strachan, 2015;</w:t>
      </w:r>
      <w:r w:rsidR="003B46D5" w:rsidRPr="00551A05">
        <w:rPr>
          <w:rFonts w:asciiTheme="majorBidi" w:hAnsiTheme="majorBidi" w:cstheme="majorBidi"/>
          <w:color w:val="000000" w:themeColor="text1"/>
          <w:sz w:val="24"/>
          <w:szCs w:val="24"/>
        </w:rPr>
        <w:t xml:space="preserve"> </w:t>
      </w:r>
      <w:r w:rsidR="003B46D5" w:rsidRPr="00551A05">
        <w:rPr>
          <w:rFonts w:asciiTheme="majorBidi" w:eastAsia="Times New Roman" w:hAnsiTheme="majorBidi" w:cstheme="majorBidi"/>
          <w:color w:val="000000" w:themeColor="text1"/>
          <w:sz w:val="24"/>
          <w:szCs w:val="24"/>
          <w:lang w:eastAsia="en-GB"/>
        </w:rPr>
        <w:t xml:space="preserve">McGown &amp; Rail, 1996; </w:t>
      </w:r>
      <w:r w:rsidR="003B46D5" w:rsidRPr="00551A05">
        <w:rPr>
          <w:rFonts w:asciiTheme="majorBidi" w:hAnsiTheme="majorBidi" w:cstheme="majorBidi"/>
          <w:color w:val="000000" w:themeColor="text1"/>
          <w:sz w:val="24"/>
          <w:szCs w:val="24"/>
        </w:rPr>
        <w:t>Werthner &amp; Orlick, 1986). Married athletes in particular tend to experience higher levels of support and less difficulty during transition than single athletes, highlighting the</w:t>
      </w:r>
      <w:r w:rsidR="000B3368" w:rsidRPr="00551A05">
        <w:rPr>
          <w:rFonts w:asciiTheme="majorBidi" w:hAnsiTheme="majorBidi" w:cstheme="majorBidi"/>
          <w:color w:val="000000" w:themeColor="text1"/>
          <w:sz w:val="24"/>
          <w:szCs w:val="24"/>
        </w:rPr>
        <w:t xml:space="preserve"> potential</w:t>
      </w:r>
      <w:r w:rsidR="003B46D5" w:rsidRPr="00551A05">
        <w:rPr>
          <w:rFonts w:asciiTheme="majorBidi" w:hAnsiTheme="majorBidi" w:cstheme="majorBidi"/>
          <w:color w:val="000000" w:themeColor="text1"/>
          <w:sz w:val="24"/>
          <w:szCs w:val="24"/>
        </w:rPr>
        <w:t xml:space="preserve"> importance of a trusting, stable relationship during transition (Chow, 2001; </w:t>
      </w:r>
      <w:r w:rsidR="003B46D5" w:rsidRPr="00551A05">
        <w:rPr>
          <w:rFonts w:asciiTheme="majorBidi" w:hAnsiTheme="majorBidi" w:cstheme="majorBidi"/>
          <w:sz w:val="24"/>
          <w:szCs w:val="24"/>
        </w:rPr>
        <w:t>Fernandez</w:t>
      </w:r>
      <w:r w:rsidR="00874F9F">
        <w:rPr>
          <w:rFonts w:asciiTheme="majorBidi" w:hAnsiTheme="majorBidi" w:cstheme="majorBidi"/>
          <w:sz w:val="24"/>
          <w:szCs w:val="24"/>
        </w:rPr>
        <w:t xml:space="preserve"> et al., </w:t>
      </w:r>
      <w:r w:rsidR="003B46D5" w:rsidRPr="00551A05">
        <w:rPr>
          <w:rFonts w:asciiTheme="majorBidi" w:hAnsiTheme="majorBidi" w:cstheme="majorBidi"/>
          <w:sz w:val="24"/>
          <w:szCs w:val="24"/>
        </w:rPr>
        <w:t>2006)</w:t>
      </w:r>
      <w:r w:rsidR="00C2658F" w:rsidRPr="00551A05">
        <w:rPr>
          <w:rFonts w:asciiTheme="majorBidi" w:hAnsiTheme="majorBidi" w:cstheme="majorBidi"/>
          <w:sz w:val="24"/>
          <w:szCs w:val="24"/>
        </w:rPr>
        <w:t>.</w:t>
      </w:r>
      <w:r w:rsidR="000B3368" w:rsidRPr="00551A05">
        <w:rPr>
          <w:rFonts w:asciiTheme="majorBidi" w:hAnsiTheme="majorBidi" w:cstheme="majorBidi"/>
          <w:sz w:val="24"/>
          <w:szCs w:val="24"/>
        </w:rPr>
        <w:t xml:space="preserve"> </w:t>
      </w:r>
      <w:r w:rsidR="00CC6EC7">
        <w:rPr>
          <w:rFonts w:asciiTheme="majorBidi" w:hAnsiTheme="majorBidi" w:cstheme="majorBidi"/>
          <w:sz w:val="24"/>
          <w:szCs w:val="24"/>
        </w:rPr>
        <w:t>C</w:t>
      </w:r>
      <w:r w:rsidR="003B46D5" w:rsidRPr="00551A05">
        <w:rPr>
          <w:rFonts w:asciiTheme="majorBidi" w:hAnsiTheme="majorBidi" w:cstheme="majorBidi"/>
          <w:sz w:val="24"/>
          <w:szCs w:val="24"/>
        </w:rPr>
        <w:t>lose family relationships are not immune from disruption</w:t>
      </w:r>
      <w:r w:rsidR="00CC6EC7">
        <w:rPr>
          <w:rFonts w:asciiTheme="majorBidi" w:hAnsiTheme="majorBidi" w:cstheme="majorBidi"/>
          <w:sz w:val="24"/>
          <w:szCs w:val="24"/>
        </w:rPr>
        <w:t>, however,</w:t>
      </w:r>
      <w:r w:rsidR="003B46D5" w:rsidRPr="00551A05">
        <w:rPr>
          <w:rFonts w:asciiTheme="majorBidi" w:hAnsiTheme="majorBidi" w:cstheme="majorBidi"/>
          <w:sz w:val="24"/>
          <w:szCs w:val="24"/>
        </w:rPr>
        <w:t xml:space="preserve"> and </w:t>
      </w:r>
      <w:r w:rsidR="00CC6EC7">
        <w:rPr>
          <w:rFonts w:asciiTheme="majorBidi" w:hAnsiTheme="majorBidi" w:cstheme="majorBidi"/>
          <w:sz w:val="24"/>
          <w:szCs w:val="24"/>
        </w:rPr>
        <w:t>can also</w:t>
      </w:r>
      <w:r w:rsidR="003B46D5" w:rsidRPr="00551A05">
        <w:rPr>
          <w:rFonts w:asciiTheme="majorBidi" w:hAnsiTheme="majorBidi" w:cstheme="majorBidi"/>
          <w:sz w:val="24"/>
          <w:szCs w:val="24"/>
        </w:rPr>
        <w:t xml:space="preserve"> co</w:t>
      </w:r>
      <w:r w:rsidR="00CC6EC7">
        <w:rPr>
          <w:rFonts w:asciiTheme="majorBidi" w:hAnsiTheme="majorBidi" w:cstheme="majorBidi"/>
          <w:sz w:val="24"/>
          <w:szCs w:val="24"/>
        </w:rPr>
        <w:t xml:space="preserve">me under pressure when </w:t>
      </w:r>
      <w:r w:rsidR="00065990">
        <w:rPr>
          <w:rFonts w:asciiTheme="majorBidi" w:hAnsiTheme="majorBidi" w:cstheme="majorBidi"/>
          <w:sz w:val="24"/>
          <w:szCs w:val="24"/>
        </w:rPr>
        <w:t xml:space="preserve">athletes </w:t>
      </w:r>
      <w:r w:rsidR="00065990" w:rsidRPr="00551A05">
        <w:rPr>
          <w:rFonts w:asciiTheme="majorBidi" w:hAnsiTheme="majorBidi" w:cstheme="majorBidi"/>
          <w:sz w:val="24"/>
          <w:szCs w:val="24"/>
        </w:rPr>
        <w:t>retire</w:t>
      </w:r>
      <w:r w:rsidR="003B46D5" w:rsidRPr="00551A05">
        <w:rPr>
          <w:rFonts w:asciiTheme="majorBidi" w:hAnsiTheme="majorBidi" w:cstheme="majorBidi"/>
          <w:sz w:val="24"/>
          <w:szCs w:val="24"/>
        </w:rPr>
        <w:t xml:space="preserve"> (</w:t>
      </w:r>
      <w:r w:rsidR="00A56BAD" w:rsidRPr="006071DF">
        <w:rPr>
          <w:rStyle w:val="Emphasis"/>
          <w:rFonts w:ascii="Times New Roman" w:hAnsi="Times New Roman" w:cs="Times New Roman"/>
          <w:bCs/>
          <w:i w:val="0"/>
          <w:color w:val="000000" w:themeColor="text1"/>
          <w:sz w:val="24"/>
          <w:szCs w:val="24"/>
          <w:shd w:val="clear" w:color="auto" w:fill="FFFFFF"/>
        </w:rPr>
        <w:t>Cecić</w:t>
      </w:r>
      <w:r w:rsidR="00A56BAD" w:rsidRPr="006071DF">
        <w:rPr>
          <w:rFonts w:ascii="Times New Roman" w:hAnsi="Times New Roman" w:cs="Times New Roman"/>
          <w:color w:val="000000" w:themeColor="text1"/>
          <w:sz w:val="24"/>
          <w:szCs w:val="24"/>
        </w:rPr>
        <w:t xml:space="preserve"> Erpič, Wylleman, &amp; Zupančič,</w:t>
      </w:r>
      <w:r w:rsidR="00A56BAD">
        <w:rPr>
          <w:rFonts w:ascii="Times New Roman" w:hAnsi="Times New Roman" w:cs="Times New Roman"/>
          <w:color w:val="000000" w:themeColor="text1"/>
          <w:sz w:val="24"/>
          <w:szCs w:val="24"/>
        </w:rPr>
        <w:t xml:space="preserve"> </w:t>
      </w:r>
      <w:r w:rsidR="00A56BAD" w:rsidRPr="006071DF">
        <w:rPr>
          <w:rFonts w:ascii="Times New Roman" w:hAnsi="Times New Roman" w:cs="Times New Roman"/>
          <w:color w:val="000000" w:themeColor="text1"/>
          <w:sz w:val="24"/>
          <w:szCs w:val="24"/>
        </w:rPr>
        <w:t>2004</w:t>
      </w:r>
      <w:r w:rsidR="003B46D5" w:rsidRPr="00551A05">
        <w:rPr>
          <w:rFonts w:asciiTheme="majorBidi" w:hAnsiTheme="majorBidi" w:cstheme="majorBidi"/>
          <w:sz w:val="24"/>
          <w:szCs w:val="24"/>
        </w:rPr>
        <w:t>; Hatamleh, 2013)</w:t>
      </w:r>
      <w:r w:rsidR="00323AFA" w:rsidRPr="00551A05">
        <w:rPr>
          <w:rFonts w:asciiTheme="majorBidi" w:hAnsiTheme="majorBidi" w:cstheme="majorBidi"/>
          <w:sz w:val="24"/>
          <w:szCs w:val="24"/>
        </w:rPr>
        <w:t>. A</w:t>
      </w:r>
      <w:r w:rsidR="003B46D5" w:rsidRPr="00551A05">
        <w:rPr>
          <w:rFonts w:asciiTheme="majorBidi" w:hAnsiTheme="majorBidi" w:cstheme="majorBidi"/>
          <w:sz w:val="24"/>
          <w:szCs w:val="24"/>
        </w:rPr>
        <w:t xml:space="preserve">thletes </w:t>
      </w:r>
      <w:r w:rsidR="00323AFA" w:rsidRPr="00551A05">
        <w:rPr>
          <w:rFonts w:asciiTheme="majorBidi" w:hAnsiTheme="majorBidi" w:cstheme="majorBidi"/>
          <w:sz w:val="24"/>
          <w:szCs w:val="24"/>
        </w:rPr>
        <w:t>have reported that</w:t>
      </w:r>
      <w:r w:rsidR="003B46D5" w:rsidRPr="00551A05">
        <w:rPr>
          <w:rFonts w:asciiTheme="majorBidi" w:hAnsiTheme="majorBidi" w:cstheme="majorBidi"/>
          <w:sz w:val="24"/>
          <w:szCs w:val="24"/>
        </w:rPr>
        <w:t xml:space="preserve"> close others </w:t>
      </w:r>
      <w:r w:rsidR="00323AFA" w:rsidRPr="00551A05">
        <w:rPr>
          <w:rFonts w:asciiTheme="majorBidi" w:hAnsiTheme="majorBidi" w:cstheme="majorBidi"/>
          <w:sz w:val="24"/>
          <w:szCs w:val="24"/>
        </w:rPr>
        <w:t xml:space="preserve">often </w:t>
      </w:r>
      <w:r w:rsidR="003B46D5" w:rsidRPr="00551A05">
        <w:rPr>
          <w:rFonts w:asciiTheme="majorBidi" w:hAnsiTheme="majorBidi" w:cstheme="majorBidi"/>
          <w:sz w:val="24"/>
          <w:szCs w:val="24"/>
        </w:rPr>
        <w:t xml:space="preserve">do not </w:t>
      </w:r>
      <w:r w:rsidR="000649FA">
        <w:rPr>
          <w:rFonts w:asciiTheme="majorBidi" w:hAnsiTheme="majorBidi" w:cstheme="majorBidi"/>
          <w:sz w:val="24"/>
          <w:szCs w:val="24"/>
        </w:rPr>
        <w:t xml:space="preserve">always </w:t>
      </w:r>
      <w:r w:rsidR="003B46D5" w:rsidRPr="00551A05">
        <w:rPr>
          <w:rFonts w:asciiTheme="majorBidi" w:hAnsiTheme="majorBidi" w:cstheme="majorBidi"/>
          <w:sz w:val="24"/>
          <w:szCs w:val="24"/>
        </w:rPr>
        <w:t>understand what they are going through</w:t>
      </w:r>
      <w:r w:rsidR="00323AFA" w:rsidRPr="00551A05">
        <w:rPr>
          <w:rFonts w:asciiTheme="majorBidi" w:hAnsiTheme="majorBidi" w:cstheme="majorBidi"/>
          <w:sz w:val="24"/>
          <w:szCs w:val="24"/>
        </w:rPr>
        <w:t xml:space="preserve"> during </w:t>
      </w:r>
      <w:r w:rsidR="00DD3F10" w:rsidRPr="00551A05">
        <w:rPr>
          <w:rFonts w:asciiTheme="majorBidi" w:hAnsiTheme="majorBidi" w:cstheme="majorBidi"/>
          <w:sz w:val="24"/>
          <w:szCs w:val="24"/>
        </w:rPr>
        <w:t>transition</w:t>
      </w:r>
      <w:r w:rsidR="000649FA">
        <w:rPr>
          <w:rFonts w:asciiTheme="majorBidi" w:hAnsiTheme="majorBidi" w:cstheme="majorBidi"/>
          <w:sz w:val="24"/>
          <w:szCs w:val="24"/>
        </w:rPr>
        <w:t>. T</w:t>
      </w:r>
      <w:r w:rsidR="00323AFA" w:rsidRPr="00551A05">
        <w:rPr>
          <w:rFonts w:asciiTheme="majorBidi" w:hAnsiTheme="majorBidi" w:cstheme="majorBidi"/>
          <w:sz w:val="24"/>
          <w:szCs w:val="24"/>
        </w:rPr>
        <w:t>his</w:t>
      </w:r>
      <w:r w:rsidR="000649FA">
        <w:rPr>
          <w:rFonts w:asciiTheme="majorBidi" w:hAnsiTheme="majorBidi" w:cstheme="majorBidi"/>
          <w:sz w:val="24"/>
          <w:szCs w:val="24"/>
        </w:rPr>
        <w:t xml:space="preserve"> lack of perceived understanding</w:t>
      </w:r>
      <w:r w:rsidR="00323AFA" w:rsidRPr="00551A05">
        <w:rPr>
          <w:rFonts w:asciiTheme="majorBidi" w:hAnsiTheme="majorBidi" w:cstheme="majorBidi"/>
          <w:sz w:val="24"/>
          <w:szCs w:val="24"/>
        </w:rPr>
        <w:t xml:space="preserve"> can be </w:t>
      </w:r>
      <w:r w:rsidR="003B46D5" w:rsidRPr="00551A05">
        <w:rPr>
          <w:rFonts w:asciiTheme="majorBidi" w:hAnsiTheme="majorBidi" w:cstheme="majorBidi"/>
          <w:sz w:val="24"/>
          <w:szCs w:val="24"/>
        </w:rPr>
        <w:t>a source of tension and conflict</w:t>
      </w:r>
      <w:r w:rsidR="00323AFA" w:rsidRPr="00551A05">
        <w:rPr>
          <w:rFonts w:asciiTheme="majorBidi" w:hAnsiTheme="majorBidi" w:cstheme="majorBidi"/>
          <w:sz w:val="24"/>
          <w:szCs w:val="24"/>
        </w:rPr>
        <w:t xml:space="preserve"> </w:t>
      </w:r>
      <w:r w:rsidR="000649FA">
        <w:rPr>
          <w:rFonts w:asciiTheme="majorBidi" w:hAnsiTheme="majorBidi" w:cstheme="majorBidi"/>
          <w:sz w:val="24"/>
          <w:szCs w:val="24"/>
        </w:rPr>
        <w:t>in relationships that impacts athletes’</w:t>
      </w:r>
      <w:r w:rsidR="00323AFA" w:rsidRPr="00551A05">
        <w:rPr>
          <w:rFonts w:asciiTheme="majorBidi" w:hAnsiTheme="majorBidi" w:cstheme="majorBidi"/>
          <w:sz w:val="24"/>
          <w:szCs w:val="24"/>
        </w:rPr>
        <w:t xml:space="preserve"> abi</w:t>
      </w:r>
      <w:r w:rsidR="00CC6EC7">
        <w:rPr>
          <w:rFonts w:asciiTheme="majorBidi" w:hAnsiTheme="majorBidi" w:cstheme="majorBidi"/>
          <w:sz w:val="24"/>
          <w:szCs w:val="24"/>
        </w:rPr>
        <w:t>lity to manage their transition</w:t>
      </w:r>
      <w:r w:rsidR="00323AFA" w:rsidRPr="00551A05">
        <w:rPr>
          <w:rFonts w:asciiTheme="majorBidi" w:hAnsiTheme="majorBidi" w:cstheme="majorBidi"/>
          <w:sz w:val="24"/>
          <w:szCs w:val="24"/>
        </w:rPr>
        <w:t xml:space="preserve"> </w:t>
      </w:r>
      <w:r w:rsidR="003B46D5" w:rsidRPr="00551A05">
        <w:rPr>
          <w:rFonts w:asciiTheme="majorBidi" w:hAnsiTheme="majorBidi" w:cstheme="majorBidi"/>
          <w:sz w:val="24"/>
          <w:szCs w:val="24"/>
        </w:rPr>
        <w:t>(Stambulova, 2010;</w:t>
      </w:r>
      <w:r w:rsidR="00A56BAD" w:rsidRPr="00A56BAD">
        <w:rPr>
          <w:rFonts w:ascii="Times New Roman" w:hAnsi="Times New Roman" w:cs="Times New Roman"/>
          <w:sz w:val="24"/>
          <w:szCs w:val="24"/>
        </w:rPr>
        <w:t xml:space="preserve"> </w:t>
      </w:r>
      <w:r w:rsidR="00A56BAD" w:rsidRPr="004D5E34">
        <w:rPr>
          <w:rFonts w:ascii="Times New Roman" w:hAnsi="Times New Roman" w:cs="Times New Roman"/>
          <w:sz w:val="24"/>
          <w:szCs w:val="24"/>
        </w:rPr>
        <w:t>Park, Lavallee, Tod, 2013</w:t>
      </w:r>
      <w:r w:rsidR="00A56BAD">
        <w:rPr>
          <w:rFonts w:ascii="Times New Roman" w:hAnsi="Times New Roman" w:cs="Times New Roman"/>
          <w:sz w:val="24"/>
          <w:szCs w:val="24"/>
        </w:rPr>
        <w:t>b</w:t>
      </w:r>
      <w:r w:rsidR="003B46D5" w:rsidRPr="00551A05">
        <w:rPr>
          <w:rFonts w:asciiTheme="majorBidi" w:hAnsiTheme="majorBidi" w:cstheme="majorBidi"/>
          <w:sz w:val="24"/>
          <w:szCs w:val="24"/>
        </w:rPr>
        <w:t xml:space="preserve">). </w:t>
      </w:r>
    </w:p>
    <w:p w14:paraId="08F5B42C" w14:textId="5813C6C0" w:rsidR="003B46D5" w:rsidRPr="00EE6260" w:rsidRDefault="003B46D5" w:rsidP="00CC6EC7">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203C1E">
        <w:rPr>
          <w:rFonts w:ascii="Times New Roman" w:hAnsi="Times New Roman" w:cs="Times New Roman"/>
          <w:sz w:val="24"/>
          <w:szCs w:val="24"/>
        </w:rPr>
        <w:t>The finding</w:t>
      </w:r>
      <w:r>
        <w:rPr>
          <w:rFonts w:ascii="Times New Roman" w:hAnsi="Times New Roman" w:cs="Times New Roman"/>
          <w:sz w:val="24"/>
          <w:szCs w:val="24"/>
        </w:rPr>
        <w:t xml:space="preserve"> that athletes can experience</w:t>
      </w:r>
      <w:r w:rsidRPr="00203C1E">
        <w:rPr>
          <w:rFonts w:ascii="Times New Roman" w:hAnsi="Times New Roman" w:cs="Times New Roman"/>
          <w:sz w:val="24"/>
          <w:szCs w:val="24"/>
        </w:rPr>
        <w:t xml:space="preserve"> difficulties and </w:t>
      </w:r>
      <w:r w:rsidR="00CC6EC7" w:rsidRPr="00203C1E">
        <w:rPr>
          <w:rFonts w:ascii="Times New Roman" w:hAnsi="Times New Roman" w:cs="Times New Roman"/>
          <w:sz w:val="24"/>
          <w:szCs w:val="24"/>
        </w:rPr>
        <w:t>disrupt</w:t>
      </w:r>
      <w:r w:rsidR="00CC6EC7">
        <w:rPr>
          <w:rFonts w:ascii="Times New Roman" w:hAnsi="Times New Roman" w:cs="Times New Roman"/>
          <w:sz w:val="24"/>
          <w:szCs w:val="24"/>
        </w:rPr>
        <w:t xml:space="preserve">ion within their social networks </w:t>
      </w:r>
      <w:r w:rsidR="00CC6EC7" w:rsidRPr="00203C1E">
        <w:rPr>
          <w:rFonts w:ascii="Times New Roman" w:hAnsi="Times New Roman" w:cs="Times New Roman"/>
          <w:sz w:val="24"/>
          <w:szCs w:val="24"/>
        </w:rPr>
        <w:t>suggests</w:t>
      </w:r>
      <w:r w:rsidRPr="00203C1E">
        <w:rPr>
          <w:rFonts w:ascii="Times New Roman" w:hAnsi="Times New Roman" w:cs="Times New Roman"/>
          <w:sz w:val="24"/>
          <w:szCs w:val="24"/>
        </w:rPr>
        <w:t xml:space="preserve"> that </w:t>
      </w:r>
      <w:r w:rsidRPr="00203C1E">
        <w:rPr>
          <w:rFonts w:ascii="Times New Roman" w:hAnsi="Times New Roman" w:cs="Times New Roman"/>
          <w:color w:val="000000" w:themeColor="text1"/>
          <w:sz w:val="24"/>
          <w:szCs w:val="24"/>
        </w:rPr>
        <w:t>that retirement from sport is not experien</w:t>
      </w:r>
      <w:r>
        <w:rPr>
          <w:rFonts w:ascii="Times New Roman" w:hAnsi="Times New Roman" w:cs="Times New Roman"/>
          <w:color w:val="000000" w:themeColor="text1"/>
          <w:sz w:val="24"/>
          <w:szCs w:val="24"/>
        </w:rPr>
        <w:t>ced by the athlete in isolation</w:t>
      </w:r>
      <w:r w:rsidR="000B3368">
        <w:rPr>
          <w:rFonts w:ascii="Times New Roman" w:hAnsi="Times New Roman" w:cs="Times New Roman"/>
          <w:color w:val="000000" w:themeColor="text1"/>
          <w:sz w:val="24"/>
          <w:szCs w:val="24"/>
        </w:rPr>
        <w:t>. R</w:t>
      </w:r>
      <w:r>
        <w:rPr>
          <w:rFonts w:ascii="Times New Roman" w:hAnsi="Times New Roman" w:cs="Times New Roman"/>
          <w:color w:val="000000" w:themeColor="text1"/>
          <w:sz w:val="24"/>
          <w:szCs w:val="24"/>
        </w:rPr>
        <w:t xml:space="preserve">ather, </w:t>
      </w:r>
      <w:r w:rsidRPr="00203C1E">
        <w:rPr>
          <w:rFonts w:ascii="Times New Roman" w:hAnsi="Times New Roman" w:cs="Times New Roman"/>
          <w:color w:val="000000" w:themeColor="text1"/>
          <w:sz w:val="24"/>
          <w:szCs w:val="24"/>
        </w:rPr>
        <w:t>transition is a shared experience that can have profound cons</w:t>
      </w:r>
      <w:r>
        <w:rPr>
          <w:rFonts w:ascii="Times New Roman" w:hAnsi="Times New Roman" w:cs="Times New Roman"/>
          <w:color w:val="000000" w:themeColor="text1"/>
          <w:sz w:val="24"/>
          <w:szCs w:val="24"/>
        </w:rPr>
        <w:t>equences for all those involved (Lally &amp; Kerr, 2008)</w:t>
      </w:r>
      <w:r w:rsidRPr="00203C1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Therefore, it is perhaps surprising that little research has tried to understand transition out of sport from the perspective of </w:t>
      </w:r>
      <w:r w:rsidR="00BF0AD6">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people in </w:t>
      </w:r>
      <w:r w:rsidRPr="00053ED7">
        <w:rPr>
          <w:rFonts w:ascii="Times New Roman" w:hAnsi="Times New Roman" w:cs="Times New Roman"/>
          <w:color w:val="000000" w:themeColor="text1"/>
          <w:sz w:val="24"/>
          <w:szCs w:val="24"/>
        </w:rPr>
        <w:t xml:space="preserve">athletes’ social networks. This is in contrast to the expanding literature that has examined coaches and family members’ perspectives </w:t>
      </w:r>
      <w:r w:rsidR="00EF48E4">
        <w:rPr>
          <w:rFonts w:ascii="Times New Roman" w:hAnsi="Times New Roman" w:cs="Times New Roman"/>
          <w:color w:val="000000" w:themeColor="text1"/>
          <w:sz w:val="24"/>
          <w:szCs w:val="24"/>
        </w:rPr>
        <w:t>and</w:t>
      </w:r>
      <w:r w:rsidRPr="00053ED7">
        <w:rPr>
          <w:rFonts w:ascii="Times New Roman" w:hAnsi="Times New Roman" w:cs="Times New Roman"/>
          <w:color w:val="000000" w:themeColor="text1"/>
          <w:sz w:val="24"/>
          <w:szCs w:val="24"/>
        </w:rPr>
        <w:t xml:space="preserve"> experiences of athletes’ transitions</w:t>
      </w:r>
      <w:r w:rsidR="00323AFA" w:rsidRPr="00053ED7">
        <w:rPr>
          <w:rFonts w:ascii="Times New Roman" w:hAnsi="Times New Roman" w:cs="Times New Roman"/>
          <w:color w:val="000000" w:themeColor="text1"/>
          <w:sz w:val="24"/>
          <w:szCs w:val="24"/>
        </w:rPr>
        <w:t xml:space="preserve"> </w:t>
      </w:r>
      <w:r w:rsidR="00323AFA" w:rsidRPr="00CC6EC7">
        <w:rPr>
          <w:rFonts w:ascii="Times New Roman" w:hAnsi="Times New Roman" w:cs="Times New Roman"/>
          <w:i/>
          <w:iCs/>
          <w:color w:val="000000" w:themeColor="text1"/>
          <w:sz w:val="24"/>
          <w:szCs w:val="24"/>
        </w:rPr>
        <w:t>within</w:t>
      </w:r>
      <w:r w:rsidR="00323AFA" w:rsidRPr="00053ED7">
        <w:rPr>
          <w:rFonts w:ascii="Times New Roman" w:hAnsi="Times New Roman" w:cs="Times New Roman"/>
          <w:color w:val="000000" w:themeColor="text1"/>
          <w:sz w:val="24"/>
          <w:szCs w:val="24"/>
        </w:rPr>
        <w:t xml:space="preserve"> their</w:t>
      </w:r>
      <w:r w:rsidR="00293A7A">
        <w:rPr>
          <w:rFonts w:ascii="Times New Roman" w:hAnsi="Times New Roman" w:cs="Times New Roman"/>
          <w:color w:val="000000" w:themeColor="text1"/>
          <w:sz w:val="24"/>
          <w:szCs w:val="24"/>
        </w:rPr>
        <w:t xml:space="preserve"> sporting</w:t>
      </w:r>
      <w:r w:rsidR="00323AFA" w:rsidRPr="00053ED7">
        <w:rPr>
          <w:rFonts w:ascii="Times New Roman" w:hAnsi="Times New Roman" w:cs="Times New Roman"/>
          <w:color w:val="000000" w:themeColor="text1"/>
          <w:sz w:val="24"/>
          <w:szCs w:val="24"/>
        </w:rPr>
        <w:t xml:space="preserve"> careers</w:t>
      </w:r>
      <w:r w:rsidRPr="00053ED7">
        <w:rPr>
          <w:rFonts w:ascii="Times New Roman" w:hAnsi="Times New Roman" w:cs="Times New Roman"/>
          <w:color w:val="000000" w:themeColor="text1"/>
          <w:sz w:val="24"/>
          <w:szCs w:val="24"/>
        </w:rPr>
        <w:t xml:space="preserve"> (</w:t>
      </w:r>
      <w:r w:rsidR="00293A7A">
        <w:rPr>
          <w:rFonts w:ascii="Times New Roman" w:hAnsi="Times New Roman" w:cs="Times New Roman"/>
          <w:color w:val="000000" w:themeColor="text1"/>
          <w:sz w:val="24"/>
          <w:szCs w:val="24"/>
        </w:rPr>
        <w:t xml:space="preserve">e.g., </w:t>
      </w:r>
      <w:r w:rsidRPr="00053ED7">
        <w:rPr>
          <w:rFonts w:ascii="Times New Roman" w:hAnsi="Times New Roman" w:cs="Times New Roman"/>
          <w:color w:val="000000" w:themeColor="text1"/>
          <w:sz w:val="24"/>
          <w:szCs w:val="24"/>
        </w:rPr>
        <w:t xml:space="preserve">Finn &amp; McKenna, 2010; Jones, Mahoney, &amp; Gucciardi, 2014; Morris, Tod, &amp; Oliver, 2016). This work has suggested that </w:t>
      </w:r>
      <w:r w:rsidR="00323AFA" w:rsidRPr="00053ED7">
        <w:rPr>
          <w:rFonts w:ascii="Times New Roman" w:hAnsi="Times New Roman" w:cs="Times New Roman"/>
          <w:color w:val="000000" w:themeColor="text1"/>
          <w:sz w:val="24"/>
          <w:szCs w:val="24"/>
        </w:rPr>
        <w:t>athletes</w:t>
      </w:r>
      <w:r w:rsidR="00BF0AD6">
        <w:rPr>
          <w:rFonts w:ascii="Times New Roman" w:hAnsi="Times New Roman" w:cs="Times New Roman"/>
          <w:color w:val="000000" w:themeColor="text1"/>
          <w:sz w:val="24"/>
          <w:szCs w:val="24"/>
        </w:rPr>
        <w:t>’</w:t>
      </w:r>
      <w:r w:rsidR="00323AFA" w:rsidRPr="00053ED7">
        <w:rPr>
          <w:rFonts w:ascii="Times New Roman" w:hAnsi="Times New Roman" w:cs="Times New Roman"/>
          <w:color w:val="000000" w:themeColor="text1"/>
          <w:sz w:val="24"/>
          <w:szCs w:val="24"/>
        </w:rPr>
        <w:t xml:space="preserve"> family members </w:t>
      </w:r>
      <w:r w:rsidRPr="00053ED7">
        <w:rPr>
          <w:rFonts w:ascii="Times New Roman" w:hAnsi="Times New Roman" w:cs="Times New Roman"/>
          <w:color w:val="000000" w:themeColor="text1"/>
          <w:sz w:val="24"/>
          <w:szCs w:val="24"/>
        </w:rPr>
        <w:t>can help athletes to achieve successful outcomes</w:t>
      </w:r>
      <w:r w:rsidR="00323AFA" w:rsidRPr="00053ED7">
        <w:rPr>
          <w:rFonts w:ascii="Times New Roman" w:hAnsi="Times New Roman" w:cs="Times New Roman"/>
          <w:color w:val="000000" w:themeColor="text1"/>
          <w:sz w:val="24"/>
          <w:szCs w:val="24"/>
        </w:rPr>
        <w:t xml:space="preserve"> during their transitions, with M</w:t>
      </w:r>
      <w:r w:rsidRPr="00053ED7">
        <w:rPr>
          <w:rFonts w:ascii="Times New Roman" w:hAnsi="Times New Roman" w:cs="Times New Roman"/>
          <w:color w:val="000000" w:themeColor="text1"/>
          <w:sz w:val="24"/>
          <w:szCs w:val="24"/>
        </w:rPr>
        <w:t xml:space="preserve">orris et al. (2016) </w:t>
      </w:r>
      <w:r w:rsidRPr="00E04553">
        <w:rPr>
          <w:rFonts w:ascii="Times New Roman" w:hAnsi="Times New Roman" w:cs="Times New Roman"/>
          <w:sz w:val="24"/>
          <w:szCs w:val="24"/>
        </w:rPr>
        <w:t>argu</w:t>
      </w:r>
      <w:r w:rsidR="00323AFA">
        <w:rPr>
          <w:rFonts w:ascii="Times New Roman" w:hAnsi="Times New Roman" w:cs="Times New Roman"/>
          <w:sz w:val="24"/>
          <w:szCs w:val="24"/>
        </w:rPr>
        <w:t>ing</w:t>
      </w:r>
      <w:r w:rsidRPr="00E04553">
        <w:rPr>
          <w:rFonts w:ascii="Times New Roman" w:hAnsi="Times New Roman" w:cs="Times New Roman"/>
          <w:sz w:val="24"/>
          <w:szCs w:val="24"/>
        </w:rPr>
        <w:t xml:space="preserve"> that exploring transition</w:t>
      </w:r>
      <w:r>
        <w:rPr>
          <w:rFonts w:ascii="Times New Roman" w:hAnsi="Times New Roman" w:cs="Times New Roman"/>
          <w:sz w:val="24"/>
          <w:szCs w:val="24"/>
        </w:rPr>
        <w:t>s</w:t>
      </w:r>
      <w:r w:rsidRPr="00E04553">
        <w:rPr>
          <w:rFonts w:ascii="Times New Roman" w:hAnsi="Times New Roman" w:cs="Times New Roman"/>
          <w:sz w:val="24"/>
          <w:szCs w:val="24"/>
        </w:rPr>
        <w:t xml:space="preserve"> f</w:t>
      </w:r>
      <w:r w:rsidR="00323AFA">
        <w:rPr>
          <w:rFonts w:ascii="Times New Roman" w:hAnsi="Times New Roman" w:cs="Times New Roman"/>
          <w:sz w:val="24"/>
          <w:szCs w:val="24"/>
        </w:rPr>
        <w:t>rom</w:t>
      </w:r>
      <w:r>
        <w:rPr>
          <w:rFonts w:ascii="Times New Roman" w:hAnsi="Times New Roman" w:cs="Times New Roman"/>
          <w:sz w:val="24"/>
          <w:szCs w:val="24"/>
        </w:rPr>
        <w:t xml:space="preserve"> the perspective of ‘stakeholders’ involved in transitions can add scientific rigour and broaden understanding of the process. However, as yet, this approach is rarely applied to transitions out of sport. </w:t>
      </w:r>
    </w:p>
    <w:p w14:paraId="597C336A" w14:textId="63584BED" w:rsidR="00CC6EC7" w:rsidRPr="00CC6EC7" w:rsidRDefault="00CC6EC7" w:rsidP="00CC6EC7">
      <w:pPr>
        <w:autoSpaceDE w:val="0"/>
        <w:autoSpaceDN w:val="0"/>
        <w:adjustRightInd w:val="0"/>
        <w:spacing w:line="480" w:lineRule="auto"/>
        <w:jc w:val="left"/>
        <w:rPr>
          <w:rFonts w:ascii="Times New Roman" w:hAnsi="Times New Roman" w:cs="Times New Roman"/>
          <w:sz w:val="24"/>
          <w:szCs w:val="24"/>
        </w:rPr>
      </w:pPr>
      <w:r>
        <w:rPr>
          <w:rFonts w:ascii="Times New Roman" w:hAnsi="Times New Roman" w:cs="Times New Roman"/>
          <w:color w:val="000000" w:themeColor="text1"/>
          <w:sz w:val="24"/>
          <w:szCs w:val="24"/>
        </w:rPr>
        <w:tab/>
      </w:r>
      <w:r>
        <w:rPr>
          <w:rFonts w:ascii="Times New Roman" w:hAnsi="Times New Roman" w:cs="Times New Roman"/>
          <w:sz w:val="24"/>
          <w:szCs w:val="24"/>
        </w:rPr>
        <w:t xml:space="preserve">Research from the wider literature on social support suggests that having a </w:t>
      </w:r>
      <w:r w:rsidRPr="00137353">
        <w:rPr>
          <w:rFonts w:ascii="Times New Roman" w:hAnsi="Times New Roman" w:cs="Times New Roman"/>
          <w:sz w:val="24"/>
          <w:szCs w:val="24"/>
        </w:rPr>
        <w:t>large social network does not necessarily mean that social support will be available or offered when required</w:t>
      </w:r>
      <w:r>
        <w:rPr>
          <w:rFonts w:ascii="Times New Roman" w:hAnsi="Times New Roman" w:cs="Times New Roman"/>
          <w:sz w:val="24"/>
          <w:szCs w:val="24"/>
        </w:rPr>
        <w:t xml:space="preserve"> (Uchino, 2009</w:t>
      </w:r>
      <w:r w:rsidRPr="00137353">
        <w:rPr>
          <w:rFonts w:ascii="Times New Roman" w:hAnsi="Times New Roman" w:cs="Times New Roman"/>
          <w:sz w:val="24"/>
          <w:szCs w:val="24"/>
        </w:rPr>
        <w:t xml:space="preserve">). </w:t>
      </w:r>
      <w:r>
        <w:rPr>
          <w:rFonts w:ascii="Times New Roman" w:hAnsi="Times New Roman" w:cs="Times New Roman"/>
          <w:sz w:val="24"/>
          <w:szCs w:val="24"/>
        </w:rPr>
        <w:t>Rather, i</w:t>
      </w:r>
      <w:r w:rsidRPr="00137353">
        <w:rPr>
          <w:rFonts w:ascii="Times New Roman" w:hAnsi="Times New Roman" w:cs="Times New Roman"/>
          <w:sz w:val="24"/>
          <w:szCs w:val="24"/>
        </w:rPr>
        <w:t xml:space="preserve">t is more important that members </w:t>
      </w:r>
      <w:r>
        <w:rPr>
          <w:rFonts w:ascii="Times New Roman" w:hAnsi="Times New Roman" w:cs="Times New Roman"/>
          <w:sz w:val="24"/>
          <w:szCs w:val="24"/>
        </w:rPr>
        <w:t xml:space="preserve">of a social </w:t>
      </w:r>
      <w:r w:rsidRPr="00137353">
        <w:rPr>
          <w:rFonts w:ascii="Times New Roman" w:hAnsi="Times New Roman" w:cs="Times New Roman"/>
          <w:sz w:val="24"/>
          <w:szCs w:val="24"/>
        </w:rPr>
        <w:t>network recognise when support is needed, and are willing and able to pr</w:t>
      </w:r>
      <w:r>
        <w:rPr>
          <w:rFonts w:ascii="Times New Roman" w:hAnsi="Times New Roman" w:cs="Times New Roman"/>
          <w:sz w:val="24"/>
          <w:szCs w:val="24"/>
        </w:rPr>
        <w:t xml:space="preserve">ovide it (Dakof &amp; Taylor, 1990; </w:t>
      </w:r>
      <w:r w:rsidRPr="00137353">
        <w:rPr>
          <w:rFonts w:ascii="Times New Roman" w:hAnsi="Times New Roman" w:cs="Times New Roman"/>
          <w:sz w:val="24"/>
          <w:szCs w:val="24"/>
        </w:rPr>
        <w:t>Holt-Lunstad &amp; Smith, 2012).</w:t>
      </w:r>
      <w:r>
        <w:rPr>
          <w:rFonts w:ascii="Times New Roman" w:hAnsi="Times New Roman" w:cs="Times New Roman"/>
          <w:sz w:val="24"/>
          <w:szCs w:val="24"/>
        </w:rPr>
        <w:t xml:space="preserve"> It is, therefore, </w:t>
      </w:r>
      <w:r w:rsidRPr="00CC6EC7">
        <w:rPr>
          <w:rFonts w:ascii="Times New Roman" w:hAnsi="Times New Roman" w:cs="Times New Roman"/>
          <w:color w:val="000000" w:themeColor="text1"/>
          <w:sz w:val="24"/>
          <w:szCs w:val="24"/>
        </w:rPr>
        <w:t>vital to c</w:t>
      </w:r>
      <w:r w:rsidRPr="00CC6EC7">
        <w:rPr>
          <w:rFonts w:ascii="Times New Roman" w:hAnsi="Times New Roman" w:cs="Times New Roman"/>
          <w:sz w:val="24"/>
          <w:szCs w:val="24"/>
        </w:rPr>
        <w:t>onsider the provider of support</w:t>
      </w:r>
      <w:r>
        <w:rPr>
          <w:rFonts w:ascii="Times New Roman" w:hAnsi="Times New Roman" w:cs="Times New Roman"/>
          <w:i/>
          <w:sz w:val="24"/>
          <w:szCs w:val="24"/>
        </w:rPr>
        <w:t xml:space="preserve"> </w:t>
      </w:r>
      <w:r w:rsidRPr="002A0ECE">
        <w:rPr>
          <w:rFonts w:ascii="Times New Roman" w:hAnsi="Times New Roman" w:cs="Times New Roman"/>
          <w:sz w:val="24"/>
          <w:szCs w:val="24"/>
        </w:rPr>
        <w:t>when trying to understand how</w:t>
      </w:r>
      <w:r>
        <w:rPr>
          <w:rFonts w:ascii="Times New Roman" w:hAnsi="Times New Roman" w:cs="Times New Roman"/>
          <w:sz w:val="24"/>
          <w:szCs w:val="24"/>
        </w:rPr>
        <w:t xml:space="preserve"> social support influences </w:t>
      </w:r>
      <w:r w:rsidR="00187625">
        <w:rPr>
          <w:rFonts w:ascii="Times New Roman" w:hAnsi="Times New Roman" w:cs="Times New Roman"/>
          <w:sz w:val="24"/>
          <w:szCs w:val="24"/>
        </w:rPr>
        <w:t>adjustment</w:t>
      </w:r>
      <w:r>
        <w:rPr>
          <w:rFonts w:ascii="Times New Roman" w:hAnsi="Times New Roman" w:cs="Times New Roman"/>
          <w:sz w:val="24"/>
          <w:szCs w:val="24"/>
        </w:rPr>
        <w:t xml:space="preserve">. This seems particularly important considering the number of </w:t>
      </w:r>
      <w:r w:rsidR="00B400B1">
        <w:rPr>
          <w:rFonts w:ascii="Times New Roman" w:hAnsi="Times New Roman" w:cs="Times New Roman"/>
          <w:sz w:val="24"/>
          <w:szCs w:val="24"/>
        </w:rPr>
        <w:t>athletes who</w:t>
      </w:r>
      <w:r>
        <w:rPr>
          <w:rFonts w:ascii="Times New Roman" w:hAnsi="Times New Roman" w:cs="Times New Roman"/>
          <w:sz w:val="24"/>
          <w:szCs w:val="24"/>
        </w:rPr>
        <w:t xml:space="preserve"> turn to family members for support during the transition to retirement (</w:t>
      </w:r>
      <w:r w:rsidR="00ED2579">
        <w:rPr>
          <w:rFonts w:ascii="Times New Roman" w:hAnsi="Times New Roman" w:cs="Times New Roman"/>
          <w:sz w:val="24"/>
          <w:szCs w:val="24"/>
        </w:rPr>
        <w:t xml:space="preserve">Park et al., </w:t>
      </w:r>
      <w:r w:rsidR="00484480">
        <w:rPr>
          <w:rFonts w:ascii="Times New Roman" w:hAnsi="Times New Roman" w:cs="Times New Roman"/>
          <w:sz w:val="24"/>
          <w:szCs w:val="24"/>
        </w:rPr>
        <w:t>2013a</w:t>
      </w:r>
      <w:r>
        <w:rPr>
          <w:rFonts w:ascii="Times New Roman" w:hAnsi="Times New Roman" w:cs="Times New Roman"/>
          <w:sz w:val="24"/>
          <w:szCs w:val="24"/>
        </w:rPr>
        <w:t>).</w:t>
      </w:r>
    </w:p>
    <w:p w14:paraId="0B3BDA95" w14:textId="6D446276" w:rsidR="003B46D5" w:rsidRDefault="00187625" w:rsidP="00497EE3">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Research outside of sport suggest that p</w:t>
      </w:r>
      <w:r w:rsidR="00363752">
        <w:rPr>
          <w:rFonts w:ascii="Times New Roman" w:hAnsi="Times New Roman" w:cs="Times New Roman"/>
          <w:sz w:val="24"/>
          <w:szCs w:val="24"/>
        </w:rPr>
        <w:t>roviding support is a complex process and p</w:t>
      </w:r>
      <w:r w:rsidR="003B46D5">
        <w:rPr>
          <w:rFonts w:ascii="Times New Roman" w:hAnsi="Times New Roman" w:cs="Times New Roman"/>
          <w:sz w:val="24"/>
          <w:szCs w:val="24"/>
        </w:rPr>
        <w:t>eople often face a number of challen</w:t>
      </w:r>
      <w:r w:rsidR="00497EE3">
        <w:rPr>
          <w:rFonts w:ascii="Times New Roman" w:hAnsi="Times New Roman" w:cs="Times New Roman"/>
          <w:sz w:val="24"/>
          <w:szCs w:val="24"/>
        </w:rPr>
        <w:t xml:space="preserve">ges when giving help, </w:t>
      </w:r>
      <w:r w:rsidR="003B46D5">
        <w:rPr>
          <w:rFonts w:ascii="Times New Roman" w:hAnsi="Times New Roman" w:cs="Times New Roman"/>
          <w:sz w:val="24"/>
          <w:szCs w:val="24"/>
        </w:rPr>
        <w:t>including feeling</w:t>
      </w:r>
      <w:r w:rsidR="003B46D5" w:rsidRPr="002A0ECE">
        <w:rPr>
          <w:rFonts w:ascii="Times New Roman" w:hAnsi="Times New Roman" w:cs="Times New Roman"/>
          <w:sz w:val="24"/>
          <w:szCs w:val="24"/>
        </w:rPr>
        <w:t xml:space="preserve"> </w:t>
      </w:r>
      <w:r w:rsidR="00497EE3">
        <w:rPr>
          <w:rFonts w:ascii="Times New Roman" w:hAnsi="Times New Roman" w:cs="Times New Roman"/>
          <w:sz w:val="24"/>
          <w:szCs w:val="24"/>
        </w:rPr>
        <w:t>anxious about about</w:t>
      </w:r>
      <w:r w:rsidR="003B46D5" w:rsidRPr="002A0ECE">
        <w:rPr>
          <w:rFonts w:ascii="Times New Roman" w:hAnsi="Times New Roman" w:cs="Times New Roman"/>
          <w:sz w:val="24"/>
          <w:szCs w:val="24"/>
        </w:rPr>
        <w:t xml:space="preserve"> giving inappropriate or ineffective support (Goldsmith, 1992; Wor</w:t>
      </w:r>
      <w:r w:rsidR="003B46D5">
        <w:rPr>
          <w:rFonts w:ascii="Times New Roman" w:hAnsi="Times New Roman" w:cs="Times New Roman"/>
          <w:sz w:val="24"/>
          <w:szCs w:val="24"/>
        </w:rPr>
        <w:t xml:space="preserve">tman &amp; Lehman, 1985). Providers of </w:t>
      </w:r>
      <w:r w:rsidR="003B46D5" w:rsidRPr="002A0ECE">
        <w:rPr>
          <w:rFonts w:ascii="Times New Roman" w:hAnsi="Times New Roman" w:cs="Times New Roman"/>
          <w:sz w:val="24"/>
          <w:szCs w:val="24"/>
        </w:rPr>
        <w:t xml:space="preserve">support can also </w:t>
      </w:r>
      <w:r w:rsidR="003B46D5">
        <w:rPr>
          <w:rFonts w:ascii="Times New Roman" w:hAnsi="Times New Roman" w:cs="Times New Roman"/>
          <w:sz w:val="24"/>
          <w:szCs w:val="24"/>
        </w:rPr>
        <w:t xml:space="preserve">experience </w:t>
      </w:r>
      <w:r w:rsidR="00CC6EC7">
        <w:rPr>
          <w:rFonts w:ascii="Times New Roman" w:hAnsi="Times New Roman" w:cs="Times New Roman"/>
          <w:sz w:val="24"/>
          <w:szCs w:val="24"/>
        </w:rPr>
        <w:t>deterioration</w:t>
      </w:r>
      <w:r w:rsidR="003B46D5">
        <w:rPr>
          <w:rFonts w:ascii="Times New Roman" w:hAnsi="Times New Roman" w:cs="Times New Roman"/>
          <w:sz w:val="24"/>
          <w:szCs w:val="24"/>
        </w:rPr>
        <w:t xml:space="preserve"> in their own</w:t>
      </w:r>
      <w:r w:rsidR="003B46D5" w:rsidRPr="002A0ECE">
        <w:rPr>
          <w:rFonts w:ascii="Times New Roman" w:hAnsi="Times New Roman" w:cs="Times New Roman"/>
          <w:sz w:val="24"/>
          <w:szCs w:val="24"/>
        </w:rPr>
        <w:t xml:space="preserve"> emotional wellbeing as they take on the burden of the recipient’s difficulties or distress (C</w:t>
      </w:r>
      <w:r w:rsidR="003B46D5">
        <w:rPr>
          <w:rFonts w:ascii="Times New Roman" w:hAnsi="Times New Roman" w:cs="Times New Roman"/>
          <w:sz w:val="24"/>
          <w:szCs w:val="24"/>
        </w:rPr>
        <w:t xml:space="preserve">oyne, 1976; Wortman &amp; Dunkel-Schetter, </w:t>
      </w:r>
      <w:r w:rsidR="003B46D5" w:rsidRPr="002A0ECE">
        <w:rPr>
          <w:rFonts w:ascii="Times New Roman" w:hAnsi="Times New Roman" w:cs="Times New Roman"/>
          <w:sz w:val="24"/>
          <w:szCs w:val="24"/>
        </w:rPr>
        <w:t>1979</w:t>
      </w:r>
      <w:r w:rsidR="003B46D5">
        <w:rPr>
          <w:rFonts w:ascii="Times New Roman" w:hAnsi="Times New Roman" w:cs="Times New Roman"/>
          <w:sz w:val="24"/>
          <w:szCs w:val="24"/>
        </w:rPr>
        <w:t>). These factors can act as barriers to the provider’s ability or willingness to offer appropriate social support</w:t>
      </w:r>
      <w:r w:rsidR="00410C14">
        <w:rPr>
          <w:rFonts w:ascii="Times New Roman" w:hAnsi="Times New Roman" w:cs="Times New Roman"/>
          <w:sz w:val="24"/>
          <w:szCs w:val="24"/>
        </w:rPr>
        <w:t xml:space="preserve">, </w:t>
      </w:r>
      <w:r w:rsidR="003B46D5">
        <w:rPr>
          <w:rFonts w:ascii="Times New Roman" w:hAnsi="Times New Roman" w:cs="Times New Roman"/>
          <w:sz w:val="24"/>
          <w:szCs w:val="24"/>
        </w:rPr>
        <w:t>barriers that can have a negative effect on</w:t>
      </w:r>
      <w:r w:rsidR="00497EE3">
        <w:rPr>
          <w:rFonts w:ascii="Times New Roman" w:hAnsi="Times New Roman" w:cs="Times New Roman"/>
          <w:sz w:val="24"/>
          <w:szCs w:val="24"/>
        </w:rPr>
        <w:t xml:space="preserve"> the provider and recipient of support, and the overall quality of the</w:t>
      </w:r>
      <w:r w:rsidR="003B46D5">
        <w:rPr>
          <w:rFonts w:ascii="Times New Roman" w:hAnsi="Times New Roman" w:cs="Times New Roman"/>
          <w:sz w:val="24"/>
          <w:szCs w:val="24"/>
        </w:rPr>
        <w:t xml:space="preserve"> relationship (Hews</w:t>
      </w:r>
      <w:r w:rsidR="00497EE3">
        <w:rPr>
          <w:rFonts w:ascii="Times New Roman" w:hAnsi="Times New Roman" w:cs="Times New Roman"/>
          <w:sz w:val="24"/>
          <w:szCs w:val="24"/>
        </w:rPr>
        <w:t>, 2014). However, these potential barriers</w:t>
      </w:r>
      <w:r w:rsidR="003B46D5">
        <w:rPr>
          <w:rFonts w:ascii="Times New Roman" w:hAnsi="Times New Roman" w:cs="Times New Roman"/>
          <w:sz w:val="24"/>
          <w:szCs w:val="24"/>
        </w:rPr>
        <w:t xml:space="preserve"> have not been considered in relation to the process of transition out of sport. </w:t>
      </w:r>
    </w:p>
    <w:p w14:paraId="63D9FFE7" w14:textId="77777777" w:rsidR="00A249FC" w:rsidRDefault="00A249FC" w:rsidP="00A249FC">
      <w:pPr>
        <w:autoSpaceDE w:val="0"/>
        <w:autoSpaceDN w:val="0"/>
        <w:adjustRightInd w:val="0"/>
        <w:jc w:val="left"/>
        <w:rPr>
          <w:rFonts w:ascii="Times New Roman" w:hAnsi="Times New Roman" w:cs="Times New Roman"/>
          <w:b/>
          <w:iCs/>
          <w:sz w:val="24"/>
          <w:szCs w:val="24"/>
        </w:rPr>
      </w:pPr>
    </w:p>
    <w:p w14:paraId="5A2DA581" w14:textId="5955DB34" w:rsidR="00E834E8" w:rsidRPr="00A249FC" w:rsidRDefault="00A249FC" w:rsidP="00A249FC">
      <w:pPr>
        <w:autoSpaceDE w:val="0"/>
        <w:autoSpaceDN w:val="0"/>
        <w:adjustRightInd w:val="0"/>
        <w:spacing w:line="480" w:lineRule="auto"/>
        <w:jc w:val="left"/>
        <w:rPr>
          <w:rFonts w:asciiTheme="majorBidi" w:hAnsiTheme="majorBidi" w:cstheme="majorBidi"/>
          <w:sz w:val="24"/>
          <w:szCs w:val="24"/>
        </w:rPr>
      </w:pPr>
      <w:r>
        <w:rPr>
          <w:rFonts w:ascii="Times New Roman" w:hAnsi="Times New Roman" w:cs="Times New Roman"/>
          <w:b/>
          <w:iCs/>
          <w:sz w:val="24"/>
          <w:szCs w:val="24"/>
        </w:rPr>
        <w:tab/>
      </w:r>
      <w:r w:rsidR="00E834E8" w:rsidRPr="00A249FC">
        <w:rPr>
          <w:rFonts w:asciiTheme="majorBidi" w:hAnsiTheme="majorBidi" w:cstheme="majorBidi"/>
          <w:b/>
          <w:i/>
          <w:sz w:val="24"/>
          <w:szCs w:val="24"/>
        </w:rPr>
        <w:t xml:space="preserve">The functional dimension of </w:t>
      </w:r>
      <w:r w:rsidR="00293A7A" w:rsidRPr="00A249FC">
        <w:rPr>
          <w:rFonts w:asciiTheme="majorBidi" w:hAnsiTheme="majorBidi" w:cstheme="majorBidi"/>
          <w:b/>
          <w:i/>
          <w:sz w:val="24"/>
          <w:szCs w:val="24"/>
        </w:rPr>
        <w:t xml:space="preserve">social </w:t>
      </w:r>
      <w:r w:rsidR="00E834E8" w:rsidRPr="00A249FC">
        <w:rPr>
          <w:rFonts w:asciiTheme="majorBidi" w:hAnsiTheme="majorBidi" w:cstheme="majorBidi"/>
          <w:b/>
          <w:i/>
          <w:sz w:val="24"/>
          <w:szCs w:val="24"/>
        </w:rPr>
        <w:t>support</w:t>
      </w:r>
      <w:r w:rsidRPr="00A249FC">
        <w:rPr>
          <w:rFonts w:asciiTheme="majorBidi" w:hAnsiTheme="majorBidi" w:cstheme="majorBidi"/>
          <w:b/>
          <w:i/>
          <w:sz w:val="24"/>
          <w:szCs w:val="24"/>
        </w:rPr>
        <w:t xml:space="preserve">. </w:t>
      </w:r>
      <w:r>
        <w:rPr>
          <w:rFonts w:asciiTheme="majorBidi" w:hAnsiTheme="majorBidi" w:cstheme="majorBidi"/>
          <w:bCs/>
          <w:iCs/>
          <w:sz w:val="24"/>
          <w:szCs w:val="24"/>
        </w:rPr>
        <w:t>The f</w:t>
      </w:r>
      <w:r w:rsidR="00E834E8" w:rsidRPr="00A249FC">
        <w:rPr>
          <w:rFonts w:asciiTheme="majorBidi" w:hAnsiTheme="majorBidi" w:cstheme="majorBidi"/>
          <w:bCs/>
          <w:iCs/>
          <w:sz w:val="24"/>
          <w:szCs w:val="24"/>
        </w:rPr>
        <w:t>un</w:t>
      </w:r>
      <w:r w:rsidR="00E834E8" w:rsidRPr="00A249FC">
        <w:rPr>
          <w:rFonts w:asciiTheme="majorBidi" w:hAnsiTheme="majorBidi" w:cstheme="majorBidi"/>
          <w:sz w:val="24"/>
          <w:szCs w:val="24"/>
        </w:rPr>
        <w:t xml:space="preserve">ctional </w:t>
      </w:r>
      <w:r>
        <w:rPr>
          <w:rFonts w:asciiTheme="majorBidi" w:hAnsiTheme="majorBidi" w:cstheme="majorBidi"/>
          <w:sz w:val="24"/>
          <w:szCs w:val="24"/>
        </w:rPr>
        <w:t xml:space="preserve">dimension of </w:t>
      </w:r>
      <w:r w:rsidR="00323AFA" w:rsidRPr="00A249FC">
        <w:rPr>
          <w:rFonts w:asciiTheme="majorBidi" w:hAnsiTheme="majorBidi" w:cstheme="majorBidi"/>
          <w:sz w:val="24"/>
          <w:szCs w:val="24"/>
        </w:rPr>
        <w:t xml:space="preserve">social </w:t>
      </w:r>
      <w:r w:rsidR="00E834E8" w:rsidRPr="00A249FC">
        <w:rPr>
          <w:rFonts w:asciiTheme="majorBidi" w:hAnsiTheme="majorBidi" w:cstheme="majorBidi"/>
          <w:sz w:val="24"/>
          <w:szCs w:val="24"/>
        </w:rPr>
        <w:t xml:space="preserve">support includes emotional, informational, and tangible </w:t>
      </w:r>
      <w:r w:rsidR="00323AFA" w:rsidRPr="00A249FC">
        <w:rPr>
          <w:rFonts w:asciiTheme="majorBidi" w:hAnsiTheme="majorBidi" w:cstheme="majorBidi"/>
          <w:sz w:val="24"/>
          <w:szCs w:val="24"/>
        </w:rPr>
        <w:t xml:space="preserve">assistance </w:t>
      </w:r>
      <w:r w:rsidR="000A71B9" w:rsidRPr="00A249FC">
        <w:rPr>
          <w:rFonts w:asciiTheme="majorBidi" w:hAnsiTheme="majorBidi" w:cstheme="majorBidi"/>
          <w:sz w:val="24"/>
          <w:szCs w:val="24"/>
        </w:rPr>
        <w:t xml:space="preserve">(Bianco &amp; Eklund, 2001). </w:t>
      </w:r>
      <w:r w:rsidR="00DC357A" w:rsidRPr="00A249FC">
        <w:rPr>
          <w:rFonts w:asciiTheme="majorBidi" w:hAnsiTheme="majorBidi" w:cstheme="majorBidi"/>
          <w:sz w:val="24"/>
          <w:szCs w:val="24"/>
        </w:rPr>
        <w:t>Emotional</w:t>
      </w:r>
      <w:r w:rsidR="00323AFA" w:rsidRPr="00A249FC">
        <w:rPr>
          <w:rFonts w:asciiTheme="majorBidi" w:hAnsiTheme="majorBidi" w:cstheme="majorBidi"/>
          <w:sz w:val="24"/>
          <w:szCs w:val="24"/>
        </w:rPr>
        <w:t xml:space="preserve"> support is perhaps the most widely studied aspect of social support with</w:t>
      </w:r>
      <w:r w:rsidR="00D02B4E" w:rsidRPr="00A249FC">
        <w:rPr>
          <w:rFonts w:asciiTheme="majorBidi" w:hAnsiTheme="majorBidi" w:cstheme="majorBidi"/>
          <w:sz w:val="24"/>
          <w:szCs w:val="24"/>
        </w:rPr>
        <w:t>in</w:t>
      </w:r>
      <w:r w:rsidR="00323AFA" w:rsidRPr="00A249FC">
        <w:rPr>
          <w:rFonts w:asciiTheme="majorBidi" w:hAnsiTheme="majorBidi" w:cstheme="majorBidi"/>
          <w:sz w:val="24"/>
          <w:szCs w:val="24"/>
        </w:rPr>
        <w:t xml:space="preserve"> the </w:t>
      </w:r>
      <w:r w:rsidR="00DC357A" w:rsidRPr="00A249FC">
        <w:rPr>
          <w:rFonts w:asciiTheme="majorBidi" w:hAnsiTheme="majorBidi" w:cstheme="majorBidi"/>
          <w:sz w:val="24"/>
          <w:szCs w:val="24"/>
        </w:rPr>
        <w:t>literature</w:t>
      </w:r>
      <w:r w:rsidR="00323AFA" w:rsidRPr="00A249FC">
        <w:rPr>
          <w:rFonts w:asciiTheme="majorBidi" w:hAnsiTheme="majorBidi" w:cstheme="majorBidi"/>
          <w:sz w:val="24"/>
          <w:szCs w:val="24"/>
        </w:rPr>
        <w:t xml:space="preserve"> on </w:t>
      </w:r>
      <w:r w:rsidR="00DC357A" w:rsidRPr="00A249FC">
        <w:rPr>
          <w:rFonts w:asciiTheme="majorBidi" w:hAnsiTheme="majorBidi" w:cstheme="majorBidi"/>
          <w:sz w:val="24"/>
          <w:szCs w:val="24"/>
        </w:rPr>
        <w:t>transition</w:t>
      </w:r>
      <w:r w:rsidR="00323AFA" w:rsidRPr="00A249FC">
        <w:rPr>
          <w:rFonts w:asciiTheme="majorBidi" w:hAnsiTheme="majorBidi" w:cstheme="majorBidi"/>
          <w:sz w:val="24"/>
          <w:szCs w:val="24"/>
        </w:rPr>
        <w:t xml:space="preserve"> out of sport</w:t>
      </w:r>
      <w:r w:rsidR="00DC357A" w:rsidRPr="00A249FC">
        <w:rPr>
          <w:rFonts w:asciiTheme="majorBidi" w:hAnsiTheme="majorBidi" w:cstheme="majorBidi"/>
          <w:sz w:val="24"/>
          <w:szCs w:val="24"/>
        </w:rPr>
        <w:t xml:space="preserve"> (</w:t>
      </w:r>
      <w:r w:rsidR="00ED2579">
        <w:rPr>
          <w:rFonts w:asciiTheme="majorBidi" w:hAnsiTheme="majorBidi" w:cstheme="majorBidi"/>
          <w:sz w:val="24"/>
          <w:szCs w:val="24"/>
        </w:rPr>
        <w:t xml:space="preserve">Park et al., </w:t>
      </w:r>
      <w:r w:rsidR="00484480">
        <w:rPr>
          <w:rFonts w:asciiTheme="majorBidi" w:hAnsiTheme="majorBidi" w:cstheme="majorBidi"/>
          <w:sz w:val="24"/>
          <w:szCs w:val="24"/>
        </w:rPr>
        <w:t>2013a</w:t>
      </w:r>
      <w:r w:rsidR="00D145F8">
        <w:rPr>
          <w:rFonts w:asciiTheme="majorBidi" w:hAnsiTheme="majorBidi" w:cstheme="majorBidi"/>
          <w:sz w:val="24"/>
          <w:szCs w:val="24"/>
        </w:rPr>
        <w:t xml:space="preserve">). This is </w:t>
      </w:r>
      <w:r w:rsidR="00DC357A" w:rsidRPr="00A249FC">
        <w:rPr>
          <w:rFonts w:asciiTheme="majorBidi" w:hAnsiTheme="majorBidi" w:cstheme="majorBidi"/>
          <w:sz w:val="24"/>
          <w:szCs w:val="24"/>
        </w:rPr>
        <w:t>simply because seeking and using emotional support is o</w:t>
      </w:r>
      <w:r w:rsidR="00E834E8" w:rsidRPr="00A249FC">
        <w:rPr>
          <w:rFonts w:asciiTheme="majorBidi" w:hAnsiTheme="majorBidi" w:cstheme="majorBidi"/>
          <w:sz w:val="24"/>
          <w:szCs w:val="24"/>
        </w:rPr>
        <w:t xml:space="preserve">ne of the main ways that athletes attempt to </w:t>
      </w:r>
      <w:r w:rsidR="00DC357A" w:rsidRPr="00A249FC">
        <w:rPr>
          <w:rFonts w:asciiTheme="majorBidi" w:hAnsiTheme="majorBidi" w:cstheme="majorBidi"/>
          <w:sz w:val="24"/>
          <w:szCs w:val="24"/>
        </w:rPr>
        <w:t xml:space="preserve">manage their </w:t>
      </w:r>
      <w:r w:rsidR="00E834E8" w:rsidRPr="00A249FC">
        <w:rPr>
          <w:rFonts w:asciiTheme="majorBidi" w:hAnsiTheme="majorBidi" w:cstheme="majorBidi"/>
          <w:sz w:val="24"/>
          <w:szCs w:val="24"/>
        </w:rPr>
        <w:t xml:space="preserve">transition (Grove, Lavallee, &amp; Gordon, 1997). Evidence suggests that </w:t>
      </w:r>
      <w:r w:rsidR="00B400B1">
        <w:rPr>
          <w:rFonts w:asciiTheme="majorBidi" w:hAnsiTheme="majorBidi" w:cstheme="majorBidi"/>
          <w:sz w:val="24"/>
          <w:szCs w:val="24"/>
        </w:rPr>
        <w:t>athletes who</w:t>
      </w:r>
      <w:r w:rsidR="00E834E8" w:rsidRPr="00A249FC">
        <w:rPr>
          <w:rFonts w:asciiTheme="majorBidi" w:hAnsiTheme="majorBidi" w:cstheme="majorBidi"/>
          <w:sz w:val="24"/>
          <w:szCs w:val="24"/>
        </w:rPr>
        <w:t xml:space="preserve"> receive </w:t>
      </w:r>
      <w:r w:rsidR="00DC357A" w:rsidRPr="00A249FC">
        <w:rPr>
          <w:rFonts w:asciiTheme="majorBidi" w:hAnsiTheme="majorBidi" w:cstheme="majorBidi"/>
          <w:sz w:val="24"/>
          <w:szCs w:val="24"/>
        </w:rPr>
        <w:t>emotional support</w:t>
      </w:r>
      <w:r w:rsidR="00E834E8" w:rsidRPr="00A249FC">
        <w:rPr>
          <w:rFonts w:asciiTheme="majorBidi" w:hAnsiTheme="majorBidi" w:cstheme="majorBidi"/>
          <w:sz w:val="24"/>
          <w:szCs w:val="24"/>
        </w:rPr>
        <w:t xml:space="preserve"> feel less distressed and more confident about being able to deal with their situation (</w:t>
      </w:r>
      <w:r w:rsidR="00ED2579">
        <w:rPr>
          <w:rFonts w:asciiTheme="majorBidi" w:hAnsiTheme="majorBidi" w:cstheme="majorBidi"/>
          <w:sz w:val="24"/>
          <w:szCs w:val="24"/>
        </w:rPr>
        <w:t xml:space="preserve">Park et al., </w:t>
      </w:r>
      <w:r w:rsidR="00484480">
        <w:rPr>
          <w:rFonts w:asciiTheme="majorBidi" w:hAnsiTheme="majorBidi" w:cstheme="majorBidi"/>
          <w:sz w:val="24"/>
          <w:szCs w:val="24"/>
        </w:rPr>
        <w:t>2013a</w:t>
      </w:r>
      <w:r w:rsidR="00E834E8" w:rsidRPr="00A249FC">
        <w:rPr>
          <w:rFonts w:asciiTheme="majorBidi" w:hAnsiTheme="majorBidi" w:cstheme="majorBidi"/>
          <w:sz w:val="24"/>
          <w:szCs w:val="24"/>
        </w:rPr>
        <w:t xml:space="preserve">). </w:t>
      </w:r>
      <w:r w:rsidR="00323AFA" w:rsidRPr="00A249FC">
        <w:rPr>
          <w:rFonts w:asciiTheme="majorBidi" w:hAnsiTheme="majorBidi" w:cstheme="majorBidi"/>
          <w:sz w:val="24"/>
          <w:szCs w:val="24"/>
        </w:rPr>
        <w:t xml:space="preserve">For example, </w:t>
      </w:r>
      <w:r w:rsidR="00E834E8" w:rsidRPr="00A249FC">
        <w:rPr>
          <w:rFonts w:asciiTheme="majorBidi" w:hAnsiTheme="majorBidi" w:cstheme="majorBidi"/>
          <w:sz w:val="24"/>
          <w:szCs w:val="24"/>
        </w:rPr>
        <w:t xml:space="preserve">Park et al’s (2012) longitudinal study of elite Korean tennis players’ experiences of career transition reported that emotional support was useful throughout the process of transition, but was particularly important during the post retirement phase when athletes were trying to adapt to new vocational roles. </w:t>
      </w:r>
    </w:p>
    <w:p w14:paraId="24332B05" w14:textId="2BC244E8" w:rsidR="00E834E8" w:rsidRDefault="00E834E8" w:rsidP="00E834E8">
      <w:pPr>
        <w:pStyle w:val="Default"/>
        <w:spacing w:line="480" w:lineRule="auto"/>
        <w:ind w:firstLine="720"/>
      </w:pPr>
      <w:r>
        <w:rPr>
          <w:iCs/>
          <w:color w:val="auto"/>
          <w:shd w:val="clear" w:color="auto" w:fill="FFFFFF"/>
        </w:rPr>
        <w:t>In contrast, evidence suggests that i</w:t>
      </w:r>
      <w:r w:rsidRPr="00CE5952">
        <w:rPr>
          <w:iCs/>
          <w:color w:val="auto"/>
          <w:shd w:val="clear" w:color="auto" w:fill="FFFFFF"/>
        </w:rPr>
        <w:t>nformational support</w:t>
      </w:r>
      <w:r>
        <w:rPr>
          <w:iCs/>
          <w:color w:val="auto"/>
          <w:shd w:val="clear" w:color="auto" w:fill="FFFFFF"/>
        </w:rPr>
        <w:t>, which</w:t>
      </w:r>
      <w:r w:rsidRPr="00CE5952">
        <w:rPr>
          <w:rStyle w:val="apple-converted-space"/>
          <w:color w:val="auto"/>
          <w:shd w:val="clear" w:color="auto" w:fill="FFFFFF"/>
        </w:rPr>
        <w:t> </w:t>
      </w:r>
      <w:r w:rsidRPr="00CE5952">
        <w:rPr>
          <w:color w:val="auto"/>
          <w:shd w:val="clear" w:color="auto" w:fill="FFFFFF"/>
        </w:rPr>
        <w:t>can include the provision of a</w:t>
      </w:r>
      <w:r>
        <w:rPr>
          <w:color w:val="auto"/>
          <w:shd w:val="clear" w:color="auto" w:fill="FFFFFF"/>
        </w:rPr>
        <w:t xml:space="preserve">dvice, guidance and suggestions, </w:t>
      </w:r>
      <w:r w:rsidR="00AE223B">
        <w:rPr>
          <w:color w:val="auto"/>
          <w:shd w:val="clear" w:color="auto" w:fill="FFFFFF"/>
        </w:rPr>
        <w:t>is often</w:t>
      </w:r>
      <w:r>
        <w:rPr>
          <w:color w:val="auto"/>
          <w:shd w:val="clear" w:color="auto" w:fill="FFFFFF"/>
        </w:rPr>
        <w:t xml:space="preserve"> more prevalent in the pre-retirement phase of </w:t>
      </w:r>
      <w:r w:rsidRPr="00D530BA">
        <w:rPr>
          <w:color w:val="auto"/>
          <w:shd w:val="clear" w:color="auto" w:fill="FFFFFF"/>
        </w:rPr>
        <w:t>transition</w:t>
      </w:r>
      <w:r>
        <w:rPr>
          <w:color w:val="auto"/>
          <w:shd w:val="clear" w:color="auto" w:fill="FFFFFF"/>
        </w:rPr>
        <w:t xml:space="preserve"> (</w:t>
      </w:r>
      <w:r w:rsidR="00ED2579">
        <w:rPr>
          <w:color w:val="auto"/>
          <w:shd w:val="clear" w:color="auto" w:fill="FFFFFF"/>
        </w:rPr>
        <w:t xml:space="preserve">Park et al., </w:t>
      </w:r>
      <w:r w:rsidR="00484480">
        <w:rPr>
          <w:color w:val="auto"/>
          <w:shd w:val="clear" w:color="auto" w:fill="FFFFFF"/>
        </w:rPr>
        <w:t>2013a</w:t>
      </w:r>
      <w:r>
        <w:rPr>
          <w:color w:val="auto"/>
          <w:shd w:val="clear" w:color="auto" w:fill="FFFFFF"/>
        </w:rPr>
        <w:t>)</w:t>
      </w:r>
      <w:r w:rsidRPr="00D530BA">
        <w:rPr>
          <w:shd w:val="clear" w:color="auto" w:fill="FFFFFF"/>
        </w:rPr>
        <w:t xml:space="preserve">. </w:t>
      </w:r>
      <w:r w:rsidR="00D02B4E">
        <w:rPr>
          <w:shd w:val="clear" w:color="auto" w:fill="FFFFFF"/>
        </w:rPr>
        <w:t xml:space="preserve">Specifically, evidence suggests that </w:t>
      </w:r>
      <w:r w:rsidR="00B400B1">
        <w:rPr>
          <w:shd w:val="clear" w:color="auto" w:fill="FFFFFF"/>
        </w:rPr>
        <w:t>athletes who</w:t>
      </w:r>
      <w:r w:rsidRPr="00D530BA">
        <w:rPr>
          <w:shd w:val="clear" w:color="auto" w:fill="FFFFFF"/>
        </w:rPr>
        <w:t xml:space="preserve"> receive </w:t>
      </w:r>
      <w:r w:rsidRPr="00992758">
        <w:rPr>
          <w:color w:val="auto"/>
          <w:shd w:val="clear" w:color="auto" w:fill="FFFFFF"/>
        </w:rPr>
        <w:t>information about what to expect during transition often feel more prepared to deal with the process (</w:t>
      </w:r>
      <w:r w:rsidRPr="00992758">
        <w:rPr>
          <w:color w:val="auto"/>
        </w:rPr>
        <w:t xml:space="preserve">Stephan et al., 2003). A </w:t>
      </w:r>
      <w:r w:rsidR="002F43CA">
        <w:rPr>
          <w:color w:val="auto"/>
        </w:rPr>
        <w:t>pertinent example is</w:t>
      </w:r>
      <w:r w:rsidRPr="00992758">
        <w:rPr>
          <w:color w:val="auto"/>
        </w:rPr>
        <w:t xml:space="preserve"> provided by Fernandez</w:t>
      </w:r>
      <w:r w:rsidR="00AE223B">
        <w:rPr>
          <w:color w:val="auto"/>
        </w:rPr>
        <w:t xml:space="preserve"> et al.,</w:t>
      </w:r>
      <w:r w:rsidR="00187625">
        <w:rPr>
          <w:color w:val="auto"/>
        </w:rPr>
        <w:t xml:space="preserve"> </w:t>
      </w:r>
      <w:r>
        <w:rPr>
          <w:color w:val="auto"/>
        </w:rPr>
        <w:t>(</w:t>
      </w:r>
      <w:r w:rsidRPr="00992758">
        <w:rPr>
          <w:color w:val="auto"/>
        </w:rPr>
        <w:t xml:space="preserve">2006) who found that </w:t>
      </w:r>
      <w:r w:rsidR="00B400B1">
        <w:rPr>
          <w:color w:val="auto"/>
        </w:rPr>
        <w:t>athletes who</w:t>
      </w:r>
      <w:r w:rsidRPr="00992758">
        <w:rPr>
          <w:color w:val="auto"/>
        </w:rPr>
        <w:t xml:space="preserve"> did not receive information about transition were </w:t>
      </w:r>
      <w:r w:rsidR="00D02B4E">
        <w:rPr>
          <w:color w:val="auto"/>
        </w:rPr>
        <w:t xml:space="preserve">less </w:t>
      </w:r>
      <w:r w:rsidRPr="00992758">
        <w:rPr>
          <w:color w:val="auto"/>
        </w:rPr>
        <w:t xml:space="preserve">secure and less positive about their future prospects </w:t>
      </w:r>
      <w:r w:rsidR="002F43CA">
        <w:rPr>
          <w:color w:val="auto"/>
        </w:rPr>
        <w:t>compared to</w:t>
      </w:r>
      <w:r w:rsidRPr="00992758">
        <w:rPr>
          <w:color w:val="auto"/>
        </w:rPr>
        <w:t xml:space="preserve"> </w:t>
      </w:r>
      <w:r w:rsidR="00B400B1">
        <w:rPr>
          <w:color w:val="auto"/>
        </w:rPr>
        <w:t>athletes who</w:t>
      </w:r>
      <w:r w:rsidRPr="00992758">
        <w:rPr>
          <w:color w:val="auto"/>
        </w:rPr>
        <w:t xml:space="preserve"> were more informed. This finding is supported by studies showing </w:t>
      </w:r>
      <w:r>
        <w:t xml:space="preserve">that </w:t>
      </w:r>
      <w:r w:rsidR="00B400B1">
        <w:t>athletes who</w:t>
      </w:r>
      <w:r>
        <w:t xml:space="preserve"> receive </w:t>
      </w:r>
      <w:r w:rsidRPr="00CC18E2">
        <w:t>career guidance and advice</w:t>
      </w:r>
      <w:r>
        <w:t xml:space="preserve"> prior to leaving sport</w:t>
      </w:r>
      <w:r w:rsidRPr="00CC18E2">
        <w:t xml:space="preserve"> are more confident a</w:t>
      </w:r>
      <w:r>
        <w:t>bout identifying and developing</w:t>
      </w:r>
      <w:r w:rsidRPr="00CC18E2">
        <w:t xml:space="preserve"> a new career after they retire (</w:t>
      </w:r>
      <w:r w:rsidR="00A56BAD">
        <w:t>Park et al., 2013b</w:t>
      </w:r>
      <w:r w:rsidRPr="00CC18E2">
        <w:t>).</w:t>
      </w:r>
      <w:r>
        <w:t xml:space="preserve"> </w:t>
      </w:r>
    </w:p>
    <w:p w14:paraId="5A061A88" w14:textId="6221BC61" w:rsidR="00E834E8" w:rsidRDefault="00E834E8" w:rsidP="004A2B36">
      <w:pPr>
        <w:pStyle w:val="Default"/>
        <w:spacing w:line="480" w:lineRule="auto"/>
      </w:pPr>
      <w:r>
        <w:tab/>
      </w:r>
      <w:r w:rsidRPr="00B837B3">
        <w:rPr>
          <w:color w:val="auto"/>
        </w:rPr>
        <w:t xml:space="preserve">Tangible support, also known as instrumental support, refers to </w:t>
      </w:r>
      <w:r>
        <w:rPr>
          <w:color w:val="auto"/>
        </w:rPr>
        <w:t xml:space="preserve">the </w:t>
      </w:r>
      <w:r w:rsidRPr="00B837B3">
        <w:rPr>
          <w:color w:val="auto"/>
          <w:shd w:val="clear" w:color="auto" w:fill="FFFFFF"/>
        </w:rPr>
        <w:t>concrete, direct ways that people assist others</w:t>
      </w:r>
      <w:r w:rsidR="002F43CA">
        <w:rPr>
          <w:color w:val="auto"/>
          <w:shd w:val="clear" w:color="auto" w:fill="FFFFFF"/>
        </w:rPr>
        <w:t>,</w:t>
      </w:r>
      <w:r w:rsidRPr="00B837B3">
        <w:rPr>
          <w:color w:val="auto"/>
          <w:shd w:val="clear" w:color="auto" w:fill="FFFFFF"/>
        </w:rPr>
        <w:t xml:space="preserve"> often </w:t>
      </w:r>
      <w:r w:rsidR="00D02B4E">
        <w:rPr>
          <w:color w:val="auto"/>
          <w:shd w:val="clear" w:color="auto" w:fill="FFFFFF"/>
        </w:rPr>
        <w:t>reflecting</w:t>
      </w:r>
      <w:r w:rsidR="002F43CA">
        <w:rPr>
          <w:color w:val="auto"/>
          <w:shd w:val="clear" w:color="auto" w:fill="FFFFFF"/>
        </w:rPr>
        <w:t xml:space="preserve"> the provision of</w:t>
      </w:r>
      <w:r w:rsidRPr="00B837B3">
        <w:rPr>
          <w:color w:val="auto"/>
          <w:shd w:val="clear" w:color="auto" w:fill="FFFFFF"/>
        </w:rPr>
        <w:t xml:space="preserve"> financial support, material goods, or services.</w:t>
      </w:r>
      <w:r w:rsidRPr="00B837B3">
        <w:rPr>
          <w:color w:val="auto"/>
        </w:rPr>
        <w:t xml:space="preserve"> </w:t>
      </w:r>
      <w:r w:rsidR="00300260">
        <w:rPr>
          <w:color w:val="auto"/>
        </w:rPr>
        <w:t xml:space="preserve">During </w:t>
      </w:r>
      <w:r w:rsidR="00FF6A8D">
        <w:rPr>
          <w:color w:val="auto"/>
        </w:rPr>
        <w:t xml:space="preserve">the transition out of sport tangible support is often related to </w:t>
      </w:r>
      <w:r w:rsidR="00300260">
        <w:rPr>
          <w:color w:val="auto"/>
        </w:rPr>
        <w:t xml:space="preserve">the </w:t>
      </w:r>
      <w:r w:rsidR="00FF6A8D">
        <w:rPr>
          <w:color w:val="auto"/>
        </w:rPr>
        <w:t>assistance</w:t>
      </w:r>
      <w:r w:rsidR="00300260">
        <w:rPr>
          <w:color w:val="auto"/>
        </w:rPr>
        <w:t xml:space="preserve"> that is provided to athletes to help them</w:t>
      </w:r>
      <w:r w:rsidR="00FF6A8D">
        <w:rPr>
          <w:color w:val="auto"/>
        </w:rPr>
        <w:t xml:space="preserve"> </w:t>
      </w:r>
      <w:r w:rsidR="00300260">
        <w:rPr>
          <w:color w:val="auto"/>
        </w:rPr>
        <w:t>begin</w:t>
      </w:r>
      <w:r w:rsidR="00FF6A8D">
        <w:rPr>
          <w:color w:val="auto"/>
        </w:rPr>
        <w:t xml:space="preserve"> a new vocation/career. </w:t>
      </w:r>
      <w:r w:rsidR="004A2B36">
        <w:t>Leung</w:t>
      </w:r>
      <w:r w:rsidRPr="002C06F4">
        <w:t xml:space="preserve"> </w:t>
      </w:r>
      <w:r w:rsidR="004A2B36">
        <w:t xml:space="preserve">et al., </w:t>
      </w:r>
      <w:r w:rsidRPr="002C06F4">
        <w:t>(2005)</w:t>
      </w:r>
      <w:r w:rsidR="00FF6A8D">
        <w:t>, for example,</w:t>
      </w:r>
      <w:r w:rsidRPr="002C06F4">
        <w:t xml:space="preserve"> found that</w:t>
      </w:r>
      <w:r>
        <w:t xml:space="preserve"> </w:t>
      </w:r>
      <w:r w:rsidR="00B400B1">
        <w:t>athletes who</w:t>
      </w:r>
      <w:r>
        <w:t xml:space="preserve"> received</w:t>
      </w:r>
      <w:r w:rsidRPr="002C06F4">
        <w:t xml:space="preserve"> tangible support from national sporting agencies and central government</w:t>
      </w:r>
      <w:r>
        <w:t>,</w:t>
      </w:r>
      <w:r w:rsidRPr="002C06F4">
        <w:t xml:space="preserve"> in the form of financial assistance and help finding employment</w:t>
      </w:r>
      <w:r>
        <w:t>,</w:t>
      </w:r>
      <w:r w:rsidRPr="002C06F4">
        <w:t xml:space="preserve"> experience</w:t>
      </w:r>
      <w:r>
        <w:t>d</w:t>
      </w:r>
      <w:r w:rsidRPr="002C06F4">
        <w:t xml:space="preserve"> a more positive transition. </w:t>
      </w:r>
      <w:r w:rsidR="00FF6A8D">
        <w:t>Furthermore, athletes whose family members could provide them with a job following retirement viewed their transition in a more positive light (</w:t>
      </w:r>
      <w:r w:rsidR="00FF6A8D" w:rsidRPr="005D10F6">
        <w:t>Kadlcik &amp; Flemr, 2008</w:t>
      </w:r>
      <w:r w:rsidR="00FF6A8D">
        <w:t xml:space="preserve">).  </w:t>
      </w:r>
    </w:p>
    <w:p w14:paraId="512253C9" w14:textId="77777777" w:rsidR="0013705F" w:rsidRDefault="0013705F" w:rsidP="0013705F">
      <w:pPr>
        <w:autoSpaceDE w:val="0"/>
        <w:autoSpaceDN w:val="0"/>
        <w:adjustRightInd w:val="0"/>
        <w:jc w:val="left"/>
        <w:rPr>
          <w:rFonts w:ascii="Times New Roman" w:hAnsi="Times New Roman" w:cs="Times New Roman"/>
          <w:b/>
          <w:iCs/>
          <w:sz w:val="24"/>
          <w:szCs w:val="24"/>
        </w:rPr>
      </w:pPr>
    </w:p>
    <w:p w14:paraId="6BA92D67" w14:textId="540B50A9" w:rsidR="00E834E8" w:rsidRDefault="00E834E8" w:rsidP="00E834E8">
      <w:pPr>
        <w:autoSpaceDE w:val="0"/>
        <w:autoSpaceDN w:val="0"/>
        <w:adjustRightInd w:val="0"/>
        <w:spacing w:line="480" w:lineRule="auto"/>
        <w:jc w:val="left"/>
        <w:rPr>
          <w:rFonts w:ascii="Times New Roman" w:hAnsi="Times New Roman" w:cs="Times New Roman"/>
          <w:sz w:val="24"/>
          <w:szCs w:val="24"/>
        </w:rPr>
      </w:pPr>
      <w:r>
        <w:rPr>
          <w:rFonts w:ascii="Times New Roman" w:hAnsi="Times New Roman" w:cs="Times New Roman"/>
          <w:b/>
          <w:iCs/>
          <w:sz w:val="24"/>
          <w:szCs w:val="24"/>
        </w:rPr>
        <w:t>T</w:t>
      </w:r>
      <w:r w:rsidRPr="00F06FD5">
        <w:rPr>
          <w:rFonts w:ascii="Times New Roman" w:hAnsi="Times New Roman" w:cs="Times New Roman"/>
          <w:b/>
          <w:iCs/>
          <w:sz w:val="24"/>
          <w:szCs w:val="24"/>
        </w:rPr>
        <w:t xml:space="preserve">he </w:t>
      </w:r>
      <w:r w:rsidRPr="00F06FD5">
        <w:rPr>
          <w:rFonts w:ascii="Times New Roman" w:hAnsi="Times New Roman" w:cs="Times New Roman"/>
          <w:b/>
          <w:sz w:val="24"/>
          <w:szCs w:val="24"/>
        </w:rPr>
        <w:t>appraisal dimension of support</w:t>
      </w:r>
    </w:p>
    <w:p w14:paraId="538BB0AD" w14:textId="77777777" w:rsidR="004B7A8A" w:rsidRPr="00AD112A" w:rsidRDefault="00C03F15" w:rsidP="004B7A8A">
      <w:pPr>
        <w:autoSpaceDE w:val="0"/>
        <w:autoSpaceDN w:val="0"/>
        <w:adjustRightInd w:val="0"/>
        <w:spacing w:line="480" w:lineRule="auto"/>
        <w:ind w:firstLine="720"/>
        <w:jc w:val="left"/>
        <w:rPr>
          <w:rFonts w:ascii="Times New Roman" w:hAnsi="Times New Roman" w:cs="Times New Roman"/>
          <w:sz w:val="24"/>
          <w:szCs w:val="24"/>
          <w:shd w:val="clear" w:color="auto" w:fill="FFFFFF"/>
        </w:rPr>
      </w:pPr>
      <w:r w:rsidRPr="00AD112A">
        <w:rPr>
          <w:rFonts w:ascii="Times New Roman" w:hAnsi="Times New Roman" w:cs="Times New Roman"/>
          <w:bCs/>
          <w:sz w:val="24"/>
          <w:szCs w:val="24"/>
          <w:shd w:val="clear" w:color="auto" w:fill="FFFFFF"/>
        </w:rPr>
        <w:t>The</w:t>
      </w:r>
      <w:r w:rsidRPr="00AD112A">
        <w:rPr>
          <w:rFonts w:ascii="Times New Roman" w:hAnsi="Times New Roman" w:cs="Times New Roman"/>
          <w:sz w:val="24"/>
          <w:szCs w:val="24"/>
          <w:shd w:val="clear" w:color="auto" w:fill="FFFFFF"/>
        </w:rPr>
        <w:t> </w:t>
      </w:r>
      <w:r w:rsidRPr="00AD112A">
        <w:rPr>
          <w:rFonts w:ascii="Times New Roman" w:hAnsi="Times New Roman" w:cs="Times New Roman"/>
          <w:bCs/>
          <w:sz w:val="24"/>
          <w:szCs w:val="24"/>
          <w:shd w:val="clear" w:color="auto" w:fill="FFFFFF"/>
        </w:rPr>
        <w:t>appraisal</w:t>
      </w:r>
      <w:r w:rsidRPr="00AD112A">
        <w:rPr>
          <w:rFonts w:ascii="Times New Roman" w:hAnsi="Times New Roman" w:cs="Times New Roman"/>
          <w:sz w:val="24"/>
          <w:szCs w:val="24"/>
          <w:shd w:val="clear" w:color="auto" w:fill="FFFFFF"/>
        </w:rPr>
        <w:t> </w:t>
      </w:r>
      <w:r w:rsidRPr="00AD112A">
        <w:rPr>
          <w:rFonts w:ascii="Times New Roman" w:hAnsi="Times New Roman" w:cs="Times New Roman"/>
          <w:bCs/>
          <w:sz w:val="24"/>
          <w:szCs w:val="24"/>
          <w:shd w:val="clear" w:color="auto" w:fill="FFFFFF"/>
        </w:rPr>
        <w:t>dimension</w:t>
      </w:r>
      <w:r w:rsidRPr="00AD112A">
        <w:rPr>
          <w:rFonts w:ascii="Times New Roman" w:hAnsi="Times New Roman" w:cs="Times New Roman"/>
          <w:sz w:val="24"/>
          <w:szCs w:val="24"/>
          <w:shd w:val="clear" w:color="auto" w:fill="FFFFFF"/>
        </w:rPr>
        <w:t> </w:t>
      </w:r>
      <w:r w:rsidRPr="00AD112A">
        <w:rPr>
          <w:rFonts w:ascii="Times New Roman" w:hAnsi="Times New Roman" w:cs="Times New Roman"/>
          <w:bCs/>
          <w:sz w:val="24"/>
          <w:szCs w:val="24"/>
          <w:shd w:val="clear" w:color="auto" w:fill="FFFFFF"/>
        </w:rPr>
        <w:t>of</w:t>
      </w:r>
      <w:r w:rsidRPr="00AD112A">
        <w:rPr>
          <w:rFonts w:ascii="Times New Roman" w:hAnsi="Times New Roman" w:cs="Times New Roman"/>
          <w:sz w:val="24"/>
          <w:szCs w:val="24"/>
          <w:shd w:val="clear" w:color="auto" w:fill="FFFFFF"/>
        </w:rPr>
        <w:t> </w:t>
      </w:r>
      <w:r w:rsidRPr="00AD112A">
        <w:rPr>
          <w:rFonts w:ascii="Times New Roman" w:hAnsi="Times New Roman" w:cs="Times New Roman"/>
          <w:bCs/>
          <w:sz w:val="24"/>
          <w:szCs w:val="24"/>
          <w:shd w:val="clear" w:color="auto" w:fill="FFFFFF"/>
        </w:rPr>
        <w:t>social</w:t>
      </w:r>
      <w:r w:rsidRPr="00AD112A">
        <w:rPr>
          <w:rFonts w:ascii="Times New Roman" w:hAnsi="Times New Roman" w:cs="Times New Roman"/>
          <w:sz w:val="24"/>
          <w:szCs w:val="24"/>
          <w:shd w:val="clear" w:color="auto" w:fill="FFFFFF"/>
        </w:rPr>
        <w:t> </w:t>
      </w:r>
      <w:r w:rsidRPr="00AD112A">
        <w:rPr>
          <w:rFonts w:ascii="Times New Roman" w:hAnsi="Times New Roman" w:cs="Times New Roman"/>
          <w:bCs/>
          <w:sz w:val="24"/>
          <w:szCs w:val="24"/>
          <w:shd w:val="clear" w:color="auto" w:fill="FFFFFF"/>
        </w:rPr>
        <w:t>support</w:t>
      </w:r>
      <w:r w:rsidRPr="00AD112A">
        <w:rPr>
          <w:rFonts w:ascii="Times New Roman" w:hAnsi="Times New Roman" w:cs="Times New Roman"/>
          <w:sz w:val="24"/>
          <w:szCs w:val="24"/>
          <w:shd w:val="clear" w:color="auto" w:fill="FFFFFF"/>
        </w:rPr>
        <w:t xml:space="preserve"> refers to both </w:t>
      </w:r>
      <w:r w:rsidR="004B53AE" w:rsidRPr="00AD112A">
        <w:rPr>
          <w:rFonts w:ascii="Times New Roman" w:hAnsi="Times New Roman" w:cs="Times New Roman"/>
          <w:sz w:val="24"/>
          <w:szCs w:val="24"/>
          <w:shd w:val="clear" w:color="auto" w:fill="FFFFFF"/>
        </w:rPr>
        <w:t>beliefs about</w:t>
      </w:r>
      <w:r w:rsidRPr="00AD112A">
        <w:rPr>
          <w:rFonts w:ascii="Times New Roman" w:hAnsi="Times New Roman" w:cs="Times New Roman"/>
          <w:sz w:val="24"/>
          <w:szCs w:val="24"/>
        </w:rPr>
        <w:t xml:space="preserve"> </w:t>
      </w:r>
      <w:r w:rsidRPr="00AD112A">
        <w:rPr>
          <w:rFonts w:ascii="Times New Roman" w:hAnsi="Times New Roman" w:cs="Times New Roman"/>
          <w:sz w:val="24"/>
          <w:szCs w:val="24"/>
          <w:shd w:val="clear" w:color="auto" w:fill="FFFFFF"/>
        </w:rPr>
        <w:t>availability of support</w:t>
      </w:r>
      <w:r w:rsidR="004B53AE" w:rsidRPr="00AD112A">
        <w:rPr>
          <w:rFonts w:ascii="Times New Roman" w:hAnsi="Times New Roman" w:cs="Times New Roman"/>
          <w:sz w:val="24"/>
          <w:szCs w:val="24"/>
          <w:shd w:val="clear" w:color="auto" w:fill="FFFFFF"/>
        </w:rPr>
        <w:t xml:space="preserve">, </w:t>
      </w:r>
      <w:r w:rsidRPr="00AD112A">
        <w:rPr>
          <w:rFonts w:ascii="Times New Roman" w:hAnsi="Times New Roman" w:cs="Times New Roman"/>
          <w:sz w:val="24"/>
          <w:szCs w:val="24"/>
          <w:shd w:val="clear" w:color="auto" w:fill="FFFFFF"/>
        </w:rPr>
        <w:t xml:space="preserve">and appraisals of the quality of social support </w:t>
      </w:r>
      <w:r w:rsidR="003260B4" w:rsidRPr="00AD112A">
        <w:rPr>
          <w:rFonts w:ascii="Times New Roman" w:hAnsi="Times New Roman" w:cs="Times New Roman"/>
          <w:sz w:val="24"/>
          <w:szCs w:val="24"/>
          <w:shd w:val="clear" w:color="auto" w:fill="FFFFFF"/>
        </w:rPr>
        <w:t xml:space="preserve">that is </w:t>
      </w:r>
      <w:r w:rsidRPr="00AD112A">
        <w:rPr>
          <w:rFonts w:ascii="Times New Roman" w:hAnsi="Times New Roman" w:cs="Times New Roman"/>
          <w:sz w:val="24"/>
          <w:szCs w:val="24"/>
          <w:shd w:val="clear" w:color="auto" w:fill="FFFFFF"/>
        </w:rPr>
        <w:t>actually enacted or received</w:t>
      </w:r>
      <w:r w:rsidR="000A71B9" w:rsidRPr="00AD112A">
        <w:rPr>
          <w:rFonts w:ascii="Times New Roman" w:hAnsi="Times New Roman" w:cs="Times New Roman"/>
          <w:sz w:val="24"/>
          <w:szCs w:val="24"/>
          <w:shd w:val="clear" w:color="auto" w:fill="FFFFFF"/>
        </w:rPr>
        <w:t xml:space="preserve"> (</w:t>
      </w:r>
      <w:r w:rsidR="000A71B9" w:rsidRPr="00AD112A">
        <w:rPr>
          <w:rFonts w:ascii="Times New Roman" w:hAnsi="Times New Roman" w:cs="Times New Roman"/>
          <w:sz w:val="24"/>
          <w:szCs w:val="24"/>
        </w:rPr>
        <w:t xml:space="preserve">Bianco &amp; Eklund, 2001). </w:t>
      </w:r>
      <w:r w:rsidRPr="00AD112A">
        <w:rPr>
          <w:rFonts w:ascii="Times New Roman" w:hAnsi="Times New Roman" w:cs="Times New Roman"/>
          <w:sz w:val="24"/>
          <w:szCs w:val="24"/>
          <w:shd w:val="clear" w:color="auto" w:fill="FFFFFF"/>
        </w:rPr>
        <w:t>The concept of p</w:t>
      </w:r>
      <w:r w:rsidRPr="00AD112A">
        <w:rPr>
          <w:rFonts w:ascii="Times New Roman" w:hAnsi="Times New Roman" w:cs="Times New Roman"/>
          <w:sz w:val="24"/>
          <w:szCs w:val="24"/>
        </w:rPr>
        <w:t xml:space="preserve">erceived support is more commonly used to refer to the </w:t>
      </w:r>
      <w:r w:rsidR="00300B37" w:rsidRPr="00AD112A">
        <w:rPr>
          <w:rFonts w:ascii="Times New Roman" w:hAnsi="Times New Roman" w:cs="Times New Roman"/>
          <w:sz w:val="24"/>
          <w:szCs w:val="24"/>
        </w:rPr>
        <w:t>belief</w:t>
      </w:r>
      <w:r w:rsidRPr="00AD112A">
        <w:rPr>
          <w:rFonts w:ascii="Times New Roman" w:hAnsi="Times New Roman" w:cs="Times New Roman"/>
          <w:sz w:val="24"/>
          <w:szCs w:val="24"/>
        </w:rPr>
        <w:t xml:space="preserve"> that adequate support is available should it be required</w:t>
      </w:r>
      <w:r w:rsidR="003A7028" w:rsidRPr="00AD112A">
        <w:rPr>
          <w:rFonts w:ascii="Times New Roman" w:hAnsi="Times New Roman" w:cs="Times New Roman"/>
          <w:sz w:val="24"/>
          <w:szCs w:val="24"/>
        </w:rPr>
        <w:t>,</w:t>
      </w:r>
      <w:r w:rsidRPr="00AD112A">
        <w:rPr>
          <w:rFonts w:ascii="Times New Roman" w:hAnsi="Times New Roman" w:cs="Times New Roman"/>
          <w:sz w:val="24"/>
          <w:szCs w:val="24"/>
        </w:rPr>
        <w:t xml:space="preserve"> and is thought to influence appraisals of potential stressors</w:t>
      </w:r>
      <w:r w:rsidR="003A7028" w:rsidRPr="00AD112A">
        <w:rPr>
          <w:rFonts w:ascii="Times New Roman" w:hAnsi="Times New Roman" w:cs="Times New Roman"/>
          <w:sz w:val="24"/>
          <w:szCs w:val="24"/>
        </w:rPr>
        <w:t xml:space="preserve">. </w:t>
      </w:r>
      <w:r w:rsidR="00E834E8" w:rsidRPr="00AD112A">
        <w:rPr>
          <w:rFonts w:ascii="Times New Roman" w:hAnsi="Times New Roman" w:cs="Times New Roman"/>
          <w:sz w:val="24"/>
          <w:szCs w:val="24"/>
        </w:rPr>
        <w:t>In this way, perceived support can be considered a personal resource that helps people to appraise potentially stressful events in a more positive way</w:t>
      </w:r>
      <w:r w:rsidR="003A7028" w:rsidRPr="00AD112A">
        <w:rPr>
          <w:rFonts w:ascii="Times New Roman" w:hAnsi="Times New Roman" w:cs="Times New Roman"/>
          <w:sz w:val="24"/>
          <w:szCs w:val="24"/>
        </w:rPr>
        <w:t xml:space="preserve"> (Cohen &amp; Wills, 1985)</w:t>
      </w:r>
      <w:r w:rsidR="003A7028" w:rsidRPr="00AD112A">
        <w:rPr>
          <w:rFonts w:ascii="Times New Roman" w:hAnsi="Times New Roman" w:cs="Times New Roman"/>
          <w:sz w:val="24"/>
          <w:szCs w:val="24"/>
          <w:shd w:val="clear" w:color="auto" w:fill="FFFFFF"/>
        </w:rPr>
        <w:t>.</w:t>
      </w:r>
      <w:r w:rsidR="004B7A8A" w:rsidRPr="00AD112A">
        <w:rPr>
          <w:rFonts w:ascii="Times New Roman" w:hAnsi="Times New Roman" w:cs="Times New Roman"/>
          <w:sz w:val="24"/>
          <w:szCs w:val="24"/>
          <w:shd w:val="clear" w:color="auto" w:fill="FFFFFF"/>
        </w:rPr>
        <w:t xml:space="preserve"> </w:t>
      </w:r>
    </w:p>
    <w:p w14:paraId="55EBDF7B" w14:textId="483E2F0D" w:rsidR="004B7A8A" w:rsidRDefault="004B7A8A" w:rsidP="004B7A8A">
      <w:pPr>
        <w:autoSpaceDE w:val="0"/>
        <w:autoSpaceDN w:val="0"/>
        <w:adjustRightInd w:val="0"/>
        <w:spacing w:line="480" w:lineRule="auto"/>
        <w:ind w:firstLine="720"/>
        <w:jc w:val="left"/>
        <w:rPr>
          <w:rFonts w:ascii="Times New Roman" w:hAnsi="Times New Roman" w:cs="Times New Roman"/>
          <w:color w:val="000000"/>
          <w:sz w:val="24"/>
          <w:szCs w:val="24"/>
        </w:rPr>
      </w:pPr>
      <w:r w:rsidRPr="00AD112A">
        <w:rPr>
          <w:rFonts w:ascii="Times New Roman" w:hAnsi="Times New Roman" w:cs="Times New Roman"/>
          <w:sz w:val="24"/>
          <w:szCs w:val="24"/>
        </w:rPr>
        <w:t xml:space="preserve">There is relatively little research that has explicitly explored perceived support during transition, with </w:t>
      </w:r>
      <w:r w:rsidR="00E834E8" w:rsidRPr="00AD112A">
        <w:rPr>
          <w:rFonts w:ascii="Times New Roman" w:hAnsi="Times New Roman" w:cs="Times New Roman"/>
          <w:sz w:val="24"/>
          <w:szCs w:val="24"/>
        </w:rPr>
        <w:t>the majority of the research in this area ha</w:t>
      </w:r>
      <w:r w:rsidRPr="00AD112A">
        <w:rPr>
          <w:rFonts w:ascii="Times New Roman" w:hAnsi="Times New Roman" w:cs="Times New Roman"/>
          <w:sz w:val="24"/>
          <w:szCs w:val="24"/>
        </w:rPr>
        <w:t>ving</w:t>
      </w:r>
      <w:r w:rsidR="00E834E8" w:rsidRPr="00AD112A">
        <w:rPr>
          <w:rFonts w:ascii="Times New Roman" w:hAnsi="Times New Roman" w:cs="Times New Roman"/>
          <w:sz w:val="24"/>
          <w:szCs w:val="24"/>
        </w:rPr>
        <w:t xml:space="preserve"> been conducted from the perspective of received support</w:t>
      </w:r>
      <w:r w:rsidR="008C0E19" w:rsidRPr="00AD112A">
        <w:rPr>
          <w:rFonts w:ascii="Times New Roman" w:hAnsi="Times New Roman" w:cs="Times New Roman"/>
          <w:sz w:val="24"/>
          <w:szCs w:val="24"/>
        </w:rPr>
        <w:t xml:space="preserve"> (</w:t>
      </w:r>
      <w:r w:rsidR="00ED2579" w:rsidRPr="00AD112A">
        <w:rPr>
          <w:rFonts w:ascii="Times New Roman" w:hAnsi="Times New Roman" w:cs="Times New Roman"/>
          <w:sz w:val="24"/>
          <w:szCs w:val="24"/>
        </w:rPr>
        <w:t xml:space="preserve">Park et al., </w:t>
      </w:r>
      <w:r w:rsidR="00484480" w:rsidRPr="00AD112A">
        <w:rPr>
          <w:rFonts w:ascii="Times New Roman" w:hAnsi="Times New Roman" w:cs="Times New Roman"/>
          <w:sz w:val="24"/>
          <w:szCs w:val="24"/>
        </w:rPr>
        <w:t>2013a</w:t>
      </w:r>
      <w:r w:rsidR="008C0E19" w:rsidRPr="00AD112A">
        <w:rPr>
          <w:rFonts w:ascii="Times New Roman" w:hAnsi="Times New Roman" w:cs="Times New Roman"/>
          <w:sz w:val="24"/>
          <w:szCs w:val="24"/>
        </w:rPr>
        <w:t>)</w:t>
      </w:r>
      <w:r w:rsidRPr="00AD112A">
        <w:rPr>
          <w:rFonts w:ascii="Times New Roman" w:hAnsi="Times New Roman" w:cs="Times New Roman"/>
          <w:sz w:val="24"/>
          <w:szCs w:val="24"/>
        </w:rPr>
        <w:t xml:space="preserve">. This </w:t>
      </w:r>
      <w:r>
        <w:rPr>
          <w:rFonts w:ascii="Times New Roman" w:hAnsi="Times New Roman" w:cs="Times New Roman"/>
          <w:color w:val="000000" w:themeColor="text1"/>
          <w:sz w:val="24"/>
          <w:szCs w:val="24"/>
        </w:rPr>
        <w:t xml:space="preserve">is somewhat surprising given that perceived support often has a stronger relationship with health and wellbeing than does perceived support (Uchino, 2009). </w:t>
      </w:r>
      <w:r w:rsidR="008C0E19" w:rsidRPr="00734F74">
        <w:rPr>
          <w:rFonts w:ascii="Times New Roman" w:hAnsi="Times New Roman" w:cs="Times New Roman"/>
          <w:color w:val="000000" w:themeColor="text1"/>
          <w:sz w:val="24"/>
          <w:szCs w:val="24"/>
        </w:rPr>
        <w:t>Notable exceptions</w:t>
      </w:r>
      <w:r w:rsidR="00D050C7">
        <w:rPr>
          <w:rFonts w:ascii="Times New Roman" w:hAnsi="Times New Roman" w:cs="Times New Roman"/>
          <w:color w:val="000000" w:themeColor="text1"/>
          <w:sz w:val="24"/>
          <w:szCs w:val="24"/>
        </w:rPr>
        <w:t>, however,</w:t>
      </w:r>
      <w:r w:rsidR="008C0E19" w:rsidRPr="00734F74">
        <w:rPr>
          <w:rFonts w:ascii="Times New Roman" w:hAnsi="Times New Roman" w:cs="Times New Roman"/>
          <w:color w:val="000000" w:themeColor="text1"/>
          <w:sz w:val="24"/>
          <w:szCs w:val="24"/>
        </w:rPr>
        <w:t xml:space="preserve"> include two studies that found that married athletes tend to be higher in perceived support</w:t>
      </w:r>
      <w:r>
        <w:rPr>
          <w:rFonts w:ascii="Times New Roman" w:hAnsi="Times New Roman" w:cs="Times New Roman"/>
          <w:color w:val="000000" w:themeColor="text1"/>
          <w:sz w:val="24"/>
          <w:szCs w:val="24"/>
        </w:rPr>
        <w:t xml:space="preserve"> than single athletes</w:t>
      </w:r>
      <w:r w:rsidR="008C0E19" w:rsidRPr="00734F74">
        <w:rPr>
          <w:rFonts w:ascii="Times New Roman" w:hAnsi="Times New Roman" w:cs="Times New Roman"/>
          <w:color w:val="000000" w:themeColor="text1"/>
          <w:sz w:val="24"/>
          <w:szCs w:val="24"/>
        </w:rPr>
        <w:t xml:space="preserve"> and this was associated with less difficulty in </w:t>
      </w:r>
      <w:r w:rsidR="002C09BC" w:rsidRPr="00734F74">
        <w:rPr>
          <w:rFonts w:ascii="Times New Roman" w:hAnsi="Times New Roman" w:cs="Times New Roman"/>
          <w:color w:val="000000" w:themeColor="text1"/>
          <w:sz w:val="24"/>
          <w:szCs w:val="24"/>
        </w:rPr>
        <w:t>transition (Fernandez et al., 2006; McKnight, 1996).</w:t>
      </w:r>
      <w:r>
        <w:rPr>
          <w:rFonts w:ascii="Times New Roman" w:hAnsi="Times New Roman" w:cs="Times New Roman"/>
          <w:color w:val="000000" w:themeColor="text1"/>
          <w:sz w:val="24"/>
          <w:szCs w:val="24"/>
        </w:rPr>
        <w:t xml:space="preserve"> </w:t>
      </w:r>
      <w:r w:rsidR="002C09BC" w:rsidRPr="00734F74">
        <w:rPr>
          <w:rFonts w:ascii="Times New Roman" w:hAnsi="Times New Roman" w:cs="Times New Roman"/>
          <w:color w:val="000000" w:themeColor="text1"/>
          <w:sz w:val="24"/>
          <w:szCs w:val="24"/>
        </w:rPr>
        <w:t>Park</w:t>
      </w:r>
      <w:r w:rsidR="00277D10">
        <w:rPr>
          <w:rFonts w:ascii="Times New Roman" w:hAnsi="Times New Roman" w:cs="Times New Roman"/>
          <w:color w:val="000000"/>
          <w:sz w:val="24"/>
          <w:szCs w:val="24"/>
        </w:rPr>
        <w:t xml:space="preserve"> et al., </w:t>
      </w:r>
      <w:r w:rsidR="002C09BC" w:rsidRPr="002C09BC">
        <w:rPr>
          <w:rFonts w:ascii="Times New Roman" w:hAnsi="Times New Roman" w:cs="Times New Roman"/>
          <w:color w:val="000000"/>
          <w:sz w:val="24"/>
          <w:szCs w:val="24"/>
        </w:rPr>
        <w:t>(201</w:t>
      </w:r>
      <w:r w:rsidR="00277D10">
        <w:rPr>
          <w:rFonts w:ascii="Times New Roman" w:hAnsi="Times New Roman" w:cs="Times New Roman"/>
          <w:color w:val="000000"/>
          <w:sz w:val="24"/>
          <w:szCs w:val="24"/>
        </w:rPr>
        <w:t>3b</w:t>
      </w:r>
      <w:r w:rsidR="002C09BC" w:rsidRPr="002C09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conducted research on </w:t>
      </w:r>
      <w:r w:rsidR="00187625">
        <w:rPr>
          <w:rFonts w:ascii="Times New Roman" w:hAnsi="Times New Roman" w:cs="Times New Roman"/>
          <w:color w:val="000000"/>
          <w:sz w:val="24"/>
          <w:szCs w:val="24"/>
        </w:rPr>
        <w:t xml:space="preserve">both received and </w:t>
      </w:r>
      <w:r>
        <w:rPr>
          <w:rFonts w:ascii="Times New Roman" w:hAnsi="Times New Roman" w:cs="Times New Roman"/>
          <w:color w:val="000000"/>
          <w:sz w:val="24"/>
          <w:szCs w:val="24"/>
        </w:rPr>
        <w:t>perceived support</w:t>
      </w:r>
      <w:r w:rsidR="00AD112A">
        <w:rPr>
          <w:rFonts w:ascii="Times New Roman" w:hAnsi="Times New Roman" w:cs="Times New Roman"/>
          <w:color w:val="000000"/>
          <w:sz w:val="24"/>
          <w:szCs w:val="24"/>
        </w:rPr>
        <w:t xml:space="preserve"> </w:t>
      </w:r>
      <w:r w:rsidR="002C09BC" w:rsidRPr="002C09BC">
        <w:rPr>
          <w:rFonts w:ascii="Times New Roman" w:hAnsi="Times New Roman" w:cs="Times New Roman"/>
          <w:color w:val="000000"/>
          <w:sz w:val="24"/>
          <w:szCs w:val="24"/>
        </w:rPr>
        <w:t xml:space="preserve">finding that support </w:t>
      </w:r>
      <w:r w:rsidR="00D050C7" w:rsidRPr="002C09BC">
        <w:rPr>
          <w:rFonts w:ascii="Times New Roman" w:hAnsi="Times New Roman" w:cs="Times New Roman"/>
          <w:color w:val="000000"/>
          <w:sz w:val="24"/>
          <w:szCs w:val="24"/>
        </w:rPr>
        <w:t>receive</w:t>
      </w:r>
      <w:r w:rsidR="00D050C7">
        <w:rPr>
          <w:rFonts w:ascii="Times New Roman" w:hAnsi="Times New Roman" w:cs="Times New Roman"/>
          <w:color w:val="000000"/>
          <w:sz w:val="24"/>
          <w:szCs w:val="24"/>
        </w:rPr>
        <w:t>d</w:t>
      </w:r>
      <w:r w:rsidR="00D050C7" w:rsidRPr="002C09BC">
        <w:rPr>
          <w:rFonts w:ascii="Times New Roman" w:hAnsi="Times New Roman" w:cs="Times New Roman"/>
          <w:color w:val="000000"/>
          <w:sz w:val="24"/>
          <w:szCs w:val="24"/>
        </w:rPr>
        <w:t xml:space="preserve"> </w:t>
      </w:r>
      <w:r w:rsidR="002C09BC" w:rsidRPr="002C09BC">
        <w:rPr>
          <w:rFonts w:ascii="Times New Roman" w:hAnsi="Times New Roman" w:cs="Times New Roman"/>
          <w:color w:val="000000"/>
          <w:sz w:val="24"/>
          <w:szCs w:val="24"/>
        </w:rPr>
        <w:t xml:space="preserve">from colleagues helped former </w:t>
      </w:r>
      <w:r w:rsidR="00B101B5" w:rsidRPr="002C09BC">
        <w:rPr>
          <w:rFonts w:ascii="Times New Roman" w:hAnsi="Times New Roman" w:cs="Times New Roman"/>
          <w:color w:val="000000"/>
          <w:sz w:val="24"/>
          <w:szCs w:val="24"/>
        </w:rPr>
        <w:t>athletes</w:t>
      </w:r>
      <w:r w:rsidR="002C09BC" w:rsidRPr="002C09BC">
        <w:rPr>
          <w:rFonts w:ascii="Times New Roman" w:hAnsi="Times New Roman" w:cs="Times New Roman"/>
          <w:color w:val="000000"/>
          <w:sz w:val="24"/>
          <w:szCs w:val="24"/>
        </w:rPr>
        <w:t xml:space="preserve"> to adjust to new work roles, </w:t>
      </w:r>
      <w:r w:rsidR="00D050C7">
        <w:rPr>
          <w:rFonts w:ascii="Times New Roman" w:hAnsi="Times New Roman" w:cs="Times New Roman"/>
          <w:color w:val="000000"/>
          <w:sz w:val="24"/>
          <w:szCs w:val="24"/>
        </w:rPr>
        <w:t>while</w:t>
      </w:r>
      <w:r w:rsidR="002C09BC" w:rsidRPr="002C09BC">
        <w:rPr>
          <w:rFonts w:ascii="Times New Roman" w:hAnsi="Times New Roman" w:cs="Times New Roman"/>
          <w:color w:val="000000"/>
          <w:sz w:val="24"/>
          <w:szCs w:val="24"/>
        </w:rPr>
        <w:t xml:space="preserve"> perceptions of the availab</w:t>
      </w:r>
      <w:r w:rsidR="00D050C7">
        <w:rPr>
          <w:rFonts w:ascii="Times New Roman" w:hAnsi="Times New Roman" w:cs="Times New Roman"/>
          <w:color w:val="000000"/>
          <w:sz w:val="24"/>
          <w:szCs w:val="24"/>
        </w:rPr>
        <w:t>ility of</w:t>
      </w:r>
      <w:r w:rsidR="002C09BC" w:rsidRPr="002C09BC">
        <w:rPr>
          <w:rFonts w:ascii="Times New Roman" w:hAnsi="Times New Roman" w:cs="Times New Roman"/>
          <w:color w:val="000000"/>
          <w:sz w:val="24"/>
          <w:szCs w:val="24"/>
        </w:rPr>
        <w:t xml:space="preserve"> support from partners help</w:t>
      </w:r>
      <w:r w:rsidR="00D050C7">
        <w:rPr>
          <w:rFonts w:ascii="Times New Roman" w:hAnsi="Times New Roman" w:cs="Times New Roman"/>
          <w:color w:val="000000"/>
          <w:sz w:val="24"/>
          <w:szCs w:val="24"/>
        </w:rPr>
        <w:t>ed</w:t>
      </w:r>
      <w:r w:rsidR="002C09BC" w:rsidRPr="002C09BC">
        <w:rPr>
          <w:rFonts w:ascii="Times New Roman" w:hAnsi="Times New Roman" w:cs="Times New Roman"/>
          <w:color w:val="000000"/>
          <w:sz w:val="24"/>
          <w:szCs w:val="24"/>
        </w:rPr>
        <w:t xml:space="preserve"> former athletes to think more positively about their transition. </w:t>
      </w:r>
    </w:p>
    <w:p w14:paraId="768D331C" w14:textId="27FED23B" w:rsidR="00671F7F" w:rsidRDefault="004B7A8A" w:rsidP="004A2B36">
      <w:pPr>
        <w:tabs>
          <w:tab w:val="left" w:pos="709"/>
        </w:tabs>
        <w:autoSpaceDE w:val="0"/>
        <w:autoSpaceDN w:val="0"/>
        <w:adjustRightInd w:val="0"/>
        <w:spacing w:line="480" w:lineRule="auto"/>
        <w:ind w:firstLine="720"/>
        <w:jc w:val="lef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Park et al., (2013b)</w:t>
      </w:r>
      <w:r w:rsidR="00AD112A">
        <w:rPr>
          <w:rFonts w:ascii="Times New Roman" w:hAnsi="Times New Roman" w:cs="Times New Roman"/>
          <w:color w:val="000000" w:themeColor="text1"/>
          <w:sz w:val="24"/>
          <w:szCs w:val="24"/>
        </w:rPr>
        <w:t xml:space="preserve"> </w:t>
      </w:r>
      <w:r w:rsidR="00AD112A" w:rsidRPr="002C09BC">
        <w:rPr>
          <w:rFonts w:ascii="Times New Roman" w:hAnsi="Times New Roman" w:cs="Times New Roman"/>
          <w:color w:val="000000"/>
          <w:sz w:val="24"/>
          <w:szCs w:val="24"/>
        </w:rPr>
        <w:t>distinguished between different mechanism</w:t>
      </w:r>
      <w:r w:rsidR="00AD112A">
        <w:rPr>
          <w:rFonts w:ascii="Times New Roman" w:hAnsi="Times New Roman" w:cs="Times New Roman"/>
          <w:color w:val="000000"/>
          <w:sz w:val="24"/>
          <w:szCs w:val="24"/>
        </w:rPr>
        <w:t>s</w:t>
      </w:r>
      <w:r w:rsidR="00AD112A" w:rsidRPr="002C09BC">
        <w:rPr>
          <w:rFonts w:ascii="Times New Roman" w:hAnsi="Times New Roman" w:cs="Times New Roman"/>
          <w:color w:val="000000"/>
          <w:sz w:val="24"/>
          <w:szCs w:val="24"/>
        </w:rPr>
        <w:t xml:space="preserve"> </w:t>
      </w:r>
      <w:r w:rsidR="00AD112A">
        <w:rPr>
          <w:rFonts w:ascii="Times New Roman" w:hAnsi="Times New Roman" w:cs="Times New Roman"/>
          <w:color w:val="000000"/>
          <w:sz w:val="24"/>
          <w:szCs w:val="24"/>
        </w:rPr>
        <w:t xml:space="preserve">that </w:t>
      </w:r>
      <w:r w:rsidR="00AD112A" w:rsidRPr="002C09BC">
        <w:rPr>
          <w:rFonts w:ascii="Times New Roman" w:hAnsi="Times New Roman" w:cs="Times New Roman"/>
          <w:color w:val="000000"/>
          <w:sz w:val="24"/>
          <w:szCs w:val="24"/>
        </w:rPr>
        <w:t xml:space="preserve">underpin received support </w:t>
      </w:r>
      <w:r w:rsidR="00AD112A">
        <w:rPr>
          <w:rFonts w:ascii="Times New Roman" w:hAnsi="Times New Roman" w:cs="Times New Roman"/>
          <w:color w:val="000000"/>
          <w:sz w:val="24"/>
          <w:szCs w:val="24"/>
        </w:rPr>
        <w:t>versus</w:t>
      </w:r>
      <w:r w:rsidR="00AD112A" w:rsidRPr="002C09BC">
        <w:rPr>
          <w:rFonts w:ascii="Times New Roman" w:hAnsi="Times New Roman" w:cs="Times New Roman"/>
          <w:color w:val="000000"/>
          <w:sz w:val="24"/>
          <w:szCs w:val="24"/>
        </w:rPr>
        <w:t xml:space="preserve"> perceived support</w:t>
      </w:r>
      <w:r w:rsidR="00D145F8">
        <w:rPr>
          <w:rFonts w:ascii="Times New Roman" w:hAnsi="Times New Roman" w:cs="Times New Roman"/>
          <w:color w:val="000000"/>
          <w:sz w:val="24"/>
          <w:szCs w:val="24"/>
        </w:rPr>
        <w:t xml:space="preserve">. This was </w:t>
      </w:r>
      <w:r w:rsidR="00E41BB9">
        <w:rPr>
          <w:rFonts w:ascii="Times New Roman" w:hAnsi="Times New Roman" w:cs="Times New Roman"/>
          <w:color w:val="000000"/>
          <w:sz w:val="24"/>
          <w:szCs w:val="24"/>
        </w:rPr>
        <w:t>based</w:t>
      </w:r>
      <w:r w:rsidR="00D145F8">
        <w:rPr>
          <w:rFonts w:ascii="Times New Roman" w:hAnsi="Times New Roman" w:cs="Times New Roman"/>
          <w:color w:val="000000"/>
          <w:sz w:val="24"/>
          <w:szCs w:val="24"/>
        </w:rPr>
        <w:t xml:space="preserve"> on</w:t>
      </w:r>
      <w:r w:rsidR="00E41BB9">
        <w:rPr>
          <w:rFonts w:ascii="Times New Roman" w:hAnsi="Times New Roman" w:cs="Times New Roman"/>
          <w:color w:val="000000"/>
          <w:sz w:val="24"/>
          <w:szCs w:val="24"/>
        </w:rPr>
        <w:t xml:space="preserve"> </w:t>
      </w:r>
      <w:r w:rsidR="00B101B5" w:rsidRPr="00B101B5">
        <w:rPr>
          <w:rFonts w:ascii="Times New Roman" w:hAnsi="Times New Roman" w:cs="Times New Roman"/>
          <w:color w:val="000000" w:themeColor="text1"/>
          <w:sz w:val="24"/>
          <w:szCs w:val="24"/>
        </w:rPr>
        <w:t xml:space="preserve">two different theoretical models of social support, referred to as the stress-buffering model and the main effect model (Cohen &amp; Wills, 1985). </w:t>
      </w:r>
      <w:r w:rsidR="00D050C7">
        <w:rPr>
          <w:rFonts w:ascii="Times New Roman" w:hAnsi="Times New Roman" w:cs="Times New Roman"/>
          <w:color w:val="000000" w:themeColor="text1"/>
          <w:sz w:val="24"/>
          <w:szCs w:val="24"/>
        </w:rPr>
        <w:t>T</w:t>
      </w:r>
      <w:r w:rsidR="00B101B5" w:rsidRPr="00B101B5">
        <w:rPr>
          <w:rFonts w:ascii="Times New Roman" w:hAnsi="Times New Roman" w:cs="Times New Roman"/>
          <w:color w:val="000000" w:themeColor="text1"/>
          <w:sz w:val="24"/>
          <w:szCs w:val="24"/>
        </w:rPr>
        <w:t>he primary</w:t>
      </w:r>
      <w:r w:rsidR="00B101B5" w:rsidRPr="00B101B5">
        <w:rPr>
          <w:rFonts w:ascii="Times New Roman" w:hAnsi="Times New Roman" w:cs="Times New Roman"/>
          <w:color w:val="000000" w:themeColor="text1"/>
          <w:sz w:val="24"/>
          <w:szCs w:val="24"/>
          <w:shd w:val="clear" w:color="auto" w:fill="FFFFFF"/>
        </w:rPr>
        <w:t xml:space="preserve"> difference between these two </w:t>
      </w:r>
      <w:r w:rsidR="00D050C7">
        <w:rPr>
          <w:rFonts w:ascii="Times New Roman" w:hAnsi="Times New Roman" w:cs="Times New Roman"/>
          <w:color w:val="000000" w:themeColor="text1"/>
          <w:sz w:val="24"/>
          <w:szCs w:val="24"/>
          <w:shd w:val="clear" w:color="auto" w:fill="FFFFFF"/>
        </w:rPr>
        <w:t>models</w:t>
      </w:r>
      <w:r w:rsidR="00D050C7" w:rsidRPr="00B101B5">
        <w:rPr>
          <w:rFonts w:ascii="Times New Roman" w:hAnsi="Times New Roman" w:cs="Times New Roman"/>
          <w:color w:val="000000" w:themeColor="text1"/>
          <w:sz w:val="24"/>
          <w:szCs w:val="24"/>
          <w:shd w:val="clear" w:color="auto" w:fill="FFFFFF"/>
        </w:rPr>
        <w:t xml:space="preserve"> </w:t>
      </w:r>
      <w:r w:rsidR="00B101B5" w:rsidRPr="00B101B5">
        <w:rPr>
          <w:rFonts w:ascii="Times New Roman" w:hAnsi="Times New Roman" w:cs="Times New Roman"/>
          <w:color w:val="000000" w:themeColor="text1"/>
          <w:sz w:val="24"/>
          <w:szCs w:val="24"/>
          <w:shd w:val="clear" w:color="auto" w:fill="FFFFFF"/>
        </w:rPr>
        <w:t>is that the main</w:t>
      </w:r>
      <w:r w:rsidR="004B53AE">
        <w:rPr>
          <w:rFonts w:ascii="Times New Roman" w:hAnsi="Times New Roman" w:cs="Times New Roman"/>
          <w:color w:val="000000" w:themeColor="text1"/>
          <w:sz w:val="24"/>
          <w:szCs w:val="24"/>
          <w:shd w:val="clear" w:color="auto" w:fill="FFFFFF"/>
        </w:rPr>
        <w:t xml:space="preserve"> </w:t>
      </w:r>
      <w:r w:rsidR="00B101B5" w:rsidRPr="00B101B5">
        <w:rPr>
          <w:rFonts w:ascii="Times New Roman" w:hAnsi="Times New Roman" w:cs="Times New Roman"/>
          <w:color w:val="000000" w:themeColor="text1"/>
          <w:sz w:val="24"/>
          <w:szCs w:val="24"/>
          <w:shd w:val="clear" w:color="auto" w:fill="FFFFFF"/>
        </w:rPr>
        <w:t>effect model predicts that social support is beneficial all the time</w:t>
      </w:r>
      <w:r w:rsidR="00D050C7">
        <w:rPr>
          <w:rFonts w:ascii="Times New Roman" w:hAnsi="Times New Roman" w:cs="Times New Roman"/>
          <w:color w:val="000000" w:themeColor="text1"/>
          <w:sz w:val="24"/>
          <w:szCs w:val="24"/>
          <w:shd w:val="clear" w:color="auto" w:fill="FFFFFF"/>
        </w:rPr>
        <w:t xml:space="preserve"> (</w:t>
      </w:r>
      <w:r w:rsidR="00B101B5" w:rsidRPr="00B101B5">
        <w:rPr>
          <w:rFonts w:ascii="Times New Roman" w:hAnsi="Times New Roman" w:cs="Times New Roman"/>
          <w:color w:val="000000" w:themeColor="text1"/>
          <w:sz w:val="24"/>
          <w:szCs w:val="24"/>
          <w:shd w:val="clear" w:color="auto" w:fill="FFFFFF"/>
        </w:rPr>
        <w:t xml:space="preserve">so </w:t>
      </w:r>
      <w:r w:rsidR="00D050C7">
        <w:rPr>
          <w:rFonts w:ascii="Times New Roman" w:hAnsi="Times New Roman" w:cs="Times New Roman"/>
          <w:color w:val="000000" w:themeColor="text1"/>
          <w:sz w:val="24"/>
          <w:szCs w:val="24"/>
          <w:shd w:val="clear" w:color="auto" w:fill="FFFFFF"/>
        </w:rPr>
        <w:t>that</w:t>
      </w:r>
      <w:r w:rsidR="00D050C7" w:rsidRPr="00B101B5">
        <w:rPr>
          <w:rFonts w:ascii="Times New Roman" w:hAnsi="Times New Roman" w:cs="Times New Roman"/>
          <w:color w:val="000000" w:themeColor="text1"/>
          <w:sz w:val="24"/>
          <w:szCs w:val="24"/>
          <w:shd w:val="clear" w:color="auto" w:fill="FFFFFF"/>
        </w:rPr>
        <w:t xml:space="preserve"> </w:t>
      </w:r>
      <w:r w:rsidR="00B101B5" w:rsidRPr="00B101B5">
        <w:rPr>
          <w:rFonts w:ascii="Times New Roman" w:hAnsi="Times New Roman" w:cs="Times New Roman"/>
          <w:color w:val="000000" w:themeColor="text1"/>
          <w:sz w:val="24"/>
          <w:szCs w:val="24"/>
          <w:shd w:val="clear" w:color="auto" w:fill="FFFFFF"/>
        </w:rPr>
        <w:t>athletes with higher perceived support would experience a positive transition more generally</w:t>
      </w:r>
      <w:r w:rsidR="00D050C7">
        <w:rPr>
          <w:rFonts w:ascii="Times New Roman" w:hAnsi="Times New Roman" w:cs="Times New Roman"/>
          <w:color w:val="000000" w:themeColor="text1"/>
          <w:sz w:val="24"/>
          <w:szCs w:val="24"/>
          <w:shd w:val="clear" w:color="auto" w:fill="FFFFFF"/>
        </w:rPr>
        <w:t>), while</w:t>
      </w:r>
      <w:r w:rsidR="00B101B5" w:rsidRPr="00B101B5">
        <w:rPr>
          <w:rFonts w:ascii="Times New Roman" w:hAnsi="Times New Roman" w:cs="Times New Roman"/>
          <w:color w:val="000000" w:themeColor="text1"/>
          <w:sz w:val="24"/>
          <w:szCs w:val="24"/>
          <w:shd w:val="clear" w:color="auto" w:fill="FFFFFF"/>
        </w:rPr>
        <w:t xml:space="preserve"> the stress-buffering mod</w:t>
      </w:r>
      <w:r w:rsidR="00D050C7">
        <w:rPr>
          <w:rFonts w:ascii="Times New Roman" w:hAnsi="Times New Roman" w:cs="Times New Roman"/>
          <w:color w:val="000000" w:themeColor="text1"/>
          <w:sz w:val="24"/>
          <w:szCs w:val="24"/>
          <w:shd w:val="clear" w:color="auto" w:fill="FFFFFF"/>
        </w:rPr>
        <w:t>el</w:t>
      </w:r>
      <w:r w:rsidR="00B101B5" w:rsidRPr="00B101B5">
        <w:rPr>
          <w:rFonts w:ascii="Times New Roman" w:hAnsi="Times New Roman" w:cs="Times New Roman"/>
          <w:color w:val="000000" w:themeColor="text1"/>
          <w:sz w:val="24"/>
          <w:szCs w:val="24"/>
          <w:shd w:val="clear" w:color="auto" w:fill="FFFFFF"/>
        </w:rPr>
        <w:t xml:space="preserve"> predicts that social support is mostly beneficial when a person is experiencing stress</w:t>
      </w:r>
      <w:r w:rsidR="00C26B5C">
        <w:rPr>
          <w:rFonts w:ascii="Times New Roman" w:hAnsi="Times New Roman" w:cs="Times New Roman"/>
          <w:color w:val="000000" w:themeColor="text1"/>
          <w:sz w:val="24"/>
          <w:szCs w:val="24"/>
          <w:shd w:val="clear" w:color="auto" w:fill="FFFFFF"/>
        </w:rPr>
        <w:t>,</w:t>
      </w:r>
      <w:r w:rsidR="00B101B5" w:rsidRPr="00B101B5">
        <w:rPr>
          <w:rFonts w:ascii="Times New Roman" w:hAnsi="Times New Roman" w:cs="Times New Roman"/>
          <w:color w:val="000000" w:themeColor="text1"/>
          <w:sz w:val="24"/>
          <w:szCs w:val="24"/>
          <w:shd w:val="clear" w:color="auto" w:fill="FFFFFF"/>
        </w:rPr>
        <w:t xml:space="preserve"> and support</w:t>
      </w:r>
      <w:r w:rsidR="00AD112A">
        <w:rPr>
          <w:rFonts w:ascii="Times New Roman" w:hAnsi="Times New Roman" w:cs="Times New Roman"/>
          <w:color w:val="000000" w:themeColor="text1"/>
          <w:sz w:val="24"/>
          <w:szCs w:val="24"/>
          <w:shd w:val="clear" w:color="auto" w:fill="FFFFFF"/>
        </w:rPr>
        <w:t xml:space="preserve"> that is received</w:t>
      </w:r>
      <w:r w:rsidR="00B101B5" w:rsidRPr="00B101B5">
        <w:rPr>
          <w:rFonts w:ascii="Times New Roman" w:hAnsi="Times New Roman" w:cs="Times New Roman"/>
          <w:color w:val="000000" w:themeColor="text1"/>
          <w:sz w:val="24"/>
          <w:szCs w:val="24"/>
          <w:shd w:val="clear" w:color="auto" w:fill="FFFFFF"/>
        </w:rPr>
        <w:t xml:space="preserve"> acts as a coping resource. </w:t>
      </w:r>
    </w:p>
    <w:p w14:paraId="7095E575" w14:textId="29D73C89" w:rsidR="00734F74" w:rsidRPr="004B7A8A" w:rsidRDefault="00E834E8" w:rsidP="004A2B36">
      <w:pPr>
        <w:tabs>
          <w:tab w:val="left" w:pos="709"/>
        </w:tabs>
        <w:autoSpaceDE w:val="0"/>
        <w:autoSpaceDN w:val="0"/>
        <w:adjustRightInd w:val="0"/>
        <w:spacing w:line="480" w:lineRule="auto"/>
        <w:ind w:firstLine="720"/>
        <w:jc w:val="left"/>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Park and colleagues </w:t>
      </w:r>
      <w:r w:rsidR="00D050C7">
        <w:rPr>
          <w:rFonts w:ascii="Times New Roman" w:hAnsi="Times New Roman" w:cs="Times New Roman"/>
          <w:sz w:val="24"/>
          <w:szCs w:val="24"/>
        </w:rPr>
        <w:t>note</w:t>
      </w:r>
      <w:r w:rsidR="00671F7F">
        <w:rPr>
          <w:rFonts w:ascii="Times New Roman" w:hAnsi="Times New Roman" w:cs="Times New Roman"/>
          <w:sz w:val="24"/>
          <w:szCs w:val="24"/>
        </w:rPr>
        <w:t>d</w:t>
      </w:r>
      <w:r w:rsidR="00AD112A">
        <w:rPr>
          <w:rFonts w:ascii="Times New Roman" w:hAnsi="Times New Roman" w:cs="Times New Roman"/>
          <w:sz w:val="24"/>
          <w:szCs w:val="24"/>
        </w:rPr>
        <w:t xml:space="preserve"> </w:t>
      </w:r>
      <w:r w:rsidR="00D050C7">
        <w:rPr>
          <w:rFonts w:ascii="Times New Roman" w:hAnsi="Times New Roman" w:cs="Times New Roman"/>
          <w:sz w:val="24"/>
          <w:szCs w:val="24"/>
        </w:rPr>
        <w:t xml:space="preserve">that </w:t>
      </w:r>
      <w:r>
        <w:rPr>
          <w:rFonts w:ascii="Times New Roman" w:hAnsi="Times New Roman" w:cs="Times New Roman"/>
          <w:sz w:val="24"/>
          <w:szCs w:val="24"/>
        </w:rPr>
        <w:t xml:space="preserve">social support is likely to have both a main effect on adjustment </w:t>
      </w:r>
      <w:r w:rsidR="00C26B5C">
        <w:rPr>
          <w:rFonts w:ascii="Times New Roman" w:hAnsi="Times New Roman" w:cs="Times New Roman"/>
          <w:sz w:val="24"/>
          <w:szCs w:val="24"/>
        </w:rPr>
        <w:t xml:space="preserve">during transition </w:t>
      </w:r>
      <w:r>
        <w:rPr>
          <w:rFonts w:ascii="Times New Roman" w:hAnsi="Times New Roman" w:cs="Times New Roman"/>
          <w:sz w:val="24"/>
          <w:szCs w:val="24"/>
        </w:rPr>
        <w:t>and provide a buffer to stress</w:t>
      </w:r>
      <w:r w:rsidR="00D050C7">
        <w:rPr>
          <w:rFonts w:ascii="Times New Roman" w:hAnsi="Times New Roman" w:cs="Times New Roman"/>
          <w:sz w:val="24"/>
          <w:szCs w:val="24"/>
        </w:rPr>
        <w:t xml:space="preserve"> (Park &amp; Lavallee., 2015; </w:t>
      </w:r>
      <w:r w:rsidR="00A56BAD">
        <w:rPr>
          <w:rFonts w:ascii="Times New Roman" w:hAnsi="Times New Roman" w:cs="Times New Roman"/>
          <w:sz w:val="24"/>
          <w:szCs w:val="24"/>
        </w:rPr>
        <w:t>Park et al., 2013b</w:t>
      </w:r>
      <w:r w:rsidR="00D050C7">
        <w:rPr>
          <w:rFonts w:ascii="Times New Roman" w:hAnsi="Times New Roman" w:cs="Times New Roman"/>
          <w:sz w:val="24"/>
          <w:szCs w:val="24"/>
        </w:rPr>
        <w:t xml:space="preserve">). </w:t>
      </w:r>
      <w:r w:rsidR="00065990">
        <w:rPr>
          <w:rFonts w:ascii="Times New Roman" w:hAnsi="Times New Roman" w:cs="Times New Roman"/>
          <w:sz w:val="24"/>
          <w:szCs w:val="24"/>
        </w:rPr>
        <w:t>However,</w:t>
      </w:r>
      <w:r>
        <w:rPr>
          <w:rFonts w:ascii="Times New Roman" w:hAnsi="Times New Roman" w:cs="Times New Roman"/>
          <w:sz w:val="24"/>
          <w:szCs w:val="24"/>
        </w:rPr>
        <w:t xml:space="preserve"> a greater understandin</w:t>
      </w:r>
      <w:r w:rsidR="003B7057">
        <w:rPr>
          <w:rFonts w:ascii="Times New Roman" w:hAnsi="Times New Roman" w:cs="Times New Roman"/>
          <w:sz w:val="24"/>
          <w:szCs w:val="24"/>
        </w:rPr>
        <w:t>g of the</w:t>
      </w:r>
      <w:r w:rsidR="00671F7F">
        <w:rPr>
          <w:rFonts w:ascii="Times New Roman" w:hAnsi="Times New Roman" w:cs="Times New Roman"/>
          <w:sz w:val="24"/>
          <w:szCs w:val="24"/>
        </w:rPr>
        <w:t xml:space="preserve"> contexts that</w:t>
      </w:r>
      <w:r w:rsidR="003B7057">
        <w:rPr>
          <w:rFonts w:ascii="Times New Roman" w:hAnsi="Times New Roman" w:cs="Times New Roman"/>
          <w:sz w:val="24"/>
          <w:szCs w:val="24"/>
        </w:rPr>
        <w:t xml:space="preserve"> </w:t>
      </w:r>
      <w:r w:rsidR="00AD112A">
        <w:rPr>
          <w:rFonts w:ascii="Times New Roman" w:hAnsi="Times New Roman" w:cs="Times New Roman"/>
          <w:sz w:val="24"/>
          <w:szCs w:val="24"/>
        </w:rPr>
        <w:t>influence</w:t>
      </w:r>
      <w:r w:rsidR="003B7057">
        <w:rPr>
          <w:rFonts w:ascii="Times New Roman" w:hAnsi="Times New Roman" w:cs="Times New Roman"/>
          <w:sz w:val="24"/>
          <w:szCs w:val="24"/>
        </w:rPr>
        <w:t xml:space="preserve"> </w:t>
      </w:r>
      <w:r>
        <w:rPr>
          <w:rFonts w:ascii="Times New Roman" w:hAnsi="Times New Roman" w:cs="Times New Roman"/>
          <w:sz w:val="24"/>
          <w:szCs w:val="24"/>
        </w:rPr>
        <w:t xml:space="preserve">perceived and received support </w:t>
      </w:r>
      <w:r w:rsidR="00D050C7">
        <w:rPr>
          <w:rFonts w:ascii="Times New Roman" w:hAnsi="Times New Roman" w:cs="Times New Roman"/>
          <w:sz w:val="24"/>
          <w:szCs w:val="24"/>
        </w:rPr>
        <w:t>is needed to better</w:t>
      </w:r>
      <w:r w:rsidR="00734F74">
        <w:rPr>
          <w:rFonts w:ascii="Times New Roman" w:hAnsi="Times New Roman" w:cs="Times New Roman"/>
          <w:sz w:val="24"/>
          <w:szCs w:val="24"/>
        </w:rPr>
        <w:t xml:space="preserve"> understand social support</w:t>
      </w:r>
      <w:r w:rsidR="00AD112A">
        <w:rPr>
          <w:rFonts w:ascii="Times New Roman" w:hAnsi="Times New Roman" w:cs="Times New Roman"/>
          <w:sz w:val="24"/>
          <w:szCs w:val="24"/>
        </w:rPr>
        <w:t xml:space="preserve"> during transition</w:t>
      </w:r>
      <w:r w:rsidR="00E41BB9">
        <w:rPr>
          <w:rFonts w:ascii="Times New Roman" w:hAnsi="Times New Roman" w:cs="Times New Roman"/>
          <w:sz w:val="24"/>
          <w:szCs w:val="24"/>
        </w:rPr>
        <w:t>. T</w:t>
      </w:r>
      <w:r w:rsidR="00671F7F">
        <w:rPr>
          <w:rFonts w:ascii="Times New Roman" w:hAnsi="Times New Roman" w:cs="Times New Roman"/>
          <w:sz w:val="24"/>
          <w:szCs w:val="24"/>
        </w:rPr>
        <w:t xml:space="preserve">his includes exploring the </w:t>
      </w:r>
      <w:r w:rsidR="00671F7F">
        <w:rPr>
          <w:rFonts w:ascii="Times New Roman" w:hAnsi="Times New Roman" w:cs="Times New Roman"/>
          <w:bCs/>
          <w:iCs/>
          <w:sz w:val="24"/>
          <w:szCs w:val="24"/>
        </w:rPr>
        <w:t>nature of supportive relationships (e.g., relationship histories, previous experiences of support), what specifically helps athletes to feel supported</w:t>
      </w:r>
      <w:r w:rsidR="00E5035A">
        <w:rPr>
          <w:rFonts w:ascii="Times New Roman" w:hAnsi="Times New Roman" w:cs="Times New Roman"/>
          <w:bCs/>
          <w:iCs/>
          <w:sz w:val="24"/>
          <w:szCs w:val="24"/>
        </w:rPr>
        <w:t>, and how athletes interpret support and supporter</w:t>
      </w:r>
      <w:r w:rsidR="00C26B5C">
        <w:rPr>
          <w:rFonts w:ascii="Times New Roman" w:hAnsi="Times New Roman" w:cs="Times New Roman"/>
          <w:bCs/>
          <w:iCs/>
          <w:sz w:val="24"/>
          <w:szCs w:val="24"/>
        </w:rPr>
        <w:t>s</w:t>
      </w:r>
      <w:r w:rsidR="00E5035A">
        <w:rPr>
          <w:rFonts w:ascii="Times New Roman" w:hAnsi="Times New Roman" w:cs="Times New Roman"/>
          <w:bCs/>
          <w:iCs/>
          <w:sz w:val="24"/>
          <w:szCs w:val="24"/>
        </w:rPr>
        <w:t xml:space="preserve"> in the context</w:t>
      </w:r>
      <w:r w:rsidR="00671F7F">
        <w:rPr>
          <w:rFonts w:ascii="Times New Roman" w:hAnsi="Times New Roman" w:cs="Times New Roman"/>
          <w:bCs/>
          <w:iCs/>
          <w:sz w:val="24"/>
          <w:szCs w:val="24"/>
        </w:rPr>
        <w:t xml:space="preserve"> </w:t>
      </w:r>
      <w:r w:rsidR="00E5035A">
        <w:rPr>
          <w:rFonts w:ascii="Times New Roman" w:hAnsi="Times New Roman" w:cs="Times New Roman"/>
          <w:bCs/>
          <w:iCs/>
          <w:sz w:val="24"/>
          <w:szCs w:val="24"/>
        </w:rPr>
        <w:t>of their own sense of self (Lakey &amp; Drew, 1990).</w:t>
      </w:r>
    </w:p>
    <w:p w14:paraId="1938396B" w14:textId="256E1294" w:rsidR="00300260" w:rsidRDefault="00300260" w:rsidP="00300260">
      <w:pPr>
        <w:autoSpaceDE w:val="0"/>
        <w:autoSpaceDN w:val="0"/>
        <w:adjustRightInd w:val="0"/>
        <w:spacing w:line="480" w:lineRule="auto"/>
        <w:ind w:firstLine="720"/>
        <w:jc w:val="left"/>
        <w:rPr>
          <w:rFonts w:ascii="Times New Roman" w:hAnsi="Times New Roman" w:cs="Times New Roman"/>
          <w:bCs/>
          <w:iCs/>
          <w:sz w:val="24"/>
          <w:szCs w:val="24"/>
        </w:rPr>
      </w:pPr>
      <w:r>
        <w:rPr>
          <w:rFonts w:ascii="Times New Roman" w:hAnsi="Times New Roman" w:cs="Times New Roman"/>
          <w:sz w:val="24"/>
          <w:szCs w:val="24"/>
        </w:rPr>
        <w:t>To summarise, research on social support during transition has often focused on describing the sources (e.g., organisations, family, friends) and basic types of social support (i.e., emotional, informational, tangible) that can influence adjustment. As such, existing research on social support during transition is often characterised by a narrow focus on the structural and functional aspects of support (Park et al., 2013a)</w:t>
      </w:r>
      <w:r>
        <w:rPr>
          <w:rFonts w:ascii="Times New Roman" w:hAnsi="Times New Roman" w:cs="Times New Roman"/>
          <w:bCs/>
          <w:iCs/>
          <w:sz w:val="24"/>
          <w:szCs w:val="24"/>
        </w:rPr>
        <w:t xml:space="preserve">. In short, although the current literature has identified the basic types of social support that athletes receive during transition, it lacks detail on athletes’ beliefs about what makes support effective (or not), or how people who support athletes </w:t>
      </w:r>
      <w:r w:rsidR="00C26B5C">
        <w:rPr>
          <w:rFonts w:ascii="Times New Roman" w:hAnsi="Times New Roman" w:cs="Times New Roman"/>
          <w:bCs/>
          <w:iCs/>
          <w:sz w:val="24"/>
          <w:szCs w:val="24"/>
        </w:rPr>
        <w:t xml:space="preserve">interpret and </w:t>
      </w:r>
      <w:r>
        <w:rPr>
          <w:rFonts w:ascii="Times New Roman" w:hAnsi="Times New Roman" w:cs="Times New Roman"/>
          <w:bCs/>
          <w:iCs/>
          <w:sz w:val="24"/>
          <w:szCs w:val="24"/>
        </w:rPr>
        <w:t>manage their role as supporters.</w:t>
      </w:r>
    </w:p>
    <w:p w14:paraId="1F995610" w14:textId="77777777" w:rsidR="00AD112A" w:rsidRDefault="00AD112A" w:rsidP="00AD112A">
      <w:pPr>
        <w:autoSpaceDE w:val="0"/>
        <w:autoSpaceDN w:val="0"/>
        <w:adjustRightInd w:val="0"/>
        <w:jc w:val="left"/>
        <w:rPr>
          <w:rFonts w:ascii="Times New Roman" w:hAnsi="Times New Roman" w:cs="Times New Roman"/>
          <w:b/>
          <w:sz w:val="24"/>
          <w:szCs w:val="24"/>
        </w:rPr>
      </w:pPr>
    </w:p>
    <w:p w14:paraId="7DA3B0E8" w14:textId="2AB2920A" w:rsidR="00E834E8" w:rsidRPr="00CE0CCA" w:rsidRDefault="00E834E8" w:rsidP="00E834E8">
      <w:pPr>
        <w:autoSpaceDE w:val="0"/>
        <w:autoSpaceDN w:val="0"/>
        <w:adjustRightInd w:val="0"/>
        <w:spacing w:line="480" w:lineRule="auto"/>
        <w:jc w:val="left"/>
        <w:rPr>
          <w:rFonts w:ascii="Times New Roman" w:hAnsi="Times New Roman" w:cs="Times New Roman"/>
          <w:b/>
          <w:sz w:val="24"/>
          <w:szCs w:val="24"/>
        </w:rPr>
      </w:pPr>
      <w:r>
        <w:rPr>
          <w:rFonts w:ascii="Times New Roman" w:hAnsi="Times New Roman" w:cs="Times New Roman"/>
          <w:b/>
          <w:sz w:val="24"/>
          <w:szCs w:val="24"/>
        </w:rPr>
        <w:t>I</w:t>
      </w:r>
      <w:r w:rsidRPr="00CE0CCA">
        <w:rPr>
          <w:rFonts w:ascii="Times New Roman" w:hAnsi="Times New Roman" w:cs="Times New Roman"/>
          <w:b/>
          <w:sz w:val="24"/>
          <w:szCs w:val="24"/>
        </w:rPr>
        <w:t>nterventions</w:t>
      </w:r>
      <w:r w:rsidR="000B279E">
        <w:rPr>
          <w:rFonts w:ascii="Times New Roman" w:hAnsi="Times New Roman" w:cs="Times New Roman"/>
          <w:b/>
          <w:sz w:val="24"/>
          <w:szCs w:val="24"/>
        </w:rPr>
        <w:t xml:space="preserve"> and</w:t>
      </w:r>
      <w:r w:rsidRPr="00CE0CCA">
        <w:rPr>
          <w:rFonts w:ascii="Times New Roman" w:hAnsi="Times New Roman" w:cs="Times New Roman"/>
          <w:b/>
          <w:sz w:val="24"/>
          <w:szCs w:val="24"/>
        </w:rPr>
        <w:t xml:space="preserve"> support programmes</w:t>
      </w:r>
    </w:p>
    <w:p w14:paraId="4981F919" w14:textId="5051B0C8" w:rsidR="0013705F" w:rsidRDefault="00E834E8" w:rsidP="003B7057">
      <w:pPr>
        <w:autoSpaceDE w:val="0"/>
        <w:autoSpaceDN w:val="0"/>
        <w:adjustRightInd w:val="0"/>
        <w:spacing w:line="480" w:lineRule="auto"/>
        <w:jc w:val="left"/>
        <w:rPr>
          <w:rFonts w:ascii="Times New Roman" w:hAnsi="Times New Roman" w:cs="Times New Roman"/>
          <w:b/>
          <w:sz w:val="24"/>
          <w:szCs w:val="24"/>
        </w:rPr>
      </w:pPr>
      <w:r>
        <w:rPr>
          <w:rFonts w:ascii="Times New Roman" w:hAnsi="Times New Roman" w:cs="Times New Roman"/>
          <w:sz w:val="24"/>
          <w:szCs w:val="24"/>
        </w:rPr>
        <w:tab/>
      </w:r>
      <w:r w:rsidR="00392B35">
        <w:rPr>
          <w:rFonts w:ascii="Times New Roman" w:hAnsi="Times New Roman" w:cs="Times New Roman"/>
          <w:sz w:val="24"/>
          <w:szCs w:val="24"/>
        </w:rPr>
        <w:t>The evidence that athletes often experience difficulties making the transition out of sport has led to the development of</w:t>
      </w:r>
      <w:r>
        <w:rPr>
          <w:rFonts w:ascii="Times New Roman" w:hAnsi="Times New Roman" w:cs="Times New Roman"/>
          <w:sz w:val="24"/>
          <w:szCs w:val="24"/>
        </w:rPr>
        <w:t xml:space="preserve"> interventions and support programmes to help athletes to manage their transition (Taylor &amp; Ogilvie, 1994). </w:t>
      </w:r>
      <w:r w:rsidR="003B7057">
        <w:rPr>
          <w:rFonts w:ascii="Times New Roman" w:hAnsi="Times New Roman" w:cs="Times New Roman"/>
          <w:sz w:val="24"/>
          <w:szCs w:val="24"/>
        </w:rPr>
        <w:t>Tw</w:t>
      </w:r>
      <w:r>
        <w:rPr>
          <w:rFonts w:ascii="Times New Roman" w:hAnsi="Times New Roman" w:cs="Times New Roman"/>
          <w:sz w:val="24"/>
          <w:szCs w:val="24"/>
        </w:rPr>
        <w:t>o primary approaches</w:t>
      </w:r>
      <w:r w:rsidR="003B7057">
        <w:rPr>
          <w:rFonts w:ascii="Times New Roman" w:hAnsi="Times New Roman" w:cs="Times New Roman"/>
          <w:sz w:val="24"/>
          <w:szCs w:val="24"/>
        </w:rPr>
        <w:t xml:space="preserve"> have been used</w:t>
      </w:r>
      <w:r>
        <w:rPr>
          <w:rFonts w:ascii="Times New Roman" w:hAnsi="Times New Roman" w:cs="Times New Roman"/>
          <w:sz w:val="24"/>
          <w:szCs w:val="24"/>
        </w:rPr>
        <w:t>: (a) pre-retirement programmes designed to support athletes’ personal growth</w:t>
      </w:r>
      <w:r w:rsidR="003B7057">
        <w:rPr>
          <w:rFonts w:ascii="Times New Roman" w:hAnsi="Times New Roman" w:cs="Times New Roman"/>
          <w:sz w:val="24"/>
          <w:szCs w:val="24"/>
        </w:rPr>
        <w:t>, development of life-skills,</w:t>
      </w:r>
      <w:r>
        <w:rPr>
          <w:rFonts w:ascii="Times New Roman" w:hAnsi="Times New Roman" w:cs="Times New Roman"/>
          <w:sz w:val="24"/>
          <w:szCs w:val="24"/>
        </w:rPr>
        <w:t xml:space="preserve"> and help them to achieve a bal</w:t>
      </w:r>
      <w:r w:rsidR="003B7057">
        <w:rPr>
          <w:rFonts w:ascii="Times New Roman" w:hAnsi="Times New Roman" w:cs="Times New Roman"/>
          <w:sz w:val="24"/>
          <w:szCs w:val="24"/>
        </w:rPr>
        <w:t>anced life-style; and (b) post-</w:t>
      </w:r>
      <w:r>
        <w:rPr>
          <w:rFonts w:ascii="Times New Roman" w:hAnsi="Times New Roman" w:cs="Times New Roman"/>
          <w:sz w:val="24"/>
          <w:szCs w:val="24"/>
        </w:rPr>
        <w:t>retirement interventions designed to help athletes cope with the difficulties that they experience during transition (Lav</w:t>
      </w:r>
      <w:r w:rsidR="005D1803">
        <w:rPr>
          <w:rFonts w:ascii="Times New Roman" w:hAnsi="Times New Roman" w:cs="Times New Roman"/>
          <w:sz w:val="24"/>
          <w:szCs w:val="24"/>
        </w:rPr>
        <w:t>a</w:t>
      </w:r>
      <w:r>
        <w:rPr>
          <w:rFonts w:ascii="Times New Roman" w:hAnsi="Times New Roman" w:cs="Times New Roman"/>
          <w:sz w:val="24"/>
          <w:szCs w:val="24"/>
        </w:rPr>
        <w:t>elle &amp; Wylleman, 2000; Stambulova, 2010).</w:t>
      </w:r>
      <w:r w:rsidR="00392B35">
        <w:rPr>
          <w:rFonts w:ascii="Times New Roman" w:hAnsi="Times New Roman" w:cs="Times New Roman"/>
          <w:sz w:val="24"/>
          <w:szCs w:val="24"/>
        </w:rPr>
        <w:t xml:space="preserve"> </w:t>
      </w:r>
    </w:p>
    <w:p w14:paraId="51100B39" w14:textId="77777777" w:rsidR="003B7057" w:rsidRDefault="003B7057" w:rsidP="003B7057">
      <w:pPr>
        <w:ind w:right="74" w:firstLine="720"/>
        <w:jc w:val="left"/>
        <w:textAlignment w:val="baseline"/>
        <w:rPr>
          <w:rFonts w:ascii="Times New Roman" w:hAnsi="Times New Roman" w:cs="Times New Roman"/>
          <w:b/>
          <w:sz w:val="24"/>
          <w:szCs w:val="24"/>
        </w:rPr>
      </w:pPr>
    </w:p>
    <w:p w14:paraId="0C57DE54" w14:textId="2207680C" w:rsidR="00E834E8" w:rsidRDefault="00E834E8" w:rsidP="00E834E8">
      <w:pPr>
        <w:spacing w:line="480" w:lineRule="auto"/>
        <w:ind w:right="75" w:firstLine="720"/>
        <w:jc w:val="left"/>
        <w:textAlignment w:val="baseline"/>
        <w:rPr>
          <w:rFonts w:ascii="Times New Roman" w:hAnsi="Times New Roman" w:cs="Times New Roman"/>
          <w:sz w:val="24"/>
          <w:szCs w:val="24"/>
        </w:rPr>
      </w:pPr>
      <w:r w:rsidRPr="00E01A8A">
        <w:rPr>
          <w:rFonts w:ascii="Times New Roman" w:hAnsi="Times New Roman" w:cs="Times New Roman"/>
          <w:b/>
          <w:sz w:val="24"/>
          <w:szCs w:val="24"/>
        </w:rPr>
        <w:t>Pre-retirement programmes</w:t>
      </w:r>
      <w:r w:rsidR="00837ACA">
        <w:rPr>
          <w:rFonts w:ascii="Times New Roman" w:hAnsi="Times New Roman" w:cs="Times New Roman"/>
          <w:b/>
          <w:sz w:val="24"/>
          <w:szCs w:val="24"/>
        </w:rPr>
        <w:t xml:space="preserve">. </w:t>
      </w:r>
      <w:r>
        <w:rPr>
          <w:rFonts w:ascii="Times New Roman" w:hAnsi="Times New Roman" w:cs="Times New Roman"/>
          <w:sz w:val="24"/>
          <w:szCs w:val="24"/>
        </w:rPr>
        <w:t>Much of the early research on retirement found that the demanding nature of elite sport</w:t>
      </w:r>
      <w:r w:rsidR="00E41BB9">
        <w:rPr>
          <w:rFonts w:ascii="Times New Roman" w:hAnsi="Times New Roman" w:cs="Times New Roman"/>
          <w:sz w:val="24"/>
          <w:szCs w:val="24"/>
        </w:rPr>
        <w:t>,</w:t>
      </w:r>
      <w:r>
        <w:rPr>
          <w:rFonts w:ascii="Times New Roman" w:hAnsi="Times New Roman" w:cs="Times New Roman"/>
          <w:sz w:val="24"/>
          <w:szCs w:val="24"/>
        </w:rPr>
        <w:t xml:space="preserve"> with its intense focus on training and competition</w:t>
      </w:r>
      <w:r w:rsidR="00E41BB9">
        <w:rPr>
          <w:rFonts w:ascii="Times New Roman" w:hAnsi="Times New Roman" w:cs="Times New Roman"/>
          <w:sz w:val="24"/>
          <w:szCs w:val="24"/>
        </w:rPr>
        <w:t>,</w:t>
      </w:r>
      <w:r>
        <w:rPr>
          <w:rFonts w:ascii="Times New Roman" w:hAnsi="Times New Roman" w:cs="Times New Roman"/>
          <w:sz w:val="24"/>
          <w:szCs w:val="24"/>
        </w:rPr>
        <w:t xml:space="preserve"> could have a negative impact on athletes’ broader psychosocial and career development (Lavallee &amp; Wylleman, 2000). On the basis of these findings, sporting organisations and governing bodies began to develop programmes to support athletes’ personal development, provide education and career development opportunities, and generally help them to become more ‘well-rounded’ people (Danish, Petitpas, &amp; Hale, </w:t>
      </w:r>
      <w:r w:rsidRPr="004F7924">
        <w:rPr>
          <w:rFonts w:ascii="Times New Roman" w:hAnsi="Times New Roman" w:cs="Times New Roman"/>
          <w:sz w:val="24"/>
          <w:szCs w:val="24"/>
        </w:rPr>
        <w:t>199</w:t>
      </w:r>
      <w:r w:rsidR="005B27B7">
        <w:rPr>
          <w:rFonts w:ascii="Times New Roman" w:hAnsi="Times New Roman" w:cs="Times New Roman"/>
          <w:sz w:val="24"/>
          <w:szCs w:val="24"/>
        </w:rPr>
        <w:t>2</w:t>
      </w:r>
      <w:r w:rsidRPr="004F7924">
        <w:rPr>
          <w:rFonts w:ascii="Times New Roman" w:hAnsi="Times New Roman" w:cs="Times New Roman"/>
          <w:sz w:val="24"/>
          <w:szCs w:val="24"/>
        </w:rPr>
        <w:t>)</w:t>
      </w:r>
      <w:r>
        <w:rPr>
          <w:rFonts w:ascii="Times New Roman" w:hAnsi="Times New Roman" w:cs="Times New Roman"/>
          <w:sz w:val="24"/>
          <w:szCs w:val="24"/>
        </w:rPr>
        <w:t xml:space="preserve">. The rationale underpinning these programmes is that planning and preparation before retirement can </w:t>
      </w:r>
      <w:r w:rsidR="000B279E">
        <w:rPr>
          <w:rFonts w:ascii="Times New Roman" w:hAnsi="Times New Roman" w:cs="Times New Roman"/>
          <w:sz w:val="24"/>
          <w:szCs w:val="24"/>
        </w:rPr>
        <w:t>help to reduce</w:t>
      </w:r>
      <w:r>
        <w:rPr>
          <w:rFonts w:ascii="Times New Roman" w:hAnsi="Times New Roman" w:cs="Times New Roman"/>
          <w:sz w:val="24"/>
          <w:szCs w:val="24"/>
        </w:rPr>
        <w:t xml:space="preserve"> </w:t>
      </w:r>
      <w:r w:rsidR="000B279E">
        <w:rPr>
          <w:rFonts w:ascii="Times New Roman" w:hAnsi="Times New Roman" w:cs="Times New Roman"/>
          <w:sz w:val="24"/>
          <w:szCs w:val="24"/>
        </w:rPr>
        <w:t xml:space="preserve">athletes’ </w:t>
      </w:r>
      <w:r>
        <w:rPr>
          <w:rFonts w:ascii="Times New Roman" w:hAnsi="Times New Roman" w:cs="Times New Roman"/>
          <w:sz w:val="24"/>
          <w:szCs w:val="24"/>
        </w:rPr>
        <w:t xml:space="preserve">anxiety about the future, better equip them to meet the challenges that they may face in retirement, and in doing so, enable them to experience a smoother transition to other career roles (Danish, </w:t>
      </w:r>
      <w:r w:rsidR="005B27B7">
        <w:rPr>
          <w:rFonts w:ascii="Times New Roman" w:hAnsi="Times New Roman" w:cs="Times New Roman"/>
          <w:sz w:val="24"/>
          <w:szCs w:val="24"/>
        </w:rPr>
        <w:t>et al.</w:t>
      </w:r>
      <w:r>
        <w:rPr>
          <w:rFonts w:ascii="Times New Roman" w:hAnsi="Times New Roman" w:cs="Times New Roman"/>
          <w:sz w:val="24"/>
          <w:szCs w:val="24"/>
        </w:rPr>
        <w:t>, 199</w:t>
      </w:r>
      <w:r w:rsidR="005B27B7">
        <w:rPr>
          <w:rFonts w:ascii="Times New Roman" w:hAnsi="Times New Roman" w:cs="Times New Roman"/>
          <w:sz w:val="24"/>
          <w:szCs w:val="24"/>
        </w:rPr>
        <w:t>3</w:t>
      </w:r>
      <w:r>
        <w:rPr>
          <w:rFonts w:ascii="Times New Roman" w:hAnsi="Times New Roman" w:cs="Times New Roman"/>
          <w:sz w:val="24"/>
          <w:szCs w:val="24"/>
        </w:rPr>
        <w:t>).</w:t>
      </w:r>
    </w:p>
    <w:p w14:paraId="21F8F4F0" w14:textId="423328F7" w:rsidR="00E834E8" w:rsidRDefault="00E834E8" w:rsidP="00D145F8">
      <w:pPr>
        <w:spacing w:line="480" w:lineRule="auto"/>
        <w:ind w:right="75" w:firstLine="720"/>
        <w:jc w:val="left"/>
        <w:textAlignment w:val="baseline"/>
        <w:rPr>
          <w:rFonts w:ascii="Times New Roman" w:hAnsi="Times New Roman" w:cs="Times New Roman"/>
          <w:color w:val="000000"/>
          <w:sz w:val="24"/>
          <w:szCs w:val="24"/>
        </w:rPr>
      </w:pPr>
      <w:r>
        <w:rPr>
          <w:rFonts w:ascii="Times New Roman" w:hAnsi="Times New Roman" w:cs="Times New Roman"/>
          <w:sz w:val="24"/>
          <w:szCs w:val="24"/>
        </w:rPr>
        <w:t xml:space="preserve">In the late 1980’s and 1990’s, </w:t>
      </w:r>
      <w:r w:rsidR="006D482C">
        <w:rPr>
          <w:rFonts w:ascii="Times New Roman" w:hAnsi="Times New Roman" w:cs="Times New Roman"/>
          <w:sz w:val="24"/>
          <w:szCs w:val="24"/>
        </w:rPr>
        <w:t>career assistance</w:t>
      </w:r>
      <w:r w:rsidR="000B279E">
        <w:rPr>
          <w:rFonts w:ascii="Times New Roman" w:hAnsi="Times New Roman" w:cs="Times New Roman"/>
          <w:sz w:val="24"/>
          <w:szCs w:val="24"/>
        </w:rPr>
        <w:t xml:space="preserve"> programmes </w:t>
      </w:r>
      <w:r w:rsidR="00CA01F4">
        <w:rPr>
          <w:rFonts w:ascii="Times New Roman" w:hAnsi="Times New Roman" w:cs="Times New Roman"/>
          <w:sz w:val="24"/>
          <w:szCs w:val="24"/>
        </w:rPr>
        <w:t xml:space="preserve">for Olympic level athletes </w:t>
      </w:r>
      <w:r w:rsidR="000B279E">
        <w:rPr>
          <w:rFonts w:ascii="Times New Roman" w:hAnsi="Times New Roman" w:cs="Times New Roman"/>
          <w:sz w:val="24"/>
          <w:szCs w:val="24"/>
        </w:rPr>
        <w:t>were implemented in</w:t>
      </w:r>
      <w:r>
        <w:rPr>
          <w:rFonts w:ascii="Times New Roman" w:hAnsi="Times New Roman" w:cs="Times New Roman"/>
          <w:sz w:val="24"/>
          <w:szCs w:val="24"/>
        </w:rPr>
        <w:t xml:space="preserve"> United States, Canada, Australia and the United Kingdom</w:t>
      </w:r>
      <w:r w:rsidR="00CA01F4">
        <w:rPr>
          <w:rFonts w:ascii="Times New Roman" w:hAnsi="Times New Roman" w:cs="Times New Roman"/>
          <w:sz w:val="24"/>
          <w:szCs w:val="24"/>
        </w:rPr>
        <w:t xml:space="preserve"> </w:t>
      </w:r>
      <w:r w:rsidR="000B279E">
        <w:rPr>
          <w:rFonts w:ascii="Times New Roman" w:hAnsi="Times New Roman" w:cs="Times New Roman"/>
          <w:sz w:val="24"/>
          <w:szCs w:val="24"/>
        </w:rPr>
        <w:t>under the guise</w:t>
      </w:r>
      <w:r>
        <w:rPr>
          <w:rFonts w:ascii="Times New Roman" w:hAnsi="Times New Roman" w:cs="Times New Roman"/>
          <w:sz w:val="24"/>
          <w:szCs w:val="24"/>
        </w:rPr>
        <w:t xml:space="preserve"> </w:t>
      </w:r>
      <w:r w:rsidR="000B279E">
        <w:rPr>
          <w:rFonts w:ascii="Times New Roman" w:hAnsi="Times New Roman" w:cs="Times New Roman"/>
          <w:sz w:val="24"/>
          <w:szCs w:val="24"/>
        </w:rPr>
        <w:t xml:space="preserve">of </w:t>
      </w:r>
      <w:r>
        <w:rPr>
          <w:rFonts w:ascii="Times New Roman" w:hAnsi="Times New Roman" w:cs="Times New Roman"/>
          <w:sz w:val="24"/>
          <w:szCs w:val="24"/>
        </w:rPr>
        <w:t xml:space="preserve">‘Athlete Career and Education’ (ACE) programmes (Lavallee &amp; Wylleman, 2000). </w:t>
      </w:r>
      <w:r w:rsidR="00B96FBA">
        <w:rPr>
          <w:rFonts w:ascii="Times New Roman" w:hAnsi="Times New Roman" w:cs="Times New Roman"/>
          <w:sz w:val="24"/>
          <w:szCs w:val="24"/>
        </w:rPr>
        <w:t>A</w:t>
      </w:r>
      <w:r>
        <w:rPr>
          <w:rFonts w:ascii="Times New Roman" w:hAnsi="Times New Roman" w:cs="Times New Roman"/>
          <w:sz w:val="24"/>
          <w:szCs w:val="24"/>
        </w:rPr>
        <w:t>t least 27 countries</w:t>
      </w:r>
      <w:r w:rsidR="00B96FBA">
        <w:rPr>
          <w:rFonts w:ascii="Times New Roman" w:hAnsi="Times New Roman" w:cs="Times New Roman"/>
          <w:sz w:val="24"/>
          <w:szCs w:val="24"/>
        </w:rPr>
        <w:t xml:space="preserve"> currently</w:t>
      </w:r>
      <w:r>
        <w:rPr>
          <w:rFonts w:ascii="Times New Roman" w:hAnsi="Times New Roman" w:cs="Times New Roman"/>
          <w:sz w:val="24"/>
          <w:szCs w:val="24"/>
        </w:rPr>
        <w:t xml:space="preserve"> operate some kind of career </w:t>
      </w:r>
      <w:r w:rsidR="006D482C">
        <w:rPr>
          <w:rFonts w:ascii="Times New Roman" w:hAnsi="Times New Roman" w:cs="Times New Roman"/>
          <w:sz w:val="24"/>
          <w:szCs w:val="24"/>
        </w:rPr>
        <w:t xml:space="preserve">assistance </w:t>
      </w:r>
      <w:r>
        <w:rPr>
          <w:rFonts w:ascii="Times New Roman" w:hAnsi="Times New Roman" w:cs="Times New Roman"/>
          <w:sz w:val="24"/>
          <w:szCs w:val="24"/>
        </w:rPr>
        <w:t>programme for their elite athletes (Reints</w:t>
      </w:r>
      <w:r w:rsidR="00D145F8">
        <w:rPr>
          <w:rFonts w:ascii="Times New Roman" w:hAnsi="Times New Roman" w:cs="Times New Roman"/>
          <w:sz w:val="24"/>
          <w:szCs w:val="24"/>
        </w:rPr>
        <w:t>, 2011</w:t>
      </w:r>
      <w:r>
        <w:rPr>
          <w:rFonts w:ascii="Times New Roman" w:hAnsi="Times New Roman" w:cs="Times New Roman"/>
          <w:sz w:val="24"/>
          <w:szCs w:val="24"/>
        </w:rPr>
        <w:t xml:space="preserve">). Many European programmes are geared toward supporting ‘dual’ careers by helping athletes to </w:t>
      </w:r>
      <w:r w:rsidRPr="00551830">
        <w:rPr>
          <w:rFonts w:ascii="Times New Roman" w:hAnsi="Times New Roman" w:cs="Times New Roman"/>
          <w:sz w:val="24"/>
          <w:szCs w:val="24"/>
        </w:rPr>
        <w:t>pursue their athletic goals alongside academ</w:t>
      </w:r>
      <w:r>
        <w:rPr>
          <w:rFonts w:ascii="Times New Roman" w:hAnsi="Times New Roman" w:cs="Times New Roman"/>
          <w:sz w:val="24"/>
          <w:szCs w:val="24"/>
        </w:rPr>
        <w:t>ic and educational training (Reints &amp; Wylleman, 2013</w:t>
      </w:r>
      <w:r w:rsidRPr="00551830">
        <w:rPr>
          <w:rFonts w:ascii="Times New Roman" w:hAnsi="Times New Roman" w:cs="Times New Roman"/>
          <w:sz w:val="24"/>
          <w:szCs w:val="24"/>
        </w:rPr>
        <w:t xml:space="preserve">). </w:t>
      </w:r>
      <w:r w:rsidR="00B96FBA">
        <w:rPr>
          <w:rFonts w:ascii="Times New Roman" w:hAnsi="Times New Roman" w:cs="Times New Roman"/>
          <w:sz w:val="24"/>
          <w:szCs w:val="24"/>
        </w:rPr>
        <w:t>I</w:t>
      </w:r>
      <w:r w:rsidR="00CA01F4">
        <w:rPr>
          <w:rFonts w:ascii="Times New Roman" w:hAnsi="Times New Roman" w:cs="Times New Roman"/>
          <w:sz w:val="24"/>
          <w:szCs w:val="24"/>
        </w:rPr>
        <w:t xml:space="preserve">t is hoped that </w:t>
      </w:r>
      <w:r w:rsidRPr="00551830">
        <w:rPr>
          <w:rFonts w:ascii="Times New Roman" w:hAnsi="Times New Roman" w:cs="Times New Roman"/>
          <w:sz w:val="24"/>
          <w:szCs w:val="24"/>
        </w:rPr>
        <w:t>athletes</w:t>
      </w:r>
      <w:r w:rsidR="00B96FBA">
        <w:rPr>
          <w:rFonts w:ascii="Times New Roman" w:hAnsi="Times New Roman" w:cs="Times New Roman"/>
          <w:sz w:val="24"/>
          <w:szCs w:val="24"/>
        </w:rPr>
        <w:t xml:space="preserve"> who</w:t>
      </w:r>
      <w:r w:rsidR="00B96FBA" w:rsidRPr="00551830">
        <w:rPr>
          <w:rFonts w:ascii="Times New Roman" w:hAnsi="Times New Roman" w:cs="Times New Roman"/>
          <w:sz w:val="24"/>
          <w:szCs w:val="24"/>
        </w:rPr>
        <w:t xml:space="preserve"> </w:t>
      </w:r>
      <w:r w:rsidR="00B96FBA">
        <w:rPr>
          <w:rFonts w:ascii="Times New Roman" w:hAnsi="Times New Roman" w:cs="Times New Roman"/>
          <w:sz w:val="24"/>
          <w:szCs w:val="24"/>
        </w:rPr>
        <w:t>access</w:t>
      </w:r>
      <w:r w:rsidR="00B96FBA" w:rsidRPr="00551830">
        <w:rPr>
          <w:rFonts w:ascii="Times New Roman" w:hAnsi="Times New Roman" w:cs="Times New Roman"/>
          <w:sz w:val="24"/>
          <w:szCs w:val="24"/>
        </w:rPr>
        <w:t xml:space="preserve"> this support</w:t>
      </w:r>
      <w:r w:rsidR="00B96FBA">
        <w:rPr>
          <w:rFonts w:ascii="Times New Roman" w:hAnsi="Times New Roman" w:cs="Times New Roman"/>
          <w:sz w:val="24"/>
          <w:szCs w:val="24"/>
        </w:rPr>
        <w:t xml:space="preserve"> </w:t>
      </w:r>
      <w:r w:rsidRPr="00551830">
        <w:rPr>
          <w:rFonts w:ascii="Times New Roman" w:hAnsi="Times New Roman" w:cs="Times New Roman"/>
          <w:sz w:val="24"/>
          <w:szCs w:val="24"/>
        </w:rPr>
        <w:t xml:space="preserve">can </w:t>
      </w:r>
      <w:r>
        <w:rPr>
          <w:rFonts w:ascii="Times New Roman" w:hAnsi="Times New Roman" w:cs="Times New Roman"/>
          <w:sz w:val="24"/>
          <w:szCs w:val="24"/>
        </w:rPr>
        <w:t>attain</w:t>
      </w:r>
      <w:r w:rsidRPr="00551830">
        <w:rPr>
          <w:rFonts w:ascii="Times New Roman" w:hAnsi="Times New Roman" w:cs="Times New Roman"/>
          <w:sz w:val="24"/>
          <w:szCs w:val="24"/>
        </w:rPr>
        <w:t xml:space="preserve"> qualification</w:t>
      </w:r>
      <w:r>
        <w:rPr>
          <w:rFonts w:ascii="Times New Roman" w:hAnsi="Times New Roman" w:cs="Times New Roman"/>
          <w:sz w:val="24"/>
          <w:szCs w:val="24"/>
        </w:rPr>
        <w:t>s</w:t>
      </w:r>
      <w:r w:rsidR="00B96FBA">
        <w:rPr>
          <w:rFonts w:ascii="Times New Roman" w:hAnsi="Times New Roman" w:cs="Times New Roman"/>
          <w:sz w:val="24"/>
          <w:szCs w:val="24"/>
        </w:rPr>
        <w:t xml:space="preserve"> and </w:t>
      </w:r>
      <w:r w:rsidR="00E41BB9">
        <w:rPr>
          <w:rFonts w:ascii="Times New Roman" w:hAnsi="Times New Roman" w:cs="Times New Roman"/>
          <w:sz w:val="24"/>
          <w:szCs w:val="24"/>
        </w:rPr>
        <w:t xml:space="preserve">work </w:t>
      </w:r>
      <w:r w:rsidR="00B96FBA">
        <w:rPr>
          <w:rFonts w:ascii="Times New Roman" w:hAnsi="Times New Roman" w:cs="Times New Roman"/>
          <w:sz w:val="24"/>
          <w:szCs w:val="24"/>
        </w:rPr>
        <w:t>experience</w:t>
      </w:r>
      <w:r w:rsidRPr="00551830">
        <w:rPr>
          <w:rFonts w:ascii="Times New Roman" w:hAnsi="Times New Roman" w:cs="Times New Roman"/>
          <w:sz w:val="24"/>
          <w:szCs w:val="24"/>
        </w:rPr>
        <w:t xml:space="preserve"> to compete in </w:t>
      </w:r>
      <w:r>
        <w:rPr>
          <w:rFonts w:ascii="Times New Roman" w:hAnsi="Times New Roman" w:cs="Times New Roman"/>
          <w:sz w:val="24"/>
          <w:szCs w:val="24"/>
        </w:rPr>
        <w:t>the job market once they end their</w:t>
      </w:r>
      <w:r w:rsidRPr="00551830">
        <w:rPr>
          <w:rFonts w:ascii="Times New Roman" w:hAnsi="Times New Roman" w:cs="Times New Roman"/>
          <w:sz w:val="24"/>
          <w:szCs w:val="24"/>
        </w:rPr>
        <w:t xml:space="preserve"> </w:t>
      </w:r>
      <w:r>
        <w:rPr>
          <w:rFonts w:ascii="Times New Roman" w:hAnsi="Times New Roman" w:cs="Times New Roman"/>
          <w:sz w:val="24"/>
          <w:szCs w:val="24"/>
        </w:rPr>
        <w:t>competitive</w:t>
      </w:r>
      <w:r w:rsidR="00E41BB9">
        <w:rPr>
          <w:rFonts w:ascii="Times New Roman" w:hAnsi="Times New Roman" w:cs="Times New Roman"/>
          <w:sz w:val="24"/>
          <w:szCs w:val="24"/>
        </w:rPr>
        <w:t xml:space="preserve"> sporting</w:t>
      </w:r>
      <w:r>
        <w:rPr>
          <w:rFonts w:ascii="Times New Roman" w:hAnsi="Times New Roman" w:cs="Times New Roman"/>
          <w:sz w:val="24"/>
          <w:szCs w:val="24"/>
        </w:rPr>
        <w:t xml:space="preserve"> </w:t>
      </w:r>
      <w:r w:rsidRPr="00694335">
        <w:rPr>
          <w:rFonts w:ascii="Times New Roman" w:hAnsi="Times New Roman" w:cs="Times New Roman"/>
          <w:sz w:val="24"/>
          <w:szCs w:val="24"/>
        </w:rPr>
        <w:t>career (</w:t>
      </w:r>
      <w:r w:rsidRPr="00694335">
        <w:rPr>
          <w:rFonts w:ascii="Times New Roman" w:hAnsi="Times New Roman" w:cs="Times New Roman"/>
          <w:sz w:val="24"/>
          <w:szCs w:val="24"/>
          <w:shd w:val="clear" w:color="auto" w:fill="FFFFFF"/>
        </w:rPr>
        <w:t>Stambulova, Engström, Franck, Linnér, &amp; Lindahl, 2015)</w:t>
      </w:r>
      <w:r w:rsidR="001701E2">
        <w:rPr>
          <w:rFonts w:ascii="Times New Roman" w:hAnsi="Times New Roman" w:cs="Times New Roman"/>
          <w:sz w:val="24"/>
          <w:szCs w:val="24"/>
          <w:shd w:val="clear" w:color="auto" w:fill="FFFFFF"/>
        </w:rPr>
        <w:t xml:space="preserve">. </w:t>
      </w:r>
      <w:r w:rsidR="00B96FBA">
        <w:rPr>
          <w:rFonts w:ascii="Times New Roman" w:hAnsi="Times New Roman" w:cs="Times New Roman"/>
          <w:sz w:val="24"/>
          <w:szCs w:val="24"/>
          <w:shd w:val="clear" w:color="auto" w:fill="FFFFFF"/>
        </w:rPr>
        <w:t>T</w:t>
      </w:r>
      <w:r w:rsidRPr="00AF78E3">
        <w:rPr>
          <w:rFonts w:ascii="Times New Roman" w:hAnsi="Times New Roman" w:cs="Times New Roman"/>
          <w:sz w:val="24"/>
          <w:szCs w:val="24"/>
        </w:rPr>
        <w:t>here is evidence to suggest that</w:t>
      </w:r>
      <w:r w:rsidR="00B96FBA">
        <w:rPr>
          <w:rFonts w:ascii="Times New Roman" w:hAnsi="Times New Roman" w:cs="Times New Roman"/>
          <w:sz w:val="24"/>
          <w:szCs w:val="24"/>
        </w:rPr>
        <w:t xml:space="preserve">, in general, </w:t>
      </w:r>
      <w:r w:rsidR="00B400B1">
        <w:rPr>
          <w:rFonts w:ascii="Times New Roman" w:hAnsi="Times New Roman" w:cs="Times New Roman"/>
          <w:sz w:val="24"/>
          <w:szCs w:val="24"/>
        </w:rPr>
        <w:t>athletes who</w:t>
      </w:r>
      <w:r w:rsidR="00B96FBA">
        <w:rPr>
          <w:rFonts w:ascii="Times New Roman" w:hAnsi="Times New Roman" w:cs="Times New Roman"/>
          <w:sz w:val="24"/>
          <w:szCs w:val="24"/>
        </w:rPr>
        <w:t xml:space="preserve"> do </w:t>
      </w:r>
      <w:r w:rsidRPr="00AF78E3">
        <w:rPr>
          <w:rFonts w:ascii="Times New Roman" w:hAnsi="Times New Roman" w:cs="Times New Roman"/>
          <w:sz w:val="24"/>
          <w:szCs w:val="24"/>
        </w:rPr>
        <w:t xml:space="preserve">follow a dual career path are more likely to adjust </w:t>
      </w:r>
      <w:r w:rsidR="001E7CE9">
        <w:rPr>
          <w:rFonts w:ascii="Times New Roman" w:hAnsi="Times New Roman" w:cs="Times New Roman"/>
          <w:sz w:val="24"/>
          <w:szCs w:val="24"/>
        </w:rPr>
        <w:t xml:space="preserve">successfully </w:t>
      </w:r>
      <w:r w:rsidRPr="00AF78E3">
        <w:rPr>
          <w:rFonts w:ascii="Times New Roman" w:hAnsi="Times New Roman" w:cs="Times New Roman"/>
          <w:sz w:val="24"/>
          <w:szCs w:val="24"/>
        </w:rPr>
        <w:t>once they retire from sport (</w:t>
      </w:r>
      <w:r w:rsidRPr="00AF78E3">
        <w:rPr>
          <w:rFonts w:ascii="Times New Roman" w:hAnsi="Times New Roman" w:cs="Times New Roman"/>
          <w:sz w:val="24"/>
          <w:szCs w:val="24"/>
          <w:shd w:val="clear" w:color="auto" w:fill="FFFFFF"/>
        </w:rPr>
        <w:t>Stambulova &amp; Ryba, 2014).</w:t>
      </w:r>
      <w:r w:rsidRPr="00AF78E3">
        <w:rPr>
          <w:rFonts w:ascii="Times New Roman" w:hAnsi="Times New Roman" w:cs="Times New Roman"/>
          <w:sz w:val="24"/>
          <w:szCs w:val="24"/>
        </w:rPr>
        <w:t xml:space="preserve"> For example</w:t>
      </w:r>
      <w:r w:rsidRPr="00551830">
        <w:rPr>
          <w:rFonts w:ascii="Times New Roman" w:hAnsi="Times New Roman" w:cs="Times New Roman"/>
          <w:sz w:val="24"/>
          <w:szCs w:val="24"/>
        </w:rPr>
        <w:t xml:space="preserve">, </w:t>
      </w:r>
      <w:r w:rsidRPr="00CA01F4">
        <w:rPr>
          <w:rFonts w:ascii="Times New Roman" w:hAnsi="Times New Roman" w:cs="Times New Roman"/>
          <w:sz w:val="24"/>
          <w:szCs w:val="24"/>
        </w:rPr>
        <w:t>Torregrosa</w:t>
      </w:r>
      <w:r w:rsidR="00CA01F4" w:rsidRPr="00CA01F4">
        <w:rPr>
          <w:rFonts w:ascii="Times New Roman" w:hAnsi="Times New Roman" w:cs="Times New Roman"/>
          <w:sz w:val="24"/>
          <w:szCs w:val="24"/>
        </w:rPr>
        <w:t xml:space="preserve"> et al. </w:t>
      </w:r>
      <w:r w:rsidRPr="00CA01F4">
        <w:rPr>
          <w:rFonts w:ascii="Times New Roman" w:hAnsi="Times New Roman" w:cs="Times New Roman"/>
          <w:sz w:val="24"/>
          <w:szCs w:val="24"/>
        </w:rPr>
        <w:t xml:space="preserve">(2015) interviewed </w:t>
      </w:r>
      <w:r w:rsidR="00CA01F4">
        <w:rPr>
          <w:rFonts w:ascii="Times New Roman" w:hAnsi="Times New Roman" w:cs="Times New Roman"/>
          <w:color w:val="000000"/>
          <w:sz w:val="24"/>
          <w:szCs w:val="24"/>
        </w:rPr>
        <w:t xml:space="preserve">former </w:t>
      </w:r>
      <w:r>
        <w:rPr>
          <w:rFonts w:ascii="Times New Roman" w:hAnsi="Times New Roman" w:cs="Times New Roman"/>
          <w:color w:val="000000"/>
          <w:sz w:val="24"/>
          <w:szCs w:val="24"/>
        </w:rPr>
        <w:t xml:space="preserve">elite athletes in Spain and identified that, compared to athletes focused only on sport, those that followed a dual career path (i.e., that worked or studied alongside sport) had </w:t>
      </w:r>
      <w:r w:rsidR="00380D7B">
        <w:rPr>
          <w:rFonts w:ascii="Times New Roman" w:hAnsi="Times New Roman" w:cs="Times New Roman"/>
          <w:color w:val="000000"/>
          <w:sz w:val="24"/>
          <w:szCs w:val="24"/>
        </w:rPr>
        <w:t xml:space="preserve">more </w:t>
      </w:r>
      <w:r>
        <w:rPr>
          <w:rFonts w:ascii="Times New Roman" w:hAnsi="Times New Roman" w:cs="Times New Roman"/>
          <w:color w:val="000000"/>
          <w:sz w:val="24"/>
          <w:szCs w:val="24"/>
        </w:rPr>
        <w:t xml:space="preserve">multi-dimensional identities, were able to use more effective coping strategies, and experienced less emotional difficulties when they retired from sport. </w:t>
      </w:r>
    </w:p>
    <w:p w14:paraId="52587FBA" w14:textId="4C883A54" w:rsidR="00CA01F4" w:rsidRDefault="00E834E8" w:rsidP="00E834E8">
      <w:pPr>
        <w:spacing w:line="480" w:lineRule="auto"/>
        <w:ind w:right="75" w:firstLine="720"/>
        <w:jc w:val="left"/>
        <w:textAlignment w:val="baseline"/>
        <w:rPr>
          <w:rFonts w:ascii="Times New Roman" w:hAnsi="Times New Roman" w:cs="Times New Roman"/>
          <w:sz w:val="24"/>
          <w:szCs w:val="24"/>
        </w:rPr>
      </w:pPr>
      <w:r>
        <w:rPr>
          <w:rFonts w:ascii="Times New Roman" w:hAnsi="Times New Roman" w:cs="Times New Roman"/>
          <w:color w:val="000000"/>
          <w:sz w:val="24"/>
          <w:szCs w:val="24"/>
        </w:rPr>
        <w:t xml:space="preserve">However, each country’s sporting system is different and not all athletes are able to pursue dual careers. </w:t>
      </w:r>
      <w:r w:rsidR="00380D7B">
        <w:rPr>
          <w:rFonts w:ascii="Times New Roman" w:hAnsi="Times New Roman" w:cs="Times New Roman"/>
          <w:color w:val="000000"/>
          <w:sz w:val="24"/>
          <w:szCs w:val="24"/>
        </w:rPr>
        <w:t xml:space="preserve">For example, </w:t>
      </w:r>
      <w:r>
        <w:rPr>
          <w:rFonts w:ascii="Times New Roman" w:hAnsi="Times New Roman" w:cs="Times New Roman"/>
          <w:color w:val="000000"/>
          <w:sz w:val="24"/>
          <w:szCs w:val="24"/>
        </w:rPr>
        <w:t xml:space="preserve">Ryan (2015) </w:t>
      </w:r>
      <w:r>
        <w:rPr>
          <w:rFonts w:ascii="Times New Roman" w:hAnsi="Times New Roman" w:cs="Times New Roman"/>
          <w:sz w:val="24"/>
          <w:szCs w:val="24"/>
        </w:rPr>
        <w:t xml:space="preserve">evaluated </w:t>
      </w:r>
      <w:r w:rsidRPr="00706260">
        <w:rPr>
          <w:rFonts w:ascii="Times New Roman" w:hAnsi="Times New Roman" w:cs="Times New Roman"/>
          <w:sz w:val="24"/>
          <w:szCs w:val="24"/>
        </w:rPr>
        <w:t>New Zealand</w:t>
      </w:r>
      <w:r>
        <w:rPr>
          <w:rFonts w:ascii="Times New Roman" w:hAnsi="Times New Roman" w:cs="Times New Roman"/>
          <w:sz w:val="24"/>
          <w:szCs w:val="24"/>
        </w:rPr>
        <w:t>’s high performance athletes programme via a series of in-depth interviews with 17 elite athletes and</w:t>
      </w:r>
      <w:r w:rsidRPr="00706260">
        <w:rPr>
          <w:rFonts w:ascii="Times New Roman" w:hAnsi="Times New Roman" w:cs="Times New Roman"/>
          <w:sz w:val="24"/>
          <w:szCs w:val="24"/>
        </w:rPr>
        <w:t xml:space="preserve"> </w:t>
      </w:r>
      <w:r>
        <w:rPr>
          <w:rFonts w:ascii="Times New Roman" w:hAnsi="Times New Roman" w:cs="Times New Roman"/>
          <w:color w:val="000000"/>
          <w:sz w:val="24"/>
          <w:szCs w:val="24"/>
        </w:rPr>
        <w:t xml:space="preserve">found that those at the highest levels of competition were actively discouraged by coaching and management staff from engaging </w:t>
      </w:r>
      <w:r w:rsidR="00380D7B">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dual career activity</w:t>
      </w:r>
      <w:r w:rsidR="00E251B7">
        <w:rPr>
          <w:rFonts w:ascii="Times New Roman" w:hAnsi="Times New Roman" w:cs="Times New Roman"/>
          <w:color w:val="000000"/>
          <w:sz w:val="24"/>
          <w:szCs w:val="24"/>
        </w:rPr>
        <w:t>. Furthermore,</w:t>
      </w:r>
      <w:r>
        <w:rPr>
          <w:rFonts w:ascii="Times New Roman" w:hAnsi="Times New Roman" w:cs="Times New Roman"/>
          <w:color w:val="000000"/>
          <w:sz w:val="24"/>
          <w:szCs w:val="24"/>
        </w:rPr>
        <w:t xml:space="preserve"> many found it difficult to take part in the career and education programme due to the pressure </w:t>
      </w:r>
      <w:r w:rsidR="00380D7B">
        <w:rPr>
          <w:rFonts w:ascii="Times New Roman" w:hAnsi="Times New Roman" w:cs="Times New Roman"/>
          <w:color w:val="000000"/>
          <w:sz w:val="24"/>
          <w:szCs w:val="24"/>
        </w:rPr>
        <w:t>posed by</w:t>
      </w:r>
      <w:r>
        <w:rPr>
          <w:rFonts w:ascii="Times New Roman" w:hAnsi="Times New Roman" w:cs="Times New Roman"/>
          <w:color w:val="000000"/>
          <w:sz w:val="24"/>
          <w:szCs w:val="24"/>
        </w:rPr>
        <w:t xml:space="preserve"> training and competition. </w:t>
      </w:r>
      <w:r w:rsidR="00CA01F4">
        <w:rPr>
          <w:rFonts w:ascii="Times New Roman" w:hAnsi="Times New Roman" w:cs="Times New Roman"/>
          <w:color w:val="000000"/>
          <w:sz w:val="24"/>
          <w:szCs w:val="24"/>
        </w:rPr>
        <w:t>T</w:t>
      </w:r>
      <w:r w:rsidRPr="00973BD4">
        <w:rPr>
          <w:rFonts w:ascii="Times New Roman" w:hAnsi="Times New Roman" w:cs="Times New Roman"/>
          <w:sz w:val="24"/>
          <w:szCs w:val="24"/>
        </w:rPr>
        <w:t>here appears to be a contrad</w:t>
      </w:r>
      <w:r>
        <w:rPr>
          <w:rFonts w:ascii="Times New Roman" w:hAnsi="Times New Roman" w:cs="Times New Roman"/>
          <w:sz w:val="24"/>
          <w:szCs w:val="24"/>
        </w:rPr>
        <w:t>iction</w:t>
      </w:r>
      <w:r w:rsidR="00CA01F4">
        <w:rPr>
          <w:rFonts w:ascii="Times New Roman" w:hAnsi="Times New Roman" w:cs="Times New Roman"/>
          <w:sz w:val="24"/>
          <w:szCs w:val="24"/>
        </w:rPr>
        <w:t>, therefore</w:t>
      </w:r>
      <w:r>
        <w:rPr>
          <w:rFonts w:ascii="Times New Roman" w:hAnsi="Times New Roman" w:cs="Times New Roman"/>
          <w:sz w:val="24"/>
          <w:szCs w:val="24"/>
        </w:rPr>
        <w:t>:</w:t>
      </w:r>
      <w:r w:rsidR="00CA01F4">
        <w:rPr>
          <w:rFonts w:ascii="Times New Roman" w:hAnsi="Times New Roman" w:cs="Times New Roman"/>
          <w:sz w:val="24"/>
          <w:szCs w:val="24"/>
        </w:rPr>
        <w:t xml:space="preserve"> </w:t>
      </w:r>
      <w:r w:rsidR="00E251B7">
        <w:rPr>
          <w:rFonts w:ascii="Times New Roman" w:hAnsi="Times New Roman" w:cs="Times New Roman"/>
          <w:sz w:val="24"/>
          <w:szCs w:val="24"/>
        </w:rPr>
        <w:t>o</w:t>
      </w:r>
      <w:r w:rsidR="00CA01F4">
        <w:rPr>
          <w:rFonts w:ascii="Times New Roman" w:hAnsi="Times New Roman" w:cs="Times New Roman"/>
          <w:sz w:val="24"/>
          <w:szCs w:val="24"/>
        </w:rPr>
        <w:t>n one hand,</w:t>
      </w:r>
      <w:r>
        <w:rPr>
          <w:rFonts w:ascii="Times New Roman" w:hAnsi="Times New Roman" w:cs="Times New Roman"/>
          <w:sz w:val="24"/>
          <w:szCs w:val="24"/>
        </w:rPr>
        <w:t xml:space="preserve"> organisations within </w:t>
      </w:r>
      <w:r w:rsidRPr="00973BD4">
        <w:rPr>
          <w:rFonts w:ascii="Times New Roman" w:hAnsi="Times New Roman" w:cs="Times New Roman"/>
          <w:sz w:val="24"/>
          <w:szCs w:val="24"/>
        </w:rPr>
        <w:t xml:space="preserve">elite sport appear to be committed to providing </w:t>
      </w:r>
      <w:r>
        <w:rPr>
          <w:rFonts w:ascii="Times New Roman" w:hAnsi="Times New Roman" w:cs="Times New Roman"/>
          <w:sz w:val="24"/>
          <w:szCs w:val="24"/>
        </w:rPr>
        <w:t xml:space="preserve">formal </w:t>
      </w:r>
      <w:r w:rsidRPr="00973BD4">
        <w:rPr>
          <w:rFonts w:ascii="Times New Roman" w:hAnsi="Times New Roman" w:cs="Times New Roman"/>
          <w:sz w:val="24"/>
          <w:szCs w:val="24"/>
        </w:rPr>
        <w:t>support to athletes, but</w:t>
      </w:r>
      <w:r w:rsidR="00CA01F4">
        <w:rPr>
          <w:rFonts w:ascii="Times New Roman" w:hAnsi="Times New Roman" w:cs="Times New Roman"/>
          <w:sz w:val="24"/>
          <w:szCs w:val="24"/>
        </w:rPr>
        <w:t xml:space="preserve">, on the other hand, </w:t>
      </w:r>
      <w:r w:rsidRPr="00973BD4">
        <w:rPr>
          <w:rFonts w:ascii="Times New Roman" w:hAnsi="Times New Roman" w:cs="Times New Roman"/>
          <w:sz w:val="24"/>
          <w:szCs w:val="24"/>
        </w:rPr>
        <w:t xml:space="preserve">the practices within the system can </w:t>
      </w:r>
      <w:r>
        <w:rPr>
          <w:rFonts w:ascii="Times New Roman" w:hAnsi="Times New Roman" w:cs="Times New Roman"/>
          <w:sz w:val="24"/>
          <w:szCs w:val="24"/>
        </w:rPr>
        <w:t>prevent or discourage athletes</w:t>
      </w:r>
      <w:r w:rsidR="00E251B7">
        <w:rPr>
          <w:rFonts w:ascii="Times New Roman" w:hAnsi="Times New Roman" w:cs="Times New Roman"/>
          <w:sz w:val="24"/>
          <w:szCs w:val="24"/>
        </w:rPr>
        <w:t xml:space="preserve"> from</w:t>
      </w:r>
      <w:r>
        <w:rPr>
          <w:rFonts w:ascii="Times New Roman" w:hAnsi="Times New Roman" w:cs="Times New Roman"/>
          <w:sz w:val="24"/>
          <w:szCs w:val="24"/>
        </w:rPr>
        <w:t xml:space="preserve"> taking part. </w:t>
      </w:r>
    </w:p>
    <w:p w14:paraId="66D96C68" w14:textId="21E05AC2" w:rsidR="00E834E8" w:rsidRPr="00BE2DE1" w:rsidRDefault="00E834E8" w:rsidP="00E834E8">
      <w:pPr>
        <w:spacing w:line="480" w:lineRule="auto"/>
        <w:ind w:right="75" w:firstLine="720"/>
        <w:jc w:val="left"/>
        <w:textAlignment w:val="baseline"/>
        <w:rPr>
          <w:rFonts w:ascii="Times New Roman" w:hAnsi="Times New Roman" w:cs="Times New Roman"/>
          <w:sz w:val="24"/>
          <w:szCs w:val="24"/>
        </w:rPr>
      </w:pPr>
      <w:r>
        <w:rPr>
          <w:rFonts w:ascii="Times New Roman" w:hAnsi="Times New Roman" w:cs="Times New Roman"/>
          <w:sz w:val="24"/>
          <w:szCs w:val="24"/>
        </w:rPr>
        <w:t xml:space="preserve">The pressure to be </w:t>
      </w:r>
      <w:r w:rsidR="00380D7B">
        <w:rPr>
          <w:rFonts w:ascii="Times New Roman" w:hAnsi="Times New Roman" w:cs="Times New Roman"/>
          <w:sz w:val="24"/>
          <w:szCs w:val="24"/>
        </w:rPr>
        <w:t xml:space="preserve">(or appear to be) </w:t>
      </w:r>
      <w:r>
        <w:rPr>
          <w:rFonts w:ascii="Times New Roman" w:hAnsi="Times New Roman" w:cs="Times New Roman"/>
          <w:sz w:val="24"/>
          <w:szCs w:val="24"/>
        </w:rPr>
        <w:t xml:space="preserve">fully committed to sporting goals may account for why rates of participation in </w:t>
      </w:r>
      <w:r w:rsidR="00CA01F4">
        <w:rPr>
          <w:rFonts w:ascii="Times New Roman" w:hAnsi="Times New Roman" w:cs="Times New Roman"/>
          <w:sz w:val="24"/>
          <w:szCs w:val="24"/>
        </w:rPr>
        <w:t>support</w:t>
      </w:r>
      <w:r>
        <w:rPr>
          <w:rFonts w:ascii="Times New Roman" w:hAnsi="Times New Roman" w:cs="Times New Roman"/>
          <w:sz w:val="24"/>
          <w:szCs w:val="24"/>
        </w:rPr>
        <w:t xml:space="preserve"> programmes are relatively low. North</w:t>
      </w:r>
      <w:r w:rsidR="0095665C">
        <w:rPr>
          <w:rFonts w:ascii="Times New Roman" w:hAnsi="Times New Roman" w:cs="Times New Roman"/>
          <w:sz w:val="24"/>
          <w:szCs w:val="24"/>
        </w:rPr>
        <w:t xml:space="preserve"> and Lavallee</w:t>
      </w:r>
      <w:r>
        <w:rPr>
          <w:rFonts w:ascii="Times New Roman" w:hAnsi="Times New Roman" w:cs="Times New Roman"/>
          <w:sz w:val="24"/>
          <w:szCs w:val="24"/>
        </w:rPr>
        <w:t xml:space="preserve"> (200</w:t>
      </w:r>
      <w:r w:rsidR="0095665C">
        <w:rPr>
          <w:rFonts w:ascii="Times New Roman" w:hAnsi="Times New Roman" w:cs="Times New Roman"/>
          <w:sz w:val="24"/>
          <w:szCs w:val="24"/>
        </w:rPr>
        <w:t>4</w:t>
      </w:r>
      <w:r>
        <w:rPr>
          <w:rFonts w:ascii="Times New Roman" w:hAnsi="Times New Roman" w:cs="Times New Roman"/>
          <w:sz w:val="24"/>
          <w:szCs w:val="24"/>
        </w:rPr>
        <w:t>)</w:t>
      </w:r>
      <w:r w:rsidR="00CA01F4">
        <w:rPr>
          <w:rFonts w:ascii="Times New Roman" w:hAnsi="Times New Roman" w:cs="Times New Roman"/>
          <w:sz w:val="24"/>
          <w:szCs w:val="24"/>
        </w:rPr>
        <w:t xml:space="preserve">, for example, </w:t>
      </w:r>
      <w:r>
        <w:rPr>
          <w:rFonts w:ascii="Times New Roman" w:hAnsi="Times New Roman" w:cs="Times New Roman"/>
          <w:sz w:val="24"/>
          <w:szCs w:val="24"/>
        </w:rPr>
        <w:t xml:space="preserve">conducted a survey of 561 </w:t>
      </w:r>
      <w:r w:rsidR="00B400B1">
        <w:rPr>
          <w:rFonts w:ascii="Times New Roman" w:hAnsi="Times New Roman" w:cs="Times New Roman"/>
          <w:sz w:val="24"/>
          <w:szCs w:val="24"/>
        </w:rPr>
        <w:t>athletes who</w:t>
      </w:r>
      <w:r>
        <w:rPr>
          <w:rFonts w:ascii="Times New Roman" w:hAnsi="Times New Roman" w:cs="Times New Roman"/>
          <w:sz w:val="24"/>
          <w:szCs w:val="24"/>
        </w:rPr>
        <w:t xml:space="preserve"> were part of the UK’s ACE programme and found that, although 92% of athletes were aware of the programme, only 35% of athletes used the service regularly, and 37% did not use the service at all. </w:t>
      </w:r>
      <w:r w:rsidR="00CA01F4">
        <w:rPr>
          <w:rFonts w:ascii="Times New Roman" w:hAnsi="Times New Roman" w:cs="Times New Roman"/>
          <w:sz w:val="24"/>
          <w:szCs w:val="24"/>
        </w:rPr>
        <w:t xml:space="preserve">The UK’s ACE </w:t>
      </w:r>
      <w:r w:rsidR="001E7CE9">
        <w:rPr>
          <w:rFonts w:ascii="Times New Roman" w:hAnsi="Times New Roman" w:cs="Times New Roman"/>
          <w:sz w:val="24"/>
          <w:szCs w:val="24"/>
        </w:rPr>
        <w:t>programme</w:t>
      </w:r>
      <w:r w:rsidR="00CA01F4">
        <w:rPr>
          <w:rFonts w:ascii="Times New Roman" w:hAnsi="Times New Roman" w:cs="Times New Roman"/>
          <w:sz w:val="24"/>
          <w:szCs w:val="24"/>
        </w:rPr>
        <w:t xml:space="preserve"> was rebranded in 2004 as the ‘</w:t>
      </w:r>
      <w:r w:rsidR="001E7CE9">
        <w:rPr>
          <w:rFonts w:ascii="Times New Roman" w:hAnsi="Times New Roman" w:cs="Times New Roman"/>
          <w:sz w:val="24"/>
          <w:szCs w:val="24"/>
        </w:rPr>
        <w:t>Performance</w:t>
      </w:r>
      <w:r w:rsidR="00CA01F4">
        <w:rPr>
          <w:rFonts w:ascii="Times New Roman" w:hAnsi="Times New Roman" w:cs="Times New Roman"/>
          <w:sz w:val="24"/>
          <w:szCs w:val="24"/>
        </w:rPr>
        <w:t xml:space="preserve"> Lifestyle</w:t>
      </w:r>
      <w:r w:rsidR="001E7CE9">
        <w:rPr>
          <w:rFonts w:ascii="Times New Roman" w:hAnsi="Times New Roman" w:cs="Times New Roman"/>
          <w:sz w:val="24"/>
          <w:szCs w:val="24"/>
        </w:rPr>
        <w:t>’</w:t>
      </w:r>
      <w:r w:rsidR="00CA01F4">
        <w:rPr>
          <w:rFonts w:ascii="Times New Roman" w:hAnsi="Times New Roman" w:cs="Times New Roman"/>
          <w:sz w:val="24"/>
          <w:szCs w:val="24"/>
        </w:rPr>
        <w:t xml:space="preserve"> programme</w:t>
      </w:r>
      <w:r w:rsidR="001E7CE9">
        <w:rPr>
          <w:rFonts w:ascii="Times New Roman" w:hAnsi="Times New Roman" w:cs="Times New Roman"/>
          <w:sz w:val="24"/>
          <w:szCs w:val="24"/>
        </w:rPr>
        <w:t xml:space="preserve"> (Park, Lavallee, &amp; Tod, 2013</w:t>
      </w:r>
      <w:r w:rsidR="005B27B7">
        <w:rPr>
          <w:rFonts w:ascii="Times New Roman" w:hAnsi="Times New Roman" w:cs="Times New Roman"/>
          <w:sz w:val="24"/>
          <w:szCs w:val="24"/>
        </w:rPr>
        <w:t>c</w:t>
      </w:r>
      <w:r w:rsidR="001E7CE9">
        <w:rPr>
          <w:rFonts w:ascii="Times New Roman" w:hAnsi="Times New Roman" w:cs="Times New Roman"/>
          <w:sz w:val="24"/>
          <w:szCs w:val="24"/>
        </w:rPr>
        <w:t>). Although athletes report that this programme has had a positive influence on their career development, many</w:t>
      </w:r>
      <w:r w:rsidR="00E41BB9">
        <w:rPr>
          <w:rFonts w:ascii="Times New Roman" w:hAnsi="Times New Roman" w:cs="Times New Roman"/>
          <w:sz w:val="24"/>
          <w:szCs w:val="24"/>
        </w:rPr>
        <w:t xml:space="preserve"> athlete still do</w:t>
      </w:r>
      <w:r w:rsidR="001E7CE9">
        <w:rPr>
          <w:rFonts w:ascii="Times New Roman" w:hAnsi="Times New Roman" w:cs="Times New Roman"/>
          <w:sz w:val="24"/>
          <w:szCs w:val="24"/>
        </w:rPr>
        <w:t xml:space="preserve"> not access th</w:t>
      </w:r>
      <w:r w:rsidR="00E41BB9">
        <w:rPr>
          <w:rFonts w:ascii="Times New Roman" w:hAnsi="Times New Roman" w:cs="Times New Roman"/>
          <w:sz w:val="24"/>
          <w:szCs w:val="24"/>
        </w:rPr>
        <w:t>e</w:t>
      </w:r>
      <w:r w:rsidR="001E7CE9">
        <w:rPr>
          <w:rFonts w:ascii="Times New Roman" w:hAnsi="Times New Roman" w:cs="Times New Roman"/>
          <w:sz w:val="24"/>
          <w:szCs w:val="24"/>
        </w:rPr>
        <w:t xml:space="preserve"> support available to them</w:t>
      </w:r>
      <w:r w:rsidR="00E41BB9">
        <w:rPr>
          <w:rFonts w:ascii="Times New Roman" w:hAnsi="Times New Roman" w:cs="Times New Roman"/>
          <w:sz w:val="24"/>
          <w:szCs w:val="24"/>
        </w:rPr>
        <w:t xml:space="preserve"> </w:t>
      </w:r>
      <w:r w:rsidR="00B637D3">
        <w:rPr>
          <w:rFonts w:ascii="Times New Roman" w:hAnsi="Times New Roman" w:cs="Times New Roman"/>
          <w:sz w:val="24"/>
          <w:szCs w:val="24"/>
        </w:rPr>
        <w:t>(Gilmore, 2008</w:t>
      </w:r>
      <w:r w:rsidR="00E41BB9">
        <w:rPr>
          <w:rFonts w:ascii="Times New Roman" w:hAnsi="Times New Roman" w:cs="Times New Roman"/>
          <w:sz w:val="24"/>
          <w:szCs w:val="24"/>
        </w:rPr>
        <w:t>).</w:t>
      </w:r>
      <w:r w:rsidR="001E7CE9">
        <w:rPr>
          <w:rFonts w:ascii="Times New Roman" w:hAnsi="Times New Roman" w:cs="Times New Roman"/>
          <w:sz w:val="24"/>
          <w:szCs w:val="24"/>
        </w:rPr>
        <w:t xml:space="preserve"> </w:t>
      </w:r>
    </w:p>
    <w:p w14:paraId="0DD3A587" w14:textId="77777777" w:rsidR="0013705F" w:rsidRDefault="0013705F" w:rsidP="0013705F">
      <w:pPr>
        <w:ind w:right="74" w:firstLine="720"/>
        <w:jc w:val="left"/>
        <w:textAlignment w:val="baseline"/>
        <w:rPr>
          <w:rFonts w:ascii="Times New Roman" w:hAnsi="Times New Roman" w:cs="Times New Roman"/>
          <w:b/>
          <w:sz w:val="24"/>
          <w:szCs w:val="24"/>
        </w:rPr>
      </w:pPr>
    </w:p>
    <w:p w14:paraId="71AF6C2E" w14:textId="51C49E7C" w:rsidR="00C36F50" w:rsidRDefault="00E834E8" w:rsidP="00850555">
      <w:pPr>
        <w:spacing w:line="480" w:lineRule="auto"/>
        <w:ind w:right="75" w:firstLine="720"/>
        <w:jc w:val="left"/>
        <w:textAlignment w:val="baseline"/>
        <w:rPr>
          <w:rFonts w:ascii="Times New Roman" w:hAnsi="Times New Roman" w:cs="Times New Roman"/>
          <w:color w:val="000000"/>
          <w:sz w:val="24"/>
          <w:szCs w:val="24"/>
        </w:rPr>
      </w:pPr>
      <w:r>
        <w:rPr>
          <w:rFonts w:ascii="Times New Roman" w:hAnsi="Times New Roman" w:cs="Times New Roman"/>
          <w:b/>
          <w:sz w:val="24"/>
          <w:szCs w:val="24"/>
        </w:rPr>
        <w:t>Post</w:t>
      </w:r>
      <w:r w:rsidRPr="00E01A8A">
        <w:rPr>
          <w:rFonts w:ascii="Times New Roman" w:hAnsi="Times New Roman" w:cs="Times New Roman"/>
          <w:b/>
          <w:sz w:val="24"/>
          <w:szCs w:val="24"/>
        </w:rPr>
        <w:t>-retirement</w:t>
      </w:r>
      <w:r>
        <w:rPr>
          <w:rFonts w:ascii="Times New Roman" w:hAnsi="Times New Roman" w:cs="Times New Roman"/>
          <w:b/>
          <w:sz w:val="24"/>
          <w:szCs w:val="24"/>
        </w:rPr>
        <w:t xml:space="preserve"> interventions</w:t>
      </w:r>
      <w:r w:rsidR="00837ACA">
        <w:rPr>
          <w:rFonts w:ascii="Times New Roman" w:hAnsi="Times New Roman" w:cs="Times New Roman"/>
          <w:b/>
          <w:sz w:val="24"/>
          <w:szCs w:val="24"/>
        </w:rPr>
        <w:t xml:space="preserve">. </w:t>
      </w:r>
      <w:r>
        <w:rPr>
          <w:rFonts w:ascii="Times New Roman" w:hAnsi="Times New Roman" w:cs="Times New Roman"/>
          <w:color w:val="000000"/>
          <w:sz w:val="24"/>
          <w:szCs w:val="24"/>
        </w:rPr>
        <w:t>One of the limitations of support provided through formal programmes led by sporting organisations is that they are primarily aimed at current athletes (Reints</w:t>
      </w:r>
      <w:r w:rsidR="001701E2">
        <w:rPr>
          <w:rFonts w:ascii="Times New Roman" w:hAnsi="Times New Roman" w:cs="Times New Roman"/>
          <w:color w:val="000000"/>
          <w:sz w:val="24"/>
          <w:szCs w:val="24"/>
        </w:rPr>
        <w:t xml:space="preserve"> &amp; Wylleman, 2013</w:t>
      </w:r>
      <w:r>
        <w:rPr>
          <w:rFonts w:ascii="Times New Roman" w:hAnsi="Times New Roman" w:cs="Times New Roman"/>
          <w:color w:val="000000"/>
          <w:sz w:val="24"/>
          <w:szCs w:val="24"/>
        </w:rPr>
        <w:t xml:space="preserve">). Thus, even if athletes are actively engaged in programmes they will likely lose the support shortly after they retire (Park et al., 2015). Given that transition </w:t>
      </w:r>
      <w:r w:rsidR="00850555">
        <w:rPr>
          <w:rFonts w:ascii="Times New Roman" w:hAnsi="Times New Roman" w:cs="Times New Roman"/>
          <w:color w:val="000000"/>
          <w:sz w:val="24"/>
          <w:szCs w:val="24"/>
        </w:rPr>
        <w:t xml:space="preserve">typically </w:t>
      </w:r>
      <w:r>
        <w:rPr>
          <w:rFonts w:ascii="Times New Roman" w:hAnsi="Times New Roman" w:cs="Times New Roman"/>
          <w:color w:val="000000"/>
          <w:sz w:val="24"/>
          <w:szCs w:val="24"/>
        </w:rPr>
        <w:t>happens over an extended period</w:t>
      </w:r>
      <w:r w:rsidR="0079407B">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athletes may experience difficulties well after they leave the sporting system (</w:t>
      </w:r>
      <w:r w:rsidR="00A56BAD">
        <w:rPr>
          <w:rFonts w:ascii="Times New Roman" w:hAnsi="Times New Roman" w:cs="Times New Roman"/>
          <w:color w:val="000000"/>
          <w:sz w:val="24"/>
          <w:szCs w:val="24"/>
        </w:rPr>
        <w:t>Park et al., 2013b</w:t>
      </w:r>
      <w:r w:rsidR="00C36F50">
        <w:rPr>
          <w:rFonts w:ascii="Times New Roman" w:hAnsi="Times New Roman" w:cs="Times New Roman"/>
          <w:color w:val="000000"/>
          <w:sz w:val="24"/>
          <w:szCs w:val="24"/>
        </w:rPr>
        <w:t>; Stronach et al., 2014)</w:t>
      </w:r>
      <w:r w:rsidR="0079407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9407B">
        <w:rPr>
          <w:rFonts w:ascii="Times New Roman" w:hAnsi="Times New Roman" w:cs="Times New Roman"/>
          <w:color w:val="000000"/>
          <w:sz w:val="24"/>
          <w:szCs w:val="24"/>
        </w:rPr>
        <w:t>many athletes may not be getting the support that they need.</w:t>
      </w:r>
    </w:p>
    <w:p w14:paraId="0956F56C" w14:textId="7F00ED16" w:rsidR="00E834E8" w:rsidRDefault="00B96FBA" w:rsidP="00850555">
      <w:pPr>
        <w:spacing w:line="480" w:lineRule="auto"/>
        <w:ind w:right="75" w:firstLine="720"/>
        <w:jc w:val="lef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To the author’s knowledge</w:t>
      </w:r>
      <w:r w:rsidR="00E834E8">
        <w:rPr>
          <w:rFonts w:ascii="Times New Roman" w:hAnsi="Times New Roman" w:cs="Times New Roman"/>
          <w:color w:val="000000"/>
          <w:sz w:val="24"/>
          <w:szCs w:val="24"/>
        </w:rPr>
        <w:t xml:space="preserve">, only one published study has designed and empirically tested an intervention </w:t>
      </w:r>
      <w:r w:rsidR="00850555">
        <w:rPr>
          <w:rFonts w:ascii="Times New Roman" w:hAnsi="Times New Roman" w:cs="Times New Roman"/>
          <w:color w:val="000000"/>
          <w:sz w:val="24"/>
          <w:szCs w:val="24"/>
        </w:rPr>
        <w:t>delivered after</w:t>
      </w:r>
      <w:r w:rsidR="00E834E8">
        <w:rPr>
          <w:rFonts w:ascii="Times New Roman" w:hAnsi="Times New Roman" w:cs="Times New Roman"/>
          <w:color w:val="000000"/>
          <w:sz w:val="24"/>
          <w:szCs w:val="24"/>
        </w:rPr>
        <w:t xml:space="preserve"> athletes retired from sport. </w:t>
      </w:r>
      <w:r>
        <w:rPr>
          <w:rFonts w:ascii="Times New Roman" w:hAnsi="Times New Roman" w:cs="Times New Roman"/>
          <w:color w:val="000000"/>
          <w:sz w:val="24"/>
          <w:szCs w:val="24"/>
        </w:rPr>
        <w:t xml:space="preserve">The study by </w:t>
      </w:r>
      <w:r w:rsidR="00E834E8" w:rsidRPr="008535D5">
        <w:rPr>
          <w:rFonts w:ascii="Times New Roman" w:hAnsi="Times New Roman" w:cs="Times New Roman"/>
          <w:sz w:val="24"/>
          <w:szCs w:val="24"/>
        </w:rPr>
        <w:t>Lavallee (2005)</w:t>
      </w:r>
      <w:r w:rsidR="00E834E8">
        <w:rPr>
          <w:rFonts w:ascii="Times New Roman" w:hAnsi="Times New Roman" w:cs="Times New Roman"/>
          <w:sz w:val="24"/>
          <w:szCs w:val="24"/>
        </w:rPr>
        <w:t xml:space="preserve"> delivered an intervention to recently retired elite football players in the UK based on a life skills programme developed by </w:t>
      </w:r>
      <w:r w:rsidR="00E834E8" w:rsidRPr="008535D5">
        <w:rPr>
          <w:rFonts w:ascii="Times New Roman" w:hAnsi="Times New Roman" w:cs="Times New Roman"/>
          <w:sz w:val="24"/>
          <w:szCs w:val="24"/>
        </w:rPr>
        <w:t>Da</w:t>
      </w:r>
      <w:r w:rsidR="00E834E8">
        <w:rPr>
          <w:rFonts w:ascii="Times New Roman" w:hAnsi="Times New Roman" w:cs="Times New Roman"/>
          <w:sz w:val="24"/>
          <w:szCs w:val="24"/>
        </w:rPr>
        <w:t>nish, Petitpas, and Hale (199</w:t>
      </w:r>
      <w:r w:rsidR="005B27B7">
        <w:rPr>
          <w:rFonts w:ascii="Times New Roman" w:hAnsi="Times New Roman" w:cs="Times New Roman"/>
          <w:sz w:val="24"/>
          <w:szCs w:val="24"/>
        </w:rPr>
        <w:t>2</w:t>
      </w:r>
      <w:r w:rsidR="00E834E8">
        <w:rPr>
          <w:rFonts w:ascii="Times New Roman" w:hAnsi="Times New Roman" w:cs="Times New Roman"/>
          <w:sz w:val="24"/>
          <w:szCs w:val="24"/>
        </w:rPr>
        <w:t xml:space="preserve">; </w:t>
      </w:r>
      <w:r w:rsidR="00E834E8" w:rsidRPr="008535D5">
        <w:rPr>
          <w:rFonts w:ascii="Times New Roman" w:hAnsi="Times New Roman" w:cs="Times New Roman"/>
          <w:sz w:val="24"/>
          <w:szCs w:val="24"/>
        </w:rPr>
        <w:t>199</w:t>
      </w:r>
      <w:r w:rsidR="005B27B7">
        <w:rPr>
          <w:rFonts w:ascii="Times New Roman" w:hAnsi="Times New Roman" w:cs="Times New Roman"/>
          <w:sz w:val="24"/>
          <w:szCs w:val="24"/>
        </w:rPr>
        <w:t>3</w:t>
      </w:r>
      <w:r w:rsidR="00E834E8" w:rsidRPr="008535D5">
        <w:rPr>
          <w:rFonts w:ascii="Times New Roman" w:hAnsi="Times New Roman" w:cs="Times New Roman"/>
          <w:sz w:val="24"/>
          <w:szCs w:val="24"/>
        </w:rPr>
        <w:t>)</w:t>
      </w:r>
      <w:r w:rsidR="00E834E8">
        <w:rPr>
          <w:rFonts w:ascii="Times New Roman" w:hAnsi="Times New Roman" w:cs="Times New Roman"/>
          <w:sz w:val="24"/>
          <w:szCs w:val="24"/>
        </w:rPr>
        <w:t>. Th</w:t>
      </w:r>
      <w:r>
        <w:rPr>
          <w:rFonts w:ascii="Times New Roman" w:hAnsi="Times New Roman" w:cs="Times New Roman"/>
          <w:sz w:val="24"/>
          <w:szCs w:val="24"/>
        </w:rPr>
        <w:t>e intervention</w:t>
      </w:r>
      <w:r w:rsidR="00E834E8">
        <w:rPr>
          <w:rFonts w:ascii="Times New Roman" w:hAnsi="Times New Roman" w:cs="Times New Roman"/>
          <w:sz w:val="24"/>
          <w:szCs w:val="24"/>
        </w:rPr>
        <w:t xml:space="preserve"> programme was designed to improve athletes’ coping resources by offering counselling and help to identify transferable skills. Results indicated that, compared to controls, participants in the intervention group developed more coping resources, could identify more transferable skills, and experienced fewer difficulties </w:t>
      </w:r>
      <w:r w:rsidR="00965AE7">
        <w:rPr>
          <w:rFonts w:ascii="Times New Roman" w:hAnsi="Times New Roman" w:cs="Times New Roman"/>
          <w:sz w:val="24"/>
          <w:szCs w:val="24"/>
        </w:rPr>
        <w:t>following the</w:t>
      </w:r>
      <w:r w:rsidR="00E834E8">
        <w:rPr>
          <w:rFonts w:ascii="Times New Roman" w:hAnsi="Times New Roman" w:cs="Times New Roman"/>
          <w:sz w:val="24"/>
          <w:szCs w:val="24"/>
        </w:rPr>
        <w:t xml:space="preserve"> intervention. </w:t>
      </w:r>
      <w:r w:rsidR="00E834E8">
        <w:rPr>
          <w:rFonts w:ascii="Times New Roman" w:hAnsi="Times New Roman" w:cs="Times New Roman"/>
          <w:color w:val="000000"/>
          <w:sz w:val="24"/>
          <w:szCs w:val="24"/>
        </w:rPr>
        <w:t xml:space="preserve">Although </w:t>
      </w:r>
      <w:r w:rsidR="00DA6B19">
        <w:rPr>
          <w:rFonts w:ascii="Times New Roman" w:hAnsi="Times New Roman" w:cs="Times New Roman"/>
          <w:color w:val="000000"/>
          <w:sz w:val="24"/>
          <w:szCs w:val="24"/>
        </w:rPr>
        <w:t>the study</w:t>
      </w:r>
      <w:r w:rsidR="00E834E8">
        <w:rPr>
          <w:rFonts w:ascii="Times New Roman" w:hAnsi="Times New Roman" w:cs="Times New Roman"/>
          <w:color w:val="000000"/>
          <w:sz w:val="24"/>
          <w:szCs w:val="24"/>
        </w:rPr>
        <w:t xml:space="preserve"> concluded that the intervention was a success, </w:t>
      </w:r>
      <w:r w:rsidR="00DA6B19">
        <w:rPr>
          <w:rFonts w:ascii="Times New Roman" w:hAnsi="Times New Roman" w:cs="Times New Roman"/>
          <w:color w:val="000000"/>
          <w:sz w:val="24"/>
          <w:szCs w:val="24"/>
        </w:rPr>
        <w:t>the survey based experimental research design</w:t>
      </w:r>
      <w:r w:rsidR="00A12554">
        <w:rPr>
          <w:rFonts w:ascii="Times New Roman" w:hAnsi="Times New Roman" w:cs="Times New Roman"/>
          <w:color w:val="000000"/>
          <w:sz w:val="24"/>
          <w:szCs w:val="24"/>
        </w:rPr>
        <w:t xml:space="preserve"> </w:t>
      </w:r>
      <w:r w:rsidR="00965AE7">
        <w:rPr>
          <w:rFonts w:ascii="Times New Roman" w:hAnsi="Times New Roman" w:cs="Times New Roman"/>
          <w:color w:val="000000"/>
          <w:sz w:val="24"/>
          <w:szCs w:val="24"/>
        </w:rPr>
        <w:t>limits what can be said</w:t>
      </w:r>
      <w:r w:rsidR="00DA6B19">
        <w:rPr>
          <w:rFonts w:ascii="Times New Roman" w:hAnsi="Times New Roman" w:cs="Times New Roman"/>
          <w:color w:val="000000"/>
          <w:sz w:val="24"/>
          <w:szCs w:val="24"/>
        </w:rPr>
        <w:t xml:space="preserve"> about the conditions, context</w:t>
      </w:r>
      <w:r w:rsidR="00965AE7">
        <w:rPr>
          <w:rFonts w:ascii="Times New Roman" w:hAnsi="Times New Roman" w:cs="Times New Roman"/>
          <w:color w:val="000000"/>
          <w:sz w:val="24"/>
          <w:szCs w:val="24"/>
        </w:rPr>
        <w:t>s</w:t>
      </w:r>
      <w:r w:rsidR="00DA6B19">
        <w:rPr>
          <w:rFonts w:ascii="Times New Roman" w:hAnsi="Times New Roman" w:cs="Times New Roman"/>
          <w:color w:val="000000"/>
          <w:sz w:val="24"/>
          <w:szCs w:val="24"/>
        </w:rPr>
        <w:t>, and circumstance</w:t>
      </w:r>
      <w:r w:rsidR="00965AE7">
        <w:rPr>
          <w:rFonts w:ascii="Times New Roman" w:hAnsi="Times New Roman" w:cs="Times New Roman"/>
          <w:color w:val="000000"/>
          <w:sz w:val="24"/>
          <w:szCs w:val="24"/>
        </w:rPr>
        <w:t>s</w:t>
      </w:r>
      <w:r w:rsidR="00DA6B19">
        <w:rPr>
          <w:rFonts w:ascii="Times New Roman" w:hAnsi="Times New Roman" w:cs="Times New Roman"/>
          <w:color w:val="000000"/>
          <w:sz w:val="24"/>
          <w:szCs w:val="24"/>
        </w:rPr>
        <w:t xml:space="preserve"> in which post-retirement interventions work </w:t>
      </w:r>
      <w:r w:rsidR="00A12554">
        <w:rPr>
          <w:rFonts w:ascii="Times New Roman" w:hAnsi="Times New Roman" w:cs="Times New Roman"/>
          <w:color w:val="000000"/>
          <w:sz w:val="24"/>
          <w:szCs w:val="24"/>
        </w:rPr>
        <w:t xml:space="preserve">(Pawson &amp; Tilly, 1997). </w:t>
      </w:r>
    </w:p>
    <w:p w14:paraId="6811EAFA" w14:textId="239BE0E6" w:rsidR="00E834E8" w:rsidRPr="00605F7A" w:rsidRDefault="00E834E8" w:rsidP="00BC0758">
      <w:pPr>
        <w:autoSpaceDE w:val="0"/>
        <w:autoSpaceDN w:val="0"/>
        <w:adjustRightInd w:val="0"/>
        <w:spacing w:line="480" w:lineRule="auto"/>
        <w:jc w:val="left"/>
        <w:rPr>
          <w:rFonts w:ascii="Times New Roman" w:hAnsi="Times New Roman" w:cs="Times New Roman"/>
          <w:sz w:val="24"/>
          <w:szCs w:val="24"/>
        </w:rPr>
      </w:pPr>
      <w:r>
        <w:rPr>
          <w:rFonts w:ascii="Times New Roman" w:hAnsi="Times New Roman" w:cs="Times New Roman"/>
          <w:color w:val="000000"/>
          <w:sz w:val="24"/>
          <w:szCs w:val="24"/>
        </w:rPr>
        <w:tab/>
      </w:r>
      <w:r w:rsidRPr="00605F7A">
        <w:rPr>
          <w:rFonts w:ascii="Times New Roman" w:hAnsi="Times New Roman" w:cs="Times New Roman"/>
          <w:sz w:val="24"/>
          <w:szCs w:val="24"/>
        </w:rPr>
        <w:t xml:space="preserve">Furthermore, scholars have been critical of the ‘acquisition and transfer’ approach of life skill programmes because of a </w:t>
      </w:r>
      <w:r>
        <w:rPr>
          <w:rFonts w:ascii="Times New Roman" w:hAnsi="Times New Roman" w:cs="Times New Roman"/>
          <w:sz w:val="24"/>
          <w:szCs w:val="24"/>
        </w:rPr>
        <w:t xml:space="preserve">potential </w:t>
      </w:r>
      <w:r w:rsidRPr="00605F7A">
        <w:rPr>
          <w:rFonts w:ascii="Times New Roman" w:hAnsi="Times New Roman" w:cs="Times New Roman"/>
          <w:sz w:val="24"/>
          <w:szCs w:val="24"/>
        </w:rPr>
        <w:t>lack of sensitivity to the sociocultural context in which skills are developed, and the environment in wh</w:t>
      </w:r>
      <w:r>
        <w:rPr>
          <w:rFonts w:ascii="Times New Roman" w:hAnsi="Times New Roman" w:cs="Times New Roman"/>
          <w:sz w:val="24"/>
          <w:szCs w:val="24"/>
        </w:rPr>
        <w:t>ich they are then redeployed</w:t>
      </w:r>
      <w:r w:rsidRPr="00605F7A">
        <w:rPr>
          <w:rFonts w:ascii="Times New Roman" w:hAnsi="Times New Roman" w:cs="Times New Roman"/>
          <w:sz w:val="24"/>
          <w:szCs w:val="24"/>
        </w:rPr>
        <w:t xml:space="preserve"> (</w:t>
      </w:r>
      <w:r w:rsidRPr="00605F7A">
        <w:rPr>
          <w:rFonts w:ascii="Times New Roman" w:hAnsi="Times New Roman" w:cs="Times New Roman"/>
          <w:bCs/>
          <w:sz w:val="24"/>
          <w:szCs w:val="24"/>
        </w:rPr>
        <w:t xml:space="preserve">Barker-Ruchti &amp; </w:t>
      </w:r>
      <w:r w:rsidRPr="00605F7A">
        <w:rPr>
          <w:rFonts w:ascii="Times New Roman" w:hAnsi="Times New Roman" w:cs="Times New Roman"/>
          <w:sz w:val="24"/>
          <w:szCs w:val="24"/>
        </w:rPr>
        <w:t>Schubring, 2016). Drawing on socia</w:t>
      </w:r>
      <w:r>
        <w:rPr>
          <w:rFonts w:ascii="Times New Roman" w:hAnsi="Times New Roman" w:cs="Times New Roman"/>
          <w:sz w:val="24"/>
          <w:szCs w:val="24"/>
        </w:rPr>
        <w:t>l cultural learning theory</w:t>
      </w:r>
      <w:r w:rsidRPr="00605F7A">
        <w:rPr>
          <w:rFonts w:ascii="Times New Roman" w:hAnsi="Times New Roman" w:cs="Times New Roman"/>
          <w:sz w:val="24"/>
          <w:szCs w:val="24"/>
        </w:rPr>
        <w:t>, researchers have argued that there is limited evidence that the acquisition and transfer approach to supporting athletes is effective (</w:t>
      </w:r>
      <w:r w:rsidR="00BC0758">
        <w:rPr>
          <w:rFonts w:ascii="Times New Roman" w:hAnsi="Times New Roman" w:cs="Times New Roman"/>
          <w:bCs/>
          <w:sz w:val="24"/>
          <w:szCs w:val="24"/>
        </w:rPr>
        <w:t xml:space="preserve">Barker et al., </w:t>
      </w:r>
      <w:r>
        <w:rPr>
          <w:rFonts w:ascii="Times New Roman" w:hAnsi="Times New Roman" w:cs="Times New Roman"/>
          <w:bCs/>
          <w:sz w:val="24"/>
          <w:szCs w:val="24"/>
        </w:rPr>
        <w:t>2014</w:t>
      </w:r>
      <w:r w:rsidRPr="00605F7A">
        <w:rPr>
          <w:rFonts w:ascii="Times New Roman" w:hAnsi="Times New Roman" w:cs="Times New Roman"/>
          <w:sz w:val="24"/>
          <w:szCs w:val="24"/>
        </w:rPr>
        <w:t xml:space="preserve">). </w:t>
      </w:r>
      <w:r w:rsidR="00965AE7">
        <w:rPr>
          <w:rFonts w:ascii="Times New Roman" w:hAnsi="Times New Roman" w:cs="Times New Roman"/>
          <w:sz w:val="24"/>
          <w:szCs w:val="24"/>
        </w:rPr>
        <w:t xml:space="preserve">For example, </w:t>
      </w:r>
      <w:r w:rsidRPr="00605F7A">
        <w:rPr>
          <w:rFonts w:ascii="Times New Roman" w:hAnsi="Times New Roman" w:cs="Times New Roman"/>
          <w:sz w:val="24"/>
          <w:szCs w:val="24"/>
        </w:rPr>
        <w:t>Barke</w:t>
      </w:r>
      <w:r w:rsidR="00A12554">
        <w:rPr>
          <w:rFonts w:ascii="Times New Roman" w:hAnsi="Times New Roman" w:cs="Times New Roman"/>
          <w:sz w:val="24"/>
          <w:szCs w:val="24"/>
        </w:rPr>
        <w:t>r</w:t>
      </w:r>
      <w:r w:rsidRPr="00605F7A">
        <w:rPr>
          <w:rFonts w:ascii="Times New Roman" w:hAnsi="Times New Roman" w:cs="Times New Roman"/>
          <w:sz w:val="24"/>
          <w:szCs w:val="24"/>
        </w:rPr>
        <w:t xml:space="preserve"> et al.</w:t>
      </w:r>
      <w:r w:rsidR="00A12554">
        <w:rPr>
          <w:rFonts w:ascii="Times New Roman" w:hAnsi="Times New Roman" w:cs="Times New Roman"/>
          <w:sz w:val="24"/>
          <w:szCs w:val="24"/>
        </w:rPr>
        <w:t xml:space="preserve"> (2014)</w:t>
      </w:r>
      <w:r w:rsidRPr="00605F7A">
        <w:rPr>
          <w:rFonts w:ascii="Times New Roman" w:hAnsi="Times New Roman" w:cs="Times New Roman"/>
          <w:sz w:val="24"/>
          <w:szCs w:val="24"/>
        </w:rPr>
        <w:t xml:space="preserve"> argue that athletes cannot simply identify skills developed in a specific sporting environment and</w:t>
      </w:r>
      <w:r w:rsidR="0079407B">
        <w:rPr>
          <w:rFonts w:ascii="Times New Roman" w:hAnsi="Times New Roman" w:cs="Times New Roman"/>
          <w:sz w:val="24"/>
          <w:szCs w:val="24"/>
        </w:rPr>
        <w:t xml:space="preserve"> then</w:t>
      </w:r>
      <w:r w:rsidRPr="00605F7A">
        <w:rPr>
          <w:rFonts w:ascii="Times New Roman" w:hAnsi="Times New Roman" w:cs="Times New Roman"/>
          <w:sz w:val="24"/>
          <w:szCs w:val="24"/>
        </w:rPr>
        <w:t xml:space="preserve"> transfer the</w:t>
      </w:r>
      <w:r w:rsidR="0079407B">
        <w:rPr>
          <w:rFonts w:ascii="Times New Roman" w:hAnsi="Times New Roman" w:cs="Times New Roman"/>
          <w:sz w:val="24"/>
          <w:szCs w:val="24"/>
        </w:rPr>
        <w:t>m</w:t>
      </w:r>
      <w:r w:rsidRPr="00605F7A">
        <w:rPr>
          <w:rFonts w:ascii="Times New Roman" w:hAnsi="Times New Roman" w:cs="Times New Roman"/>
          <w:sz w:val="24"/>
          <w:szCs w:val="24"/>
        </w:rPr>
        <w:t xml:space="preserve"> to a different context. Instead, </w:t>
      </w:r>
      <w:r w:rsidR="00965AE7" w:rsidRPr="00605F7A">
        <w:rPr>
          <w:rFonts w:ascii="Times New Roman" w:hAnsi="Times New Roman" w:cs="Times New Roman"/>
          <w:sz w:val="24"/>
          <w:szCs w:val="24"/>
        </w:rPr>
        <w:t>Barke</w:t>
      </w:r>
      <w:r w:rsidR="00965AE7">
        <w:rPr>
          <w:rFonts w:ascii="Times New Roman" w:hAnsi="Times New Roman" w:cs="Times New Roman"/>
          <w:sz w:val="24"/>
          <w:szCs w:val="24"/>
        </w:rPr>
        <w:t>r</w:t>
      </w:r>
      <w:r w:rsidR="00965AE7" w:rsidRPr="00605F7A">
        <w:rPr>
          <w:rFonts w:ascii="Times New Roman" w:hAnsi="Times New Roman" w:cs="Times New Roman"/>
          <w:sz w:val="24"/>
          <w:szCs w:val="24"/>
        </w:rPr>
        <w:t xml:space="preserve"> et al.</w:t>
      </w:r>
      <w:r w:rsidR="005D3CAC">
        <w:rPr>
          <w:rFonts w:ascii="Times New Roman" w:hAnsi="Times New Roman" w:cs="Times New Roman"/>
          <w:sz w:val="24"/>
          <w:szCs w:val="24"/>
        </w:rPr>
        <w:t xml:space="preserve"> (2014)</w:t>
      </w:r>
      <w:r w:rsidR="00965AE7">
        <w:rPr>
          <w:rFonts w:ascii="Times New Roman" w:hAnsi="Times New Roman" w:cs="Times New Roman"/>
          <w:sz w:val="24"/>
          <w:szCs w:val="24"/>
        </w:rPr>
        <w:t xml:space="preserve"> suggest that </w:t>
      </w:r>
      <w:r>
        <w:rPr>
          <w:rFonts w:ascii="Times New Roman" w:hAnsi="Times New Roman" w:cs="Times New Roman"/>
          <w:sz w:val="24"/>
          <w:szCs w:val="24"/>
        </w:rPr>
        <w:t>athletes</w:t>
      </w:r>
      <w:r w:rsidRPr="00605F7A">
        <w:rPr>
          <w:rFonts w:ascii="Times New Roman" w:hAnsi="Times New Roman" w:cs="Times New Roman"/>
          <w:sz w:val="24"/>
          <w:szCs w:val="24"/>
        </w:rPr>
        <w:t xml:space="preserve"> should be supported to ‘reconstruct’ existing skills to fit their new setting, taking into account the</w:t>
      </w:r>
      <w:r w:rsidR="00A12554">
        <w:rPr>
          <w:rFonts w:ascii="Times New Roman" w:hAnsi="Times New Roman" w:cs="Times New Roman"/>
          <w:sz w:val="24"/>
          <w:szCs w:val="24"/>
        </w:rPr>
        <w:t xml:space="preserve"> beliefs, values, and</w:t>
      </w:r>
      <w:r w:rsidRPr="00605F7A">
        <w:rPr>
          <w:rFonts w:ascii="Times New Roman" w:hAnsi="Times New Roman" w:cs="Times New Roman"/>
          <w:sz w:val="24"/>
          <w:szCs w:val="24"/>
        </w:rPr>
        <w:t xml:space="preserve"> dispositions that were developed in the pre</w:t>
      </w:r>
      <w:r>
        <w:rPr>
          <w:rFonts w:ascii="Times New Roman" w:hAnsi="Times New Roman" w:cs="Times New Roman"/>
          <w:sz w:val="24"/>
          <w:szCs w:val="24"/>
        </w:rPr>
        <w:t>vious learning environment</w:t>
      </w:r>
      <w:r w:rsidRPr="00605F7A">
        <w:rPr>
          <w:rFonts w:ascii="Times New Roman" w:hAnsi="Times New Roman" w:cs="Times New Roman"/>
          <w:sz w:val="24"/>
          <w:szCs w:val="24"/>
        </w:rPr>
        <w:t>.</w:t>
      </w:r>
    </w:p>
    <w:p w14:paraId="3AB5407C" w14:textId="3E3A37F3" w:rsidR="005D3CAC" w:rsidRDefault="00E834E8" w:rsidP="005D3CAC">
      <w:pPr>
        <w:tabs>
          <w:tab w:val="left" w:pos="5970"/>
        </w:tabs>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In summary, </w:t>
      </w:r>
      <w:r w:rsidR="005D3CAC">
        <w:rPr>
          <w:rFonts w:ascii="Times New Roman" w:hAnsi="Times New Roman" w:cs="Times New Roman"/>
          <w:sz w:val="24"/>
          <w:szCs w:val="24"/>
        </w:rPr>
        <w:t>support to help athlete</w:t>
      </w:r>
      <w:r w:rsidR="0079407B">
        <w:rPr>
          <w:rFonts w:ascii="Times New Roman" w:hAnsi="Times New Roman" w:cs="Times New Roman"/>
          <w:sz w:val="24"/>
          <w:szCs w:val="24"/>
        </w:rPr>
        <w:t>s</w:t>
      </w:r>
      <w:r w:rsidR="005D3CAC">
        <w:rPr>
          <w:rFonts w:ascii="Times New Roman" w:hAnsi="Times New Roman" w:cs="Times New Roman"/>
          <w:sz w:val="24"/>
          <w:szCs w:val="24"/>
        </w:rPr>
        <w:t xml:space="preserve"> manage their transition out of sport has focused on multidimensional life skills programmes delivered primarily before they retire</w:t>
      </w:r>
      <w:r w:rsidR="0095665C">
        <w:rPr>
          <w:rFonts w:ascii="Times New Roman" w:hAnsi="Times New Roman" w:cs="Times New Roman"/>
          <w:sz w:val="24"/>
          <w:szCs w:val="24"/>
        </w:rPr>
        <w:t xml:space="preserve"> (North &amp; Lavallee, 2004). </w:t>
      </w:r>
      <w:r w:rsidR="005D3CAC">
        <w:rPr>
          <w:rFonts w:ascii="Times New Roman" w:hAnsi="Times New Roman" w:cs="Times New Roman"/>
          <w:sz w:val="24"/>
          <w:szCs w:val="24"/>
        </w:rPr>
        <w:t xml:space="preserve">While this offers a proactive and preventive method to support athletes, there is </w:t>
      </w:r>
      <w:r>
        <w:rPr>
          <w:rFonts w:ascii="Times New Roman" w:hAnsi="Times New Roman" w:cs="Times New Roman"/>
          <w:sz w:val="24"/>
          <w:szCs w:val="24"/>
        </w:rPr>
        <w:t xml:space="preserve">evidence </w:t>
      </w:r>
      <w:r w:rsidR="005D3CAC">
        <w:rPr>
          <w:rFonts w:ascii="Times New Roman" w:hAnsi="Times New Roman" w:cs="Times New Roman"/>
          <w:sz w:val="24"/>
          <w:szCs w:val="24"/>
        </w:rPr>
        <w:t xml:space="preserve">to </w:t>
      </w:r>
      <w:r>
        <w:rPr>
          <w:rFonts w:ascii="Times New Roman" w:hAnsi="Times New Roman" w:cs="Times New Roman"/>
          <w:sz w:val="24"/>
          <w:szCs w:val="24"/>
        </w:rPr>
        <w:t>suggest that</w:t>
      </w:r>
      <w:r w:rsidR="005D3CAC">
        <w:rPr>
          <w:rFonts w:ascii="Times New Roman" w:hAnsi="Times New Roman" w:cs="Times New Roman"/>
          <w:sz w:val="24"/>
          <w:szCs w:val="24"/>
        </w:rPr>
        <w:t xml:space="preserve"> many athlete</w:t>
      </w:r>
      <w:r w:rsidR="0095665C">
        <w:rPr>
          <w:rFonts w:ascii="Times New Roman" w:hAnsi="Times New Roman" w:cs="Times New Roman"/>
          <w:sz w:val="24"/>
          <w:szCs w:val="24"/>
        </w:rPr>
        <w:t>s</w:t>
      </w:r>
      <w:r w:rsidR="005D3CAC">
        <w:rPr>
          <w:rFonts w:ascii="Times New Roman" w:hAnsi="Times New Roman" w:cs="Times New Roman"/>
          <w:sz w:val="24"/>
          <w:szCs w:val="24"/>
        </w:rPr>
        <w:t xml:space="preserve"> are in need of support after their career</w:t>
      </w:r>
      <w:r w:rsidR="0095665C">
        <w:rPr>
          <w:rFonts w:ascii="Times New Roman" w:hAnsi="Times New Roman" w:cs="Times New Roman"/>
          <w:sz w:val="24"/>
          <w:szCs w:val="24"/>
        </w:rPr>
        <w:t>s</w:t>
      </w:r>
      <w:r w:rsidR="005D3CAC">
        <w:rPr>
          <w:rFonts w:ascii="Times New Roman" w:hAnsi="Times New Roman" w:cs="Times New Roman"/>
          <w:sz w:val="24"/>
          <w:szCs w:val="24"/>
        </w:rPr>
        <w:t xml:space="preserve"> comes to an end</w:t>
      </w:r>
      <w:r w:rsidR="0095665C">
        <w:rPr>
          <w:rFonts w:ascii="Times New Roman" w:hAnsi="Times New Roman" w:cs="Times New Roman"/>
          <w:sz w:val="24"/>
          <w:szCs w:val="24"/>
        </w:rPr>
        <w:t xml:space="preserve"> (Stronach et al, 2014)</w:t>
      </w:r>
      <w:r w:rsidR="005D3CAC">
        <w:rPr>
          <w:rFonts w:ascii="Times New Roman" w:hAnsi="Times New Roman" w:cs="Times New Roman"/>
          <w:sz w:val="24"/>
          <w:szCs w:val="24"/>
        </w:rPr>
        <w:t>. Despite this,</w:t>
      </w:r>
      <w:r>
        <w:rPr>
          <w:rFonts w:ascii="Times New Roman" w:hAnsi="Times New Roman" w:cs="Times New Roman"/>
          <w:sz w:val="24"/>
          <w:szCs w:val="24"/>
        </w:rPr>
        <w:t xml:space="preserve"> there is </w:t>
      </w:r>
      <w:r w:rsidR="00B637D3">
        <w:rPr>
          <w:rFonts w:ascii="Times New Roman" w:hAnsi="Times New Roman" w:cs="Times New Roman"/>
          <w:sz w:val="24"/>
          <w:szCs w:val="24"/>
        </w:rPr>
        <w:t xml:space="preserve">limited </w:t>
      </w:r>
      <w:r>
        <w:rPr>
          <w:rFonts w:ascii="Times New Roman" w:hAnsi="Times New Roman" w:cs="Times New Roman"/>
          <w:sz w:val="24"/>
          <w:szCs w:val="24"/>
        </w:rPr>
        <w:t xml:space="preserve">support for athletes once they retire and leave the sporting </w:t>
      </w:r>
      <w:r w:rsidRPr="005B6066">
        <w:rPr>
          <w:rFonts w:ascii="Times New Roman" w:hAnsi="Times New Roman" w:cs="Times New Roman"/>
          <w:sz w:val="24"/>
          <w:szCs w:val="24"/>
        </w:rPr>
        <w:t>system</w:t>
      </w:r>
      <w:r w:rsidR="00965AE7">
        <w:rPr>
          <w:rFonts w:ascii="Times New Roman" w:hAnsi="Times New Roman" w:cs="Times New Roman"/>
          <w:sz w:val="24"/>
          <w:szCs w:val="24"/>
        </w:rPr>
        <w:t xml:space="preserve"> </w:t>
      </w:r>
      <w:r w:rsidRPr="005B6066">
        <w:rPr>
          <w:rFonts w:ascii="Times New Roman" w:hAnsi="Times New Roman" w:cs="Times New Roman"/>
          <w:sz w:val="24"/>
          <w:szCs w:val="24"/>
        </w:rPr>
        <w:t>(Reints, 2011)</w:t>
      </w:r>
      <w:r w:rsidR="005D3CAC">
        <w:rPr>
          <w:rFonts w:ascii="Times New Roman" w:hAnsi="Times New Roman" w:cs="Times New Roman"/>
          <w:sz w:val="24"/>
          <w:szCs w:val="24"/>
        </w:rPr>
        <w:t>, and few studies have explored the effic</w:t>
      </w:r>
      <w:r w:rsidR="0079407B">
        <w:rPr>
          <w:rFonts w:ascii="Times New Roman" w:hAnsi="Times New Roman" w:cs="Times New Roman"/>
          <w:sz w:val="24"/>
          <w:szCs w:val="24"/>
        </w:rPr>
        <w:t>acy</w:t>
      </w:r>
      <w:r w:rsidR="005D3CAC">
        <w:rPr>
          <w:rFonts w:ascii="Times New Roman" w:hAnsi="Times New Roman" w:cs="Times New Roman"/>
          <w:sz w:val="24"/>
          <w:szCs w:val="24"/>
        </w:rPr>
        <w:t xml:space="preserve"> of potential programme</w:t>
      </w:r>
      <w:r w:rsidR="0095665C">
        <w:rPr>
          <w:rFonts w:ascii="Times New Roman" w:hAnsi="Times New Roman" w:cs="Times New Roman"/>
          <w:sz w:val="24"/>
          <w:szCs w:val="24"/>
        </w:rPr>
        <w:t>s</w:t>
      </w:r>
      <w:r w:rsidR="005D3CAC">
        <w:rPr>
          <w:rFonts w:ascii="Times New Roman" w:hAnsi="Times New Roman" w:cs="Times New Roman"/>
          <w:sz w:val="24"/>
          <w:szCs w:val="24"/>
        </w:rPr>
        <w:t xml:space="preserve"> to </w:t>
      </w:r>
      <w:r w:rsidR="0095665C">
        <w:rPr>
          <w:rFonts w:ascii="Times New Roman" w:hAnsi="Times New Roman" w:cs="Times New Roman"/>
          <w:sz w:val="24"/>
          <w:szCs w:val="24"/>
        </w:rPr>
        <w:t>fill this need. Studies that have evaluated post retirement support programmes have used a traditional experimental design</w:t>
      </w:r>
      <w:r w:rsidR="0079407B">
        <w:rPr>
          <w:rFonts w:ascii="Times New Roman" w:hAnsi="Times New Roman" w:cs="Times New Roman"/>
          <w:sz w:val="24"/>
          <w:szCs w:val="24"/>
        </w:rPr>
        <w:t xml:space="preserve">s (e.g., Lavallee, 2005), which may not capture the complexity of intervention processes. More </w:t>
      </w:r>
      <w:r w:rsidR="0095665C">
        <w:rPr>
          <w:rFonts w:ascii="Times New Roman" w:hAnsi="Times New Roman" w:cs="Times New Roman"/>
          <w:sz w:val="24"/>
          <w:szCs w:val="24"/>
        </w:rPr>
        <w:t>research is need</w:t>
      </w:r>
      <w:r w:rsidR="0079407B">
        <w:rPr>
          <w:rFonts w:ascii="Times New Roman" w:hAnsi="Times New Roman" w:cs="Times New Roman"/>
          <w:sz w:val="24"/>
          <w:szCs w:val="24"/>
        </w:rPr>
        <w:t>ed, therefore,</w:t>
      </w:r>
      <w:r w:rsidR="0095665C">
        <w:rPr>
          <w:rFonts w:ascii="Times New Roman" w:hAnsi="Times New Roman" w:cs="Times New Roman"/>
          <w:sz w:val="24"/>
          <w:szCs w:val="24"/>
        </w:rPr>
        <w:t xml:space="preserve"> to understand the mechanisms of change that can facilitate adjustment in transition and</w:t>
      </w:r>
      <w:r w:rsidR="00C36F50">
        <w:rPr>
          <w:rFonts w:ascii="Times New Roman" w:hAnsi="Times New Roman" w:cs="Times New Roman"/>
          <w:sz w:val="24"/>
          <w:szCs w:val="24"/>
        </w:rPr>
        <w:t xml:space="preserve"> also</w:t>
      </w:r>
      <w:r w:rsidR="0095665C">
        <w:rPr>
          <w:rFonts w:ascii="Times New Roman" w:hAnsi="Times New Roman" w:cs="Times New Roman"/>
          <w:sz w:val="24"/>
          <w:szCs w:val="24"/>
        </w:rPr>
        <w:t xml:space="preserve"> the context in which they are effective (Pawson &amp; Tilly, 1997).  </w:t>
      </w:r>
    </w:p>
    <w:p w14:paraId="439BA64B" w14:textId="3E380AEC" w:rsidR="00E834E8" w:rsidRPr="0002003A" w:rsidRDefault="00E834E8" w:rsidP="00C82C18">
      <w:pPr>
        <w:pStyle w:val="Heading3"/>
      </w:pPr>
      <w:bookmarkStart w:id="31" w:name="_Toc532282132"/>
      <w:bookmarkStart w:id="32" w:name="_Toc9415146"/>
      <w:bookmarkStart w:id="33" w:name="_Toc9415539"/>
      <w:r w:rsidRPr="0002003A">
        <w:t>Summary of the literature review</w:t>
      </w:r>
      <w:bookmarkEnd w:id="31"/>
      <w:bookmarkEnd w:id="32"/>
      <w:bookmarkEnd w:id="33"/>
      <w:r w:rsidRPr="0002003A">
        <w:t xml:space="preserve"> </w:t>
      </w:r>
    </w:p>
    <w:p w14:paraId="51AA0641" w14:textId="3457A8C7" w:rsidR="00B637D3" w:rsidRPr="00B71883" w:rsidRDefault="00E834E8" w:rsidP="00B71883">
      <w:pPr>
        <w:autoSpaceDE w:val="0"/>
        <w:autoSpaceDN w:val="0"/>
        <w:adjustRightInd w:val="0"/>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Pr="00B71883">
        <w:rPr>
          <w:rFonts w:ascii="Times New Roman" w:hAnsi="Times New Roman" w:cs="Times New Roman"/>
          <w:sz w:val="24"/>
          <w:szCs w:val="24"/>
        </w:rPr>
        <w:t xml:space="preserve">The process that athletes go through to make the transition out of sport and adjust to other roles in life has received increased attention from scholars over the last </w:t>
      </w:r>
      <w:r w:rsidR="004B53AE" w:rsidRPr="00B71883">
        <w:rPr>
          <w:rFonts w:ascii="Times New Roman" w:hAnsi="Times New Roman" w:cs="Times New Roman"/>
          <w:sz w:val="24"/>
          <w:szCs w:val="24"/>
        </w:rPr>
        <w:t>5</w:t>
      </w:r>
      <w:r w:rsidRPr="00B71883">
        <w:rPr>
          <w:rFonts w:ascii="Times New Roman" w:hAnsi="Times New Roman" w:cs="Times New Roman"/>
          <w:sz w:val="24"/>
          <w:szCs w:val="24"/>
        </w:rPr>
        <w:t xml:space="preserve">0 years. </w:t>
      </w:r>
      <w:r w:rsidR="004D3400" w:rsidRPr="00B71883">
        <w:rPr>
          <w:rFonts w:ascii="Times New Roman" w:hAnsi="Times New Roman" w:cs="Times New Roman"/>
          <w:sz w:val="24"/>
          <w:szCs w:val="24"/>
        </w:rPr>
        <w:t>T</w:t>
      </w:r>
      <w:r w:rsidRPr="00B71883">
        <w:rPr>
          <w:rFonts w:ascii="Times New Roman" w:hAnsi="Times New Roman" w:cs="Times New Roman"/>
          <w:sz w:val="24"/>
          <w:szCs w:val="24"/>
        </w:rPr>
        <w:t>he majority of research has focussed on the causes and consequences of</w:t>
      </w:r>
      <w:r w:rsidR="00B71883" w:rsidRPr="00B71883">
        <w:rPr>
          <w:rFonts w:ascii="Times New Roman" w:hAnsi="Times New Roman" w:cs="Times New Roman"/>
          <w:sz w:val="24"/>
          <w:szCs w:val="24"/>
        </w:rPr>
        <w:t xml:space="preserve"> retiremen</w:t>
      </w:r>
      <w:r w:rsidR="0079407B">
        <w:rPr>
          <w:rFonts w:ascii="Times New Roman" w:hAnsi="Times New Roman" w:cs="Times New Roman"/>
          <w:sz w:val="24"/>
          <w:szCs w:val="24"/>
        </w:rPr>
        <w:t>t</w:t>
      </w:r>
      <w:r w:rsidR="004D3400" w:rsidRPr="00B71883">
        <w:rPr>
          <w:rFonts w:ascii="Times New Roman" w:hAnsi="Times New Roman" w:cs="Times New Roman"/>
          <w:sz w:val="24"/>
          <w:szCs w:val="24"/>
        </w:rPr>
        <w:t xml:space="preserve"> and the factors that influences the quality of transition</w:t>
      </w:r>
      <w:r w:rsidR="00B71883" w:rsidRPr="00B71883">
        <w:rPr>
          <w:rFonts w:ascii="Times New Roman" w:hAnsi="Times New Roman" w:cs="Times New Roman"/>
          <w:sz w:val="24"/>
          <w:szCs w:val="24"/>
        </w:rPr>
        <w:t>s</w:t>
      </w:r>
      <w:r w:rsidR="004D3400" w:rsidRPr="00B71883">
        <w:rPr>
          <w:rFonts w:ascii="Times New Roman" w:hAnsi="Times New Roman" w:cs="Times New Roman"/>
          <w:sz w:val="24"/>
          <w:szCs w:val="24"/>
        </w:rPr>
        <w:t xml:space="preserve">. Although </w:t>
      </w:r>
      <w:r w:rsidR="00B71883" w:rsidRPr="00B71883">
        <w:rPr>
          <w:rFonts w:ascii="Times New Roman" w:hAnsi="Times New Roman" w:cs="Times New Roman"/>
          <w:sz w:val="24"/>
          <w:szCs w:val="24"/>
        </w:rPr>
        <w:t>models</w:t>
      </w:r>
      <w:r w:rsidR="004D3400" w:rsidRPr="00B71883">
        <w:rPr>
          <w:rFonts w:ascii="Times New Roman" w:hAnsi="Times New Roman" w:cs="Times New Roman"/>
          <w:sz w:val="24"/>
          <w:szCs w:val="24"/>
        </w:rPr>
        <w:t xml:space="preserve"> of the process of </w:t>
      </w:r>
      <w:r w:rsidR="00B71883" w:rsidRPr="00B71883">
        <w:rPr>
          <w:rFonts w:ascii="Times New Roman" w:hAnsi="Times New Roman" w:cs="Times New Roman"/>
          <w:sz w:val="24"/>
          <w:szCs w:val="24"/>
        </w:rPr>
        <w:t>transition</w:t>
      </w:r>
      <w:r w:rsidR="004D3400" w:rsidRPr="00B71883">
        <w:rPr>
          <w:rFonts w:ascii="Times New Roman" w:hAnsi="Times New Roman" w:cs="Times New Roman"/>
          <w:sz w:val="24"/>
          <w:szCs w:val="24"/>
        </w:rPr>
        <w:t xml:space="preserve"> (</w:t>
      </w:r>
      <w:r w:rsidR="00B71883" w:rsidRPr="00B71883">
        <w:rPr>
          <w:rFonts w:ascii="Times New Roman" w:hAnsi="Times New Roman" w:cs="Times New Roman"/>
          <w:sz w:val="24"/>
          <w:szCs w:val="24"/>
        </w:rPr>
        <w:t>e</w:t>
      </w:r>
      <w:r w:rsidR="004D3400" w:rsidRPr="00B71883">
        <w:rPr>
          <w:rFonts w:ascii="Times New Roman" w:hAnsi="Times New Roman" w:cs="Times New Roman"/>
          <w:sz w:val="24"/>
          <w:szCs w:val="24"/>
        </w:rPr>
        <w:t xml:space="preserve">.g., Taylor et al., 2006) have </w:t>
      </w:r>
      <w:r w:rsidR="00B71883" w:rsidRPr="00B71883">
        <w:rPr>
          <w:rFonts w:ascii="Times New Roman" w:hAnsi="Times New Roman" w:cs="Times New Roman"/>
          <w:sz w:val="24"/>
          <w:szCs w:val="24"/>
        </w:rPr>
        <w:t>acknowledge</w:t>
      </w:r>
      <w:r w:rsidR="004D3400" w:rsidRPr="00B71883">
        <w:rPr>
          <w:rFonts w:ascii="Times New Roman" w:hAnsi="Times New Roman" w:cs="Times New Roman"/>
          <w:sz w:val="24"/>
          <w:szCs w:val="24"/>
        </w:rPr>
        <w:t xml:space="preserve"> the importance of support </w:t>
      </w:r>
      <w:r w:rsidR="00B71883" w:rsidRPr="00B71883">
        <w:rPr>
          <w:rFonts w:ascii="Times New Roman" w:hAnsi="Times New Roman" w:cs="Times New Roman"/>
          <w:sz w:val="24"/>
          <w:szCs w:val="24"/>
        </w:rPr>
        <w:t xml:space="preserve">systems </w:t>
      </w:r>
      <w:r w:rsidR="004D3400" w:rsidRPr="00B71883">
        <w:rPr>
          <w:rFonts w:ascii="Times New Roman" w:hAnsi="Times New Roman" w:cs="Times New Roman"/>
          <w:sz w:val="24"/>
          <w:szCs w:val="24"/>
        </w:rPr>
        <w:t>during transition</w:t>
      </w:r>
      <w:r w:rsidR="00B71883" w:rsidRPr="00B71883">
        <w:rPr>
          <w:rFonts w:ascii="Times New Roman" w:hAnsi="Times New Roman" w:cs="Times New Roman"/>
          <w:sz w:val="24"/>
          <w:szCs w:val="24"/>
        </w:rPr>
        <w:t xml:space="preserve">, few empirical investigations have focused specifically on the role that social support plays in athletes’ transitions. </w:t>
      </w:r>
      <w:r w:rsidRPr="00B71883">
        <w:rPr>
          <w:rFonts w:ascii="Times New Roman" w:hAnsi="Times New Roman" w:cs="Times New Roman"/>
          <w:sz w:val="24"/>
          <w:szCs w:val="24"/>
        </w:rPr>
        <w:t xml:space="preserve">The research on social support during transition is sparse considering </w:t>
      </w:r>
      <w:r w:rsidR="00B71883" w:rsidRPr="00B71883">
        <w:rPr>
          <w:rFonts w:ascii="Times New Roman" w:hAnsi="Times New Roman" w:cs="Times New Roman"/>
          <w:sz w:val="24"/>
          <w:szCs w:val="24"/>
        </w:rPr>
        <w:t xml:space="preserve">that many </w:t>
      </w:r>
      <w:r w:rsidRPr="00B71883">
        <w:rPr>
          <w:rFonts w:ascii="Times New Roman" w:hAnsi="Times New Roman" w:cs="Times New Roman"/>
          <w:sz w:val="24"/>
          <w:szCs w:val="24"/>
        </w:rPr>
        <w:t>athletes experience difficulties when they leave their competitive career behind</w:t>
      </w:r>
      <w:r w:rsidR="00B71883">
        <w:rPr>
          <w:rFonts w:ascii="Times New Roman" w:hAnsi="Times New Roman" w:cs="Times New Roman"/>
          <w:sz w:val="24"/>
          <w:szCs w:val="24"/>
        </w:rPr>
        <w:t xml:space="preserve"> (</w:t>
      </w:r>
      <w:r w:rsidR="00ED2579">
        <w:rPr>
          <w:rFonts w:ascii="Times New Roman" w:hAnsi="Times New Roman" w:cs="Times New Roman"/>
          <w:sz w:val="24"/>
          <w:szCs w:val="24"/>
        </w:rPr>
        <w:t xml:space="preserve">Park et al., </w:t>
      </w:r>
      <w:r w:rsidR="00484480">
        <w:rPr>
          <w:rFonts w:ascii="Times New Roman" w:hAnsi="Times New Roman" w:cs="Times New Roman"/>
          <w:sz w:val="24"/>
          <w:szCs w:val="24"/>
        </w:rPr>
        <w:t>2013a</w:t>
      </w:r>
      <w:r w:rsidR="00B71883">
        <w:rPr>
          <w:rFonts w:ascii="Times New Roman" w:hAnsi="Times New Roman" w:cs="Times New Roman"/>
          <w:sz w:val="24"/>
          <w:szCs w:val="24"/>
        </w:rPr>
        <w:t>)</w:t>
      </w:r>
      <w:r w:rsidR="00B71883" w:rsidRPr="00B71883">
        <w:rPr>
          <w:rFonts w:ascii="Times New Roman" w:hAnsi="Times New Roman" w:cs="Times New Roman"/>
          <w:sz w:val="24"/>
          <w:szCs w:val="24"/>
        </w:rPr>
        <w:t>. Those that do address issues around support</w:t>
      </w:r>
      <w:r w:rsidR="00B71883">
        <w:rPr>
          <w:rFonts w:ascii="Times New Roman" w:hAnsi="Times New Roman" w:cs="Times New Roman"/>
          <w:sz w:val="24"/>
          <w:szCs w:val="24"/>
        </w:rPr>
        <w:t xml:space="preserve"> (e.g., </w:t>
      </w:r>
      <w:r w:rsidR="00B71883" w:rsidRPr="00D530BA">
        <w:rPr>
          <w:rFonts w:ascii="Times New Roman" w:hAnsi="Times New Roman" w:cs="Times New Roman"/>
          <w:bCs/>
          <w:iCs/>
          <w:sz w:val="24"/>
          <w:szCs w:val="24"/>
        </w:rPr>
        <w:t xml:space="preserve">Lagimodiere </w:t>
      </w:r>
      <w:r w:rsidR="00B71883">
        <w:rPr>
          <w:rFonts w:ascii="Times New Roman" w:hAnsi="Times New Roman" w:cs="Times New Roman"/>
          <w:bCs/>
          <w:iCs/>
          <w:sz w:val="24"/>
          <w:szCs w:val="24"/>
        </w:rPr>
        <w:t>&amp;</w:t>
      </w:r>
      <w:r w:rsidR="00B71883" w:rsidRPr="00FE0950">
        <w:rPr>
          <w:rFonts w:ascii="Times New Roman" w:hAnsi="Times New Roman" w:cs="Times New Roman"/>
          <w:bCs/>
          <w:iCs/>
          <w:sz w:val="24"/>
          <w:szCs w:val="24"/>
        </w:rPr>
        <w:t xml:space="preserve"> Strachan</w:t>
      </w:r>
      <w:r w:rsidR="00B71883">
        <w:rPr>
          <w:rFonts w:ascii="Times New Roman" w:hAnsi="Times New Roman" w:cs="Times New Roman"/>
          <w:bCs/>
          <w:iCs/>
          <w:sz w:val="24"/>
          <w:szCs w:val="24"/>
        </w:rPr>
        <w:t xml:space="preserve">, 2015) </w:t>
      </w:r>
      <w:r w:rsidRPr="00B71883">
        <w:rPr>
          <w:rFonts w:ascii="Times New Roman" w:hAnsi="Times New Roman" w:cs="Times New Roman"/>
          <w:bCs/>
          <w:iCs/>
          <w:sz w:val="24"/>
          <w:szCs w:val="24"/>
        </w:rPr>
        <w:t>do not capture the likely complexity of the relationships between the different functional, structural and perceptual dimensions of support</w:t>
      </w:r>
      <w:r w:rsidR="00B71883" w:rsidRPr="00B71883">
        <w:rPr>
          <w:rFonts w:ascii="Times New Roman" w:hAnsi="Times New Roman" w:cs="Times New Roman"/>
          <w:bCs/>
          <w:iCs/>
          <w:sz w:val="24"/>
          <w:szCs w:val="24"/>
        </w:rPr>
        <w:t xml:space="preserve"> processes.</w:t>
      </w:r>
    </w:p>
    <w:p w14:paraId="41259F03" w14:textId="21F29EC8" w:rsidR="00CA66C0" w:rsidRDefault="00B637D3" w:rsidP="00E834E8">
      <w:pPr>
        <w:tabs>
          <w:tab w:val="left" w:pos="0"/>
        </w:tabs>
        <w:autoSpaceDE w:val="0"/>
        <w:autoSpaceDN w:val="0"/>
        <w:adjustRightInd w:val="0"/>
        <w:spacing w:line="480" w:lineRule="auto"/>
        <w:jc w:val="left"/>
        <w:rPr>
          <w:rFonts w:ascii="Times New Roman" w:hAnsi="Times New Roman" w:cs="Times New Roman"/>
          <w:sz w:val="24"/>
          <w:szCs w:val="24"/>
        </w:rPr>
        <w:sectPr w:rsidR="00CA66C0" w:rsidSect="00832A48">
          <w:pgSz w:w="11906" w:h="16838"/>
          <w:pgMar w:top="1440" w:right="1440" w:bottom="1440" w:left="1440" w:header="709" w:footer="709" w:gutter="0"/>
          <w:cols w:space="708"/>
          <w:docGrid w:linePitch="360"/>
        </w:sectPr>
      </w:pPr>
      <w:r>
        <w:rPr>
          <w:rFonts w:ascii="Times New Roman" w:hAnsi="Times New Roman" w:cs="Times New Roman"/>
          <w:bCs/>
          <w:iCs/>
          <w:sz w:val="24"/>
          <w:szCs w:val="24"/>
        </w:rPr>
        <w:tab/>
      </w:r>
      <w:r w:rsidR="00B71883">
        <w:rPr>
          <w:rFonts w:ascii="Times New Roman" w:hAnsi="Times New Roman" w:cs="Times New Roman"/>
          <w:bCs/>
          <w:iCs/>
          <w:sz w:val="24"/>
          <w:szCs w:val="24"/>
        </w:rPr>
        <w:t>E</w:t>
      </w:r>
      <w:r w:rsidR="00E834E8">
        <w:rPr>
          <w:rFonts w:ascii="Times New Roman" w:hAnsi="Times New Roman" w:cs="Times New Roman"/>
          <w:sz w:val="24"/>
          <w:szCs w:val="24"/>
        </w:rPr>
        <w:t>xisting literature has</w:t>
      </w:r>
      <w:r w:rsidR="00C36F50">
        <w:rPr>
          <w:rFonts w:ascii="Times New Roman" w:hAnsi="Times New Roman" w:cs="Times New Roman"/>
          <w:sz w:val="24"/>
          <w:szCs w:val="24"/>
        </w:rPr>
        <w:t xml:space="preserve"> generally</w:t>
      </w:r>
      <w:r w:rsidR="00E834E8">
        <w:rPr>
          <w:rFonts w:ascii="Times New Roman" w:hAnsi="Times New Roman" w:cs="Times New Roman"/>
          <w:sz w:val="24"/>
          <w:szCs w:val="24"/>
        </w:rPr>
        <w:t xml:space="preserve"> focussed on the types of support that athletes receive and has identified the people or groups that provide support, but there is a lack of detail around the experiences and beliefs of the athletes receiving support. </w:t>
      </w:r>
      <w:r w:rsidR="00C36F50">
        <w:rPr>
          <w:rFonts w:ascii="Times New Roman" w:hAnsi="Times New Roman" w:cs="Times New Roman"/>
          <w:sz w:val="24"/>
          <w:szCs w:val="24"/>
        </w:rPr>
        <w:t>R</w:t>
      </w:r>
      <w:r>
        <w:rPr>
          <w:rFonts w:ascii="Times New Roman" w:hAnsi="Times New Roman" w:cs="Times New Roman"/>
          <w:sz w:val="24"/>
          <w:szCs w:val="24"/>
        </w:rPr>
        <w:t>esearch has rarely</w:t>
      </w:r>
      <w:r w:rsidR="00E834E8">
        <w:rPr>
          <w:rFonts w:ascii="Times New Roman" w:hAnsi="Times New Roman" w:cs="Times New Roman"/>
          <w:sz w:val="24"/>
          <w:szCs w:val="24"/>
        </w:rPr>
        <w:t xml:space="preserve"> considered </w:t>
      </w:r>
      <w:r w:rsidR="00065990">
        <w:rPr>
          <w:rFonts w:ascii="Times New Roman" w:hAnsi="Times New Roman" w:cs="Times New Roman"/>
          <w:color w:val="000000" w:themeColor="text1"/>
          <w:sz w:val="24"/>
          <w:szCs w:val="24"/>
        </w:rPr>
        <w:t>athletes’</w:t>
      </w:r>
      <w:r w:rsidR="00E834E8">
        <w:rPr>
          <w:rFonts w:ascii="Times New Roman" w:hAnsi="Times New Roman" w:cs="Times New Roman"/>
          <w:color w:val="000000" w:themeColor="text1"/>
          <w:sz w:val="24"/>
          <w:szCs w:val="24"/>
        </w:rPr>
        <w:t xml:space="preserve"> perceptions of </w:t>
      </w:r>
      <w:r w:rsidR="004C3F1E">
        <w:rPr>
          <w:rFonts w:ascii="Times New Roman" w:hAnsi="Times New Roman" w:cs="Times New Roman"/>
          <w:color w:val="000000" w:themeColor="text1"/>
          <w:sz w:val="24"/>
          <w:szCs w:val="24"/>
        </w:rPr>
        <w:t>support</w:t>
      </w:r>
      <w:r>
        <w:rPr>
          <w:rFonts w:ascii="Times New Roman" w:hAnsi="Times New Roman" w:cs="Times New Roman"/>
          <w:color w:val="000000" w:themeColor="text1"/>
          <w:sz w:val="24"/>
          <w:szCs w:val="24"/>
        </w:rPr>
        <w:t xml:space="preserve">, </w:t>
      </w:r>
      <w:r w:rsidR="009506EF">
        <w:rPr>
          <w:rFonts w:ascii="Times New Roman" w:hAnsi="Times New Roman" w:cs="Times New Roman"/>
          <w:color w:val="000000" w:themeColor="text1"/>
          <w:sz w:val="24"/>
          <w:szCs w:val="24"/>
        </w:rPr>
        <w:t>nor</w:t>
      </w:r>
      <w:r w:rsidR="00E834E8">
        <w:rPr>
          <w:rFonts w:ascii="Times New Roman" w:hAnsi="Times New Roman" w:cs="Times New Roman"/>
          <w:color w:val="000000" w:themeColor="text1"/>
          <w:sz w:val="24"/>
          <w:szCs w:val="24"/>
        </w:rPr>
        <w:t xml:space="preserve"> the challenges that athletes may face accessing the support they need.</w:t>
      </w:r>
      <w:r w:rsidR="00E834E8">
        <w:rPr>
          <w:rFonts w:ascii="Times New Roman" w:hAnsi="Times New Roman" w:cs="Times New Roman"/>
          <w:bCs/>
          <w:iCs/>
          <w:sz w:val="24"/>
          <w:szCs w:val="24"/>
        </w:rPr>
        <w:t xml:space="preserve"> Furthermore, as social support </w:t>
      </w:r>
      <w:r w:rsidR="004C3F1E">
        <w:rPr>
          <w:rFonts w:ascii="Times New Roman" w:hAnsi="Times New Roman" w:cs="Times New Roman"/>
          <w:bCs/>
          <w:iCs/>
          <w:sz w:val="24"/>
          <w:szCs w:val="24"/>
        </w:rPr>
        <w:t>is fundamentally a relational process</w:t>
      </w:r>
      <w:r w:rsidR="00E834E8">
        <w:rPr>
          <w:rFonts w:ascii="Times New Roman" w:hAnsi="Times New Roman" w:cs="Times New Roman"/>
          <w:bCs/>
          <w:iCs/>
          <w:sz w:val="24"/>
          <w:szCs w:val="24"/>
        </w:rPr>
        <w:t>, there is a need to understand more about</w:t>
      </w:r>
      <w:r w:rsidR="004C3F1E">
        <w:rPr>
          <w:rFonts w:ascii="Times New Roman" w:hAnsi="Times New Roman" w:cs="Times New Roman"/>
          <w:bCs/>
          <w:iCs/>
          <w:sz w:val="24"/>
          <w:szCs w:val="24"/>
        </w:rPr>
        <w:t xml:space="preserve"> experience</w:t>
      </w:r>
      <w:r w:rsidR="0079407B">
        <w:rPr>
          <w:rFonts w:ascii="Times New Roman" w:hAnsi="Times New Roman" w:cs="Times New Roman"/>
          <w:bCs/>
          <w:iCs/>
          <w:sz w:val="24"/>
          <w:szCs w:val="24"/>
        </w:rPr>
        <w:t>s</w:t>
      </w:r>
      <w:r w:rsidR="004C3F1E">
        <w:rPr>
          <w:rFonts w:ascii="Times New Roman" w:hAnsi="Times New Roman" w:cs="Times New Roman"/>
          <w:bCs/>
          <w:iCs/>
          <w:sz w:val="24"/>
          <w:szCs w:val="24"/>
        </w:rPr>
        <w:t xml:space="preserve"> of transition and </w:t>
      </w:r>
      <w:r w:rsidR="00E834E8">
        <w:rPr>
          <w:rFonts w:ascii="Times New Roman" w:hAnsi="Times New Roman" w:cs="Times New Roman"/>
          <w:bCs/>
          <w:iCs/>
          <w:sz w:val="24"/>
          <w:szCs w:val="24"/>
        </w:rPr>
        <w:t>support from</w:t>
      </w:r>
      <w:r w:rsidR="004C3F1E">
        <w:rPr>
          <w:rFonts w:ascii="Times New Roman" w:hAnsi="Times New Roman" w:cs="Times New Roman"/>
          <w:bCs/>
          <w:iCs/>
          <w:sz w:val="24"/>
          <w:szCs w:val="24"/>
        </w:rPr>
        <w:t xml:space="preserve"> people in </w:t>
      </w:r>
      <w:r w:rsidR="005B27B7">
        <w:rPr>
          <w:rFonts w:ascii="Times New Roman" w:hAnsi="Times New Roman" w:cs="Times New Roman"/>
          <w:bCs/>
          <w:iCs/>
          <w:sz w:val="24"/>
          <w:szCs w:val="24"/>
        </w:rPr>
        <w:t>athletes’</w:t>
      </w:r>
      <w:r w:rsidR="004C3F1E">
        <w:rPr>
          <w:rFonts w:ascii="Times New Roman" w:hAnsi="Times New Roman" w:cs="Times New Roman"/>
          <w:bCs/>
          <w:iCs/>
          <w:sz w:val="24"/>
          <w:szCs w:val="24"/>
        </w:rPr>
        <w:t xml:space="preserve"> close social networks. </w:t>
      </w:r>
      <w:r w:rsidR="00E834E8">
        <w:rPr>
          <w:rFonts w:ascii="Times New Roman" w:hAnsi="Times New Roman" w:cs="Times New Roman"/>
          <w:bCs/>
          <w:iCs/>
          <w:sz w:val="24"/>
          <w:szCs w:val="24"/>
        </w:rPr>
        <w:t xml:space="preserve">Athletes’ </w:t>
      </w:r>
      <w:r w:rsidR="00E834E8">
        <w:rPr>
          <w:rFonts w:ascii="Times New Roman" w:hAnsi="Times New Roman" w:cs="Times New Roman"/>
          <w:sz w:val="24"/>
          <w:szCs w:val="24"/>
        </w:rPr>
        <w:t>close family members</w:t>
      </w:r>
      <w:r w:rsidR="004C3F1E">
        <w:rPr>
          <w:rFonts w:ascii="Times New Roman" w:hAnsi="Times New Roman" w:cs="Times New Roman"/>
          <w:sz w:val="24"/>
          <w:szCs w:val="24"/>
        </w:rPr>
        <w:t>, for example,</w:t>
      </w:r>
      <w:r w:rsidR="00E834E8">
        <w:rPr>
          <w:rFonts w:ascii="Times New Roman" w:hAnsi="Times New Roman" w:cs="Times New Roman"/>
          <w:sz w:val="24"/>
          <w:szCs w:val="24"/>
        </w:rPr>
        <w:t xml:space="preserve"> often play a crucial role in the success of an athlete’s transition, but very little research has been conducted to understand the experiences of those providing support. Research of this kind may help us to gain a deeper, more nuanced account of the process of retirement from sport, and may guide the development of interventions that can promote positive transitions.</w:t>
      </w:r>
    </w:p>
    <w:p w14:paraId="019C7498" w14:textId="77777777" w:rsidR="004731D9" w:rsidRDefault="004731D9" w:rsidP="00E74064">
      <w:pPr>
        <w:spacing w:line="480" w:lineRule="auto"/>
        <w:rPr>
          <w:rFonts w:ascii="Times New Roman" w:hAnsi="Times New Roman" w:cs="Times New Roman"/>
          <w:b/>
          <w:color w:val="000000" w:themeColor="text1"/>
          <w:sz w:val="28"/>
          <w:szCs w:val="28"/>
        </w:rPr>
      </w:pPr>
    </w:p>
    <w:p w14:paraId="0A1E014F" w14:textId="77777777" w:rsidR="004731D9" w:rsidRDefault="004731D9" w:rsidP="00E74064">
      <w:pPr>
        <w:spacing w:line="480" w:lineRule="auto"/>
        <w:rPr>
          <w:rFonts w:ascii="Times New Roman" w:hAnsi="Times New Roman" w:cs="Times New Roman"/>
          <w:b/>
          <w:color w:val="000000" w:themeColor="text1"/>
          <w:sz w:val="28"/>
          <w:szCs w:val="28"/>
        </w:rPr>
      </w:pPr>
    </w:p>
    <w:p w14:paraId="70C803DE" w14:textId="77777777" w:rsidR="004731D9" w:rsidRDefault="004731D9" w:rsidP="00E74064">
      <w:pPr>
        <w:spacing w:line="480" w:lineRule="auto"/>
        <w:rPr>
          <w:rFonts w:ascii="Times New Roman" w:hAnsi="Times New Roman" w:cs="Times New Roman"/>
          <w:b/>
          <w:color w:val="000000" w:themeColor="text1"/>
          <w:sz w:val="28"/>
          <w:szCs w:val="28"/>
        </w:rPr>
      </w:pPr>
    </w:p>
    <w:p w14:paraId="4BF3FBC6" w14:textId="77777777" w:rsidR="004731D9" w:rsidRDefault="004731D9" w:rsidP="00E74064">
      <w:pPr>
        <w:spacing w:line="480" w:lineRule="auto"/>
        <w:rPr>
          <w:rFonts w:ascii="Times New Roman" w:hAnsi="Times New Roman" w:cs="Times New Roman"/>
          <w:b/>
          <w:color w:val="000000" w:themeColor="text1"/>
          <w:sz w:val="28"/>
          <w:szCs w:val="28"/>
        </w:rPr>
      </w:pPr>
    </w:p>
    <w:p w14:paraId="5261CDEB" w14:textId="77777777" w:rsidR="004731D9" w:rsidRDefault="004731D9" w:rsidP="00E74064">
      <w:pPr>
        <w:spacing w:line="480" w:lineRule="auto"/>
        <w:rPr>
          <w:rFonts w:ascii="Times New Roman" w:hAnsi="Times New Roman" w:cs="Times New Roman"/>
          <w:b/>
          <w:color w:val="000000" w:themeColor="text1"/>
          <w:sz w:val="28"/>
          <w:szCs w:val="28"/>
        </w:rPr>
      </w:pPr>
    </w:p>
    <w:p w14:paraId="73C3F054" w14:textId="77777777" w:rsidR="004731D9" w:rsidRDefault="004731D9" w:rsidP="00E74064">
      <w:pPr>
        <w:spacing w:line="480" w:lineRule="auto"/>
        <w:rPr>
          <w:rFonts w:ascii="Times New Roman" w:hAnsi="Times New Roman" w:cs="Times New Roman"/>
          <w:b/>
          <w:color w:val="000000" w:themeColor="text1"/>
          <w:sz w:val="28"/>
          <w:szCs w:val="28"/>
        </w:rPr>
      </w:pPr>
    </w:p>
    <w:p w14:paraId="5DC4E6E5" w14:textId="77777777" w:rsidR="004731D9" w:rsidRDefault="004731D9" w:rsidP="00E74064">
      <w:pPr>
        <w:spacing w:line="480" w:lineRule="auto"/>
        <w:rPr>
          <w:rFonts w:ascii="Times New Roman" w:hAnsi="Times New Roman" w:cs="Times New Roman"/>
          <w:b/>
          <w:color w:val="000000" w:themeColor="text1"/>
          <w:sz w:val="28"/>
          <w:szCs w:val="28"/>
        </w:rPr>
      </w:pPr>
    </w:p>
    <w:p w14:paraId="1649336E" w14:textId="77777777" w:rsidR="004731D9" w:rsidRDefault="004731D9" w:rsidP="00E74064">
      <w:pPr>
        <w:spacing w:line="480" w:lineRule="auto"/>
        <w:rPr>
          <w:rFonts w:ascii="Times New Roman" w:hAnsi="Times New Roman" w:cs="Times New Roman"/>
          <w:b/>
          <w:color w:val="000000" w:themeColor="text1"/>
          <w:sz w:val="28"/>
          <w:szCs w:val="28"/>
        </w:rPr>
      </w:pPr>
    </w:p>
    <w:p w14:paraId="3B414914" w14:textId="50AFC415" w:rsidR="009D0AF9" w:rsidRDefault="009D0AF9" w:rsidP="00C82C18">
      <w:pPr>
        <w:pStyle w:val="Heading1"/>
      </w:pPr>
      <w:bookmarkStart w:id="34" w:name="_Toc532282133"/>
      <w:bookmarkStart w:id="35" w:name="_Toc9415147"/>
      <w:bookmarkStart w:id="36" w:name="_Toc9415540"/>
      <w:r w:rsidRPr="009D0AF9">
        <w:t>Chapter Three: Methodology</w:t>
      </w:r>
      <w:bookmarkEnd w:id="34"/>
      <w:bookmarkEnd w:id="35"/>
      <w:bookmarkEnd w:id="36"/>
    </w:p>
    <w:p w14:paraId="02023AD1" w14:textId="2A970798" w:rsidR="004731D9" w:rsidRDefault="004731D9" w:rsidP="00E74064">
      <w:pPr>
        <w:spacing w:line="480" w:lineRule="auto"/>
        <w:rPr>
          <w:rFonts w:ascii="Times New Roman" w:hAnsi="Times New Roman" w:cs="Times New Roman"/>
          <w:b/>
          <w:color w:val="000000" w:themeColor="text1"/>
          <w:sz w:val="28"/>
          <w:szCs w:val="28"/>
        </w:rPr>
      </w:pPr>
    </w:p>
    <w:p w14:paraId="7F0B1760" w14:textId="678CC7D1" w:rsidR="004731D9" w:rsidRDefault="004731D9" w:rsidP="00E74064">
      <w:pPr>
        <w:spacing w:line="480" w:lineRule="auto"/>
        <w:rPr>
          <w:rFonts w:ascii="Times New Roman" w:hAnsi="Times New Roman" w:cs="Times New Roman"/>
          <w:b/>
          <w:color w:val="000000" w:themeColor="text1"/>
          <w:sz w:val="28"/>
          <w:szCs w:val="28"/>
        </w:rPr>
      </w:pPr>
    </w:p>
    <w:p w14:paraId="1EDA8634" w14:textId="405B343C" w:rsidR="004731D9" w:rsidRDefault="004731D9" w:rsidP="00E74064">
      <w:pPr>
        <w:spacing w:line="480" w:lineRule="auto"/>
        <w:rPr>
          <w:rFonts w:ascii="Times New Roman" w:hAnsi="Times New Roman" w:cs="Times New Roman"/>
          <w:b/>
          <w:color w:val="000000" w:themeColor="text1"/>
          <w:sz w:val="28"/>
          <w:szCs w:val="28"/>
        </w:rPr>
      </w:pPr>
    </w:p>
    <w:p w14:paraId="05EFB63F" w14:textId="582F3732" w:rsidR="004731D9" w:rsidRDefault="004731D9" w:rsidP="00E74064">
      <w:pPr>
        <w:spacing w:line="480" w:lineRule="auto"/>
        <w:rPr>
          <w:rFonts w:ascii="Times New Roman" w:hAnsi="Times New Roman" w:cs="Times New Roman"/>
          <w:b/>
          <w:color w:val="000000" w:themeColor="text1"/>
          <w:sz w:val="28"/>
          <w:szCs w:val="28"/>
        </w:rPr>
      </w:pPr>
    </w:p>
    <w:p w14:paraId="26656EBA" w14:textId="1C55AF30" w:rsidR="004731D9" w:rsidRDefault="004731D9" w:rsidP="00E74064">
      <w:pPr>
        <w:spacing w:line="480" w:lineRule="auto"/>
        <w:rPr>
          <w:rFonts w:ascii="Times New Roman" w:hAnsi="Times New Roman" w:cs="Times New Roman"/>
          <w:b/>
          <w:color w:val="000000" w:themeColor="text1"/>
          <w:sz w:val="28"/>
          <w:szCs w:val="28"/>
        </w:rPr>
      </w:pPr>
    </w:p>
    <w:p w14:paraId="1E2E8135" w14:textId="791F8DA4" w:rsidR="004731D9" w:rsidRDefault="004731D9" w:rsidP="00E74064">
      <w:pPr>
        <w:spacing w:line="480" w:lineRule="auto"/>
        <w:rPr>
          <w:rFonts w:ascii="Times New Roman" w:hAnsi="Times New Roman" w:cs="Times New Roman"/>
          <w:b/>
          <w:color w:val="000000" w:themeColor="text1"/>
          <w:sz w:val="28"/>
          <w:szCs w:val="28"/>
        </w:rPr>
      </w:pPr>
    </w:p>
    <w:p w14:paraId="4A89C00B" w14:textId="21993C64" w:rsidR="004731D9" w:rsidRDefault="004731D9" w:rsidP="00E74064">
      <w:pPr>
        <w:spacing w:line="480" w:lineRule="auto"/>
        <w:rPr>
          <w:rFonts w:ascii="Times New Roman" w:hAnsi="Times New Roman" w:cs="Times New Roman"/>
          <w:b/>
          <w:color w:val="000000" w:themeColor="text1"/>
          <w:sz w:val="28"/>
          <w:szCs w:val="28"/>
        </w:rPr>
      </w:pPr>
    </w:p>
    <w:p w14:paraId="0EAE8C5E" w14:textId="594BA2ED" w:rsidR="004731D9" w:rsidRDefault="004731D9" w:rsidP="00E74064">
      <w:pPr>
        <w:spacing w:line="480" w:lineRule="auto"/>
        <w:rPr>
          <w:rFonts w:ascii="Times New Roman" w:hAnsi="Times New Roman" w:cs="Times New Roman"/>
          <w:b/>
          <w:color w:val="000000" w:themeColor="text1"/>
          <w:sz w:val="28"/>
          <w:szCs w:val="28"/>
        </w:rPr>
      </w:pPr>
    </w:p>
    <w:p w14:paraId="45B64174" w14:textId="7BF9D36E" w:rsidR="004731D9" w:rsidRDefault="004731D9" w:rsidP="00E74064">
      <w:pPr>
        <w:spacing w:line="480" w:lineRule="auto"/>
        <w:rPr>
          <w:rFonts w:ascii="Times New Roman" w:hAnsi="Times New Roman" w:cs="Times New Roman"/>
          <w:b/>
          <w:color w:val="000000" w:themeColor="text1"/>
          <w:sz w:val="28"/>
          <w:szCs w:val="28"/>
        </w:rPr>
      </w:pPr>
    </w:p>
    <w:p w14:paraId="3A31306D" w14:textId="0C1B9D0B" w:rsidR="004731D9" w:rsidRDefault="004731D9" w:rsidP="00E74064">
      <w:pPr>
        <w:spacing w:line="480" w:lineRule="auto"/>
        <w:rPr>
          <w:rFonts w:ascii="Times New Roman" w:hAnsi="Times New Roman" w:cs="Times New Roman"/>
          <w:b/>
          <w:color w:val="000000" w:themeColor="text1"/>
          <w:sz w:val="28"/>
          <w:szCs w:val="28"/>
        </w:rPr>
      </w:pPr>
    </w:p>
    <w:p w14:paraId="1A646180" w14:textId="77777777" w:rsidR="004731D9" w:rsidRPr="009D0AF9" w:rsidRDefault="004731D9" w:rsidP="00E74064">
      <w:pPr>
        <w:spacing w:line="480" w:lineRule="auto"/>
        <w:rPr>
          <w:rFonts w:ascii="Times New Roman" w:hAnsi="Times New Roman" w:cs="Times New Roman"/>
          <w:b/>
          <w:color w:val="000000" w:themeColor="text1"/>
          <w:sz w:val="28"/>
          <w:szCs w:val="28"/>
        </w:rPr>
      </w:pPr>
    </w:p>
    <w:p w14:paraId="0DDCCD1A" w14:textId="77777777" w:rsidR="004731D9" w:rsidRDefault="004731D9" w:rsidP="009D0AF9">
      <w:pPr>
        <w:autoSpaceDE w:val="0"/>
        <w:autoSpaceDN w:val="0"/>
        <w:adjustRightInd w:val="0"/>
        <w:spacing w:line="480" w:lineRule="auto"/>
        <w:ind w:firstLine="720"/>
        <w:jc w:val="left"/>
        <w:rPr>
          <w:rFonts w:ascii="Times New Roman" w:hAnsi="Times New Roman" w:cs="Times New Roman"/>
          <w:sz w:val="24"/>
          <w:szCs w:val="24"/>
        </w:rPr>
      </w:pPr>
    </w:p>
    <w:p w14:paraId="1A47108E" w14:textId="319A125C" w:rsidR="004731D9" w:rsidRDefault="004731D9" w:rsidP="006E17DF">
      <w:pPr>
        <w:pStyle w:val="Heading3"/>
        <w:jc w:val="center"/>
      </w:pPr>
      <w:bookmarkStart w:id="37" w:name="_Toc532282134"/>
      <w:bookmarkStart w:id="38" w:name="_Toc9415148"/>
      <w:bookmarkStart w:id="39" w:name="_Toc9415541"/>
      <w:r w:rsidRPr="004731D9">
        <w:t>Introduction</w:t>
      </w:r>
      <w:bookmarkEnd w:id="37"/>
      <w:bookmarkEnd w:id="38"/>
      <w:bookmarkEnd w:id="39"/>
    </w:p>
    <w:p w14:paraId="529D576F" w14:textId="293E959D" w:rsidR="009D0AF9" w:rsidRDefault="009D0AF9" w:rsidP="009D0AF9">
      <w:pPr>
        <w:autoSpaceDE w:val="0"/>
        <w:autoSpaceDN w:val="0"/>
        <w:adjustRightInd w:val="0"/>
        <w:spacing w:line="480" w:lineRule="auto"/>
        <w:ind w:firstLine="720"/>
        <w:jc w:val="left"/>
        <w:rPr>
          <w:rFonts w:ascii="Times New Roman" w:hAnsi="Times New Roman" w:cs="Times New Roman"/>
          <w:sz w:val="24"/>
          <w:szCs w:val="24"/>
        </w:rPr>
      </w:pPr>
      <w:r w:rsidRPr="001D241F">
        <w:rPr>
          <w:rFonts w:ascii="Times New Roman" w:hAnsi="Times New Roman" w:cs="Times New Roman"/>
          <w:sz w:val="24"/>
          <w:szCs w:val="24"/>
        </w:rPr>
        <w:t xml:space="preserve">The purpose of this chapter is to discuss the ontological and epistemological </w:t>
      </w:r>
      <w:r>
        <w:rPr>
          <w:rFonts w:ascii="Times New Roman" w:hAnsi="Times New Roman" w:cs="Times New Roman"/>
          <w:sz w:val="24"/>
          <w:szCs w:val="24"/>
        </w:rPr>
        <w:t>position of this</w:t>
      </w:r>
      <w:r w:rsidRPr="001D241F">
        <w:rPr>
          <w:rFonts w:ascii="Times New Roman" w:hAnsi="Times New Roman" w:cs="Times New Roman"/>
          <w:sz w:val="24"/>
          <w:szCs w:val="24"/>
        </w:rPr>
        <w:t xml:space="preserve"> thesis and how this informed the</w:t>
      </w:r>
      <w:r>
        <w:rPr>
          <w:rFonts w:ascii="Times New Roman" w:hAnsi="Times New Roman" w:cs="Times New Roman"/>
          <w:sz w:val="24"/>
          <w:szCs w:val="24"/>
        </w:rPr>
        <w:t xml:space="preserve"> decision making processes</w:t>
      </w:r>
      <w:r w:rsidRPr="001D241F">
        <w:rPr>
          <w:rFonts w:ascii="Times New Roman" w:hAnsi="Times New Roman" w:cs="Times New Roman"/>
          <w:sz w:val="24"/>
          <w:szCs w:val="24"/>
        </w:rPr>
        <w:t xml:space="preserve"> within it. Specifically, this chapter will describe how the thesis was underpinned by </w:t>
      </w:r>
      <w:r>
        <w:rPr>
          <w:rFonts w:ascii="Times New Roman" w:hAnsi="Times New Roman" w:cs="Times New Roman"/>
          <w:sz w:val="24"/>
          <w:szCs w:val="24"/>
        </w:rPr>
        <w:t xml:space="preserve">a critical realist philosophy of science that unifies ontological realism and epistemological relativism; and how this approach facilitated the </w:t>
      </w:r>
      <w:r w:rsidRPr="001D241F">
        <w:rPr>
          <w:rFonts w:ascii="Times New Roman" w:hAnsi="Times New Roman" w:cs="Times New Roman"/>
          <w:sz w:val="24"/>
          <w:szCs w:val="24"/>
        </w:rPr>
        <w:t>design and deliver</w:t>
      </w:r>
      <w:r w:rsidR="00CB7DA5">
        <w:rPr>
          <w:rFonts w:ascii="Times New Roman" w:hAnsi="Times New Roman" w:cs="Times New Roman"/>
          <w:sz w:val="24"/>
          <w:szCs w:val="24"/>
        </w:rPr>
        <w:t>y of</w:t>
      </w:r>
      <w:r w:rsidRPr="001D241F">
        <w:rPr>
          <w:rFonts w:ascii="Times New Roman" w:hAnsi="Times New Roman" w:cs="Times New Roman"/>
          <w:sz w:val="24"/>
          <w:szCs w:val="24"/>
        </w:rPr>
        <w:t xml:space="preserve"> the empirical studies</w:t>
      </w:r>
      <w:r>
        <w:rPr>
          <w:rFonts w:ascii="Times New Roman" w:hAnsi="Times New Roman" w:cs="Times New Roman"/>
          <w:sz w:val="24"/>
          <w:szCs w:val="24"/>
        </w:rPr>
        <w:t>.</w:t>
      </w:r>
    </w:p>
    <w:p w14:paraId="48878ECE" w14:textId="73C212E1" w:rsidR="009D0AF9" w:rsidRDefault="009D0AF9" w:rsidP="006E17DF">
      <w:pPr>
        <w:pStyle w:val="Heading3"/>
      </w:pPr>
      <w:bookmarkStart w:id="40" w:name="_Toc532282135"/>
      <w:bookmarkStart w:id="41" w:name="_Toc9415149"/>
      <w:bookmarkStart w:id="42" w:name="_Toc9415542"/>
      <w:r>
        <w:t>Philosophical approaches and debates</w:t>
      </w:r>
      <w:bookmarkEnd w:id="40"/>
      <w:bookmarkEnd w:id="41"/>
      <w:bookmarkEnd w:id="42"/>
    </w:p>
    <w:p w14:paraId="137E4816" w14:textId="08B1D883" w:rsidR="009D0AF9" w:rsidRPr="00187BE8" w:rsidRDefault="009D0AF9" w:rsidP="009D0AF9">
      <w:pPr>
        <w:autoSpaceDE w:val="0"/>
        <w:autoSpaceDN w:val="0"/>
        <w:adjustRightInd w:val="0"/>
        <w:spacing w:line="480" w:lineRule="auto"/>
        <w:ind w:firstLine="720"/>
        <w:jc w:val="left"/>
        <w:rPr>
          <w:rFonts w:ascii="Times New Roman" w:hAnsi="Times New Roman" w:cs="Times New Roman"/>
          <w:sz w:val="24"/>
          <w:szCs w:val="24"/>
        </w:rPr>
      </w:pPr>
      <w:r w:rsidRPr="00FD1BBF">
        <w:rPr>
          <w:rFonts w:ascii="Times New Roman" w:hAnsi="Times New Roman" w:cs="Times New Roman"/>
          <w:sz w:val="24"/>
          <w:szCs w:val="24"/>
        </w:rPr>
        <w:t>Paradigms refer to a basic set of beliefs about the world and the nature of inquiry</w:t>
      </w:r>
      <w:r>
        <w:rPr>
          <w:rFonts w:ascii="Times New Roman" w:hAnsi="Times New Roman" w:cs="Times New Roman"/>
          <w:sz w:val="24"/>
          <w:szCs w:val="24"/>
        </w:rPr>
        <w:t xml:space="preserve"> that guides</w:t>
      </w:r>
      <w:r w:rsidRPr="00FD1BBF">
        <w:rPr>
          <w:rFonts w:ascii="Times New Roman" w:hAnsi="Times New Roman" w:cs="Times New Roman"/>
          <w:sz w:val="24"/>
          <w:szCs w:val="24"/>
        </w:rPr>
        <w:t xml:space="preserve"> the research process (Creswell, 2014). </w:t>
      </w:r>
      <w:r>
        <w:rPr>
          <w:rFonts w:ascii="Times New Roman" w:hAnsi="Times New Roman" w:cs="Times New Roman"/>
          <w:sz w:val="24"/>
          <w:szCs w:val="24"/>
        </w:rPr>
        <w:t>There are various, often competing, p</w:t>
      </w:r>
      <w:r w:rsidRPr="00FD1BBF">
        <w:rPr>
          <w:rFonts w:ascii="Times New Roman" w:hAnsi="Times New Roman" w:cs="Times New Roman"/>
          <w:sz w:val="24"/>
          <w:szCs w:val="24"/>
        </w:rPr>
        <w:t>aradigms</w:t>
      </w:r>
      <w:r>
        <w:rPr>
          <w:rFonts w:ascii="Times New Roman" w:hAnsi="Times New Roman" w:cs="Times New Roman"/>
          <w:sz w:val="24"/>
          <w:szCs w:val="24"/>
        </w:rPr>
        <w:t xml:space="preserve"> in research that</w:t>
      </w:r>
      <w:r w:rsidRPr="00FD1BBF">
        <w:rPr>
          <w:rFonts w:ascii="Times New Roman" w:hAnsi="Times New Roman" w:cs="Times New Roman"/>
          <w:sz w:val="24"/>
          <w:szCs w:val="24"/>
        </w:rPr>
        <w:t xml:space="preserve"> are characterised by their </w:t>
      </w:r>
      <w:r>
        <w:rPr>
          <w:rFonts w:ascii="Times New Roman" w:hAnsi="Times New Roman" w:cs="Times New Roman"/>
          <w:sz w:val="24"/>
          <w:szCs w:val="24"/>
        </w:rPr>
        <w:t xml:space="preserve">different </w:t>
      </w:r>
      <w:r w:rsidRPr="00FD1BBF">
        <w:rPr>
          <w:rFonts w:ascii="Times New Roman" w:hAnsi="Times New Roman" w:cs="Times New Roman"/>
          <w:sz w:val="24"/>
          <w:szCs w:val="24"/>
        </w:rPr>
        <w:t>approaches to</w:t>
      </w:r>
      <w:r w:rsidRPr="005D3E14">
        <w:rPr>
          <w:rFonts w:ascii="Times New Roman" w:hAnsi="Times New Roman" w:cs="Times New Roman"/>
          <w:sz w:val="24"/>
          <w:szCs w:val="24"/>
        </w:rPr>
        <w:t xml:space="preserve"> </w:t>
      </w:r>
      <w:r>
        <w:rPr>
          <w:rFonts w:ascii="Times New Roman" w:hAnsi="Times New Roman" w:cs="Times New Roman"/>
          <w:sz w:val="24"/>
          <w:szCs w:val="24"/>
        </w:rPr>
        <w:t>ontology (i.e., what is the nature of reality?), epistemology (i.e.,</w:t>
      </w:r>
      <w:r w:rsidRPr="009D05E1">
        <w:rPr>
          <w:rFonts w:ascii="Times New Roman" w:hAnsi="Times New Roman" w:cs="Times New Roman"/>
          <w:sz w:val="24"/>
          <w:szCs w:val="24"/>
        </w:rPr>
        <w:t xml:space="preserve"> </w:t>
      </w:r>
      <w:r>
        <w:rPr>
          <w:rFonts w:ascii="Times New Roman" w:hAnsi="Times New Roman" w:cs="Times New Roman"/>
          <w:sz w:val="24"/>
          <w:szCs w:val="24"/>
        </w:rPr>
        <w:t>what constitutes knowledge of reality?), and methodology (i.e., how is knowledge produced?) (Lincoln, Lynham, &amp; Guba 2011). O</w:t>
      </w:r>
      <w:r w:rsidRPr="009E601D">
        <w:rPr>
          <w:rFonts w:ascii="Times New Roman" w:hAnsi="Times New Roman" w:cs="Times New Roman"/>
          <w:sz w:val="24"/>
          <w:szCs w:val="24"/>
        </w:rPr>
        <w:t>ntology, epistemology</w:t>
      </w:r>
      <w:r>
        <w:rPr>
          <w:rFonts w:ascii="Times New Roman" w:hAnsi="Times New Roman" w:cs="Times New Roman"/>
          <w:sz w:val="24"/>
          <w:szCs w:val="24"/>
        </w:rPr>
        <w:t xml:space="preserve">, and methodology have been described as the ‘building blocks’ of research </w:t>
      </w:r>
      <w:r w:rsidRPr="00793732">
        <w:rPr>
          <w:rFonts w:ascii="Times New Roman" w:hAnsi="Times New Roman" w:cs="Times New Roman"/>
          <w:color w:val="000000" w:themeColor="text1"/>
          <w:sz w:val="24"/>
          <w:szCs w:val="24"/>
        </w:rPr>
        <w:t>that make it possible for a researcher to</w:t>
      </w:r>
      <w:r>
        <w:rPr>
          <w:rFonts w:ascii="Times New Roman" w:hAnsi="Times New Roman" w:cs="Times New Roman"/>
          <w:color w:val="000000" w:themeColor="text1"/>
          <w:sz w:val="24"/>
          <w:szCs w:val="24"/>
        </w:rPr>
        <w:t xml:space="preserve"> construct,</w:t>
      </w:r>
      <w:r w:rsidRPr="00793732">
        <w:rPr>
          <w:rFonts w:ascii="Times New Roman" w:hAnsi="Times New Roman" w:cs="Times New Roman"/>
          <w:color w:val="000000" w:themeColor="text1"/>
          <w:sz w:val="24"/>
          <w:szCs w:val="24"/>
        </w:rPr>
        <w:t xml:space="preserve"> </w:t>
      </w:r>
      <w:r w:rsidRPr="00793732">
        <w:rPr>
          <w:rFonts w:ascii="Times New Roman" w:hAnsi="Times New Roman" w:cs="Times New Roman"/>
          <w:iCs/>
          <w:color w:val="000000" w:themeColor="text1"/>
          <w:sz w:val="24"/>
          <w:szCs w:val="24"/>
        </w:rPr>
        <w:t>understand</w:t>
      </w:r>
      <w:r>
        <w:rPr>
          <w:rFonts w:ascii="Times New Roman" w:hAnsi="Times New Roman" w:cs="Times New Roman"/>
          <w:iCs/>
          <w:color w:val="000000" w:themeColor="text1"/>
          <w:sz w:val="24"/>
          <w:szCs w:val="24"/>
        </w:rPr>
        <w:t>,</w:t>
      </w:r>
      <w:r w:rsidRPr="00793732">
        <w:rPr>
          <w:rFonts w:ascii="Times New Roman" w:hAnsi="Times New Roman" w:cs="Times New Roman"/>
          <w:color w:val="000000" w:themeColor="text1"/>
          <w:sz w:val="24"/>
          <w:szCs w:val="24"/>
        </w:rPr>
        <w:t xml:space="preserve"> and </w:t>
      </w:r>
      <w:r w:rsidRPr="00793732">
        <w:rPr>
          <w:rFonts w:ascii="Times New Roman" w:hAnsi="Times New Roman" w:cs="Times New Roman"/>
          <w:iCs/>
          <w:color w:val="000000" w:themeColor="text1"/>
          <w:sz w:val="24"/>
          <w:szCs w:val="24"/>
        </w:rPr>
        <w:t xml:space="preserve">defend the knowledge that they produce (Grix, 2002). </w:t>
      </w:r>
      <w:r>
        <w:rPr>
          <w:rFonts w:ascii="Times New Roman" w:hAnsi="Times New Roman" w:cs="Times New Roman"/>
          <w:sz w:val="24"/>
          <w:szCs w:val="24"/>
        </w:rPr>
        <w:t>Issues concerning o</w:t>
      </w:r>
      <w:r w:rsidRPr="009E601D">
        <w:rPr>
          <w:rFonts w:ascii="Times New Roman" w:hAnsi="Times New Roman" w:cs="Times New Roman"/>
          <w:sz w:val="24"/>
          <w:szCs w:val="24"/>
        </w:rPr>
        <w:t>ntology, epistemology</w:t>
      </w:r>
      <w:r>
        <w:rPr>
          <w:rFonts w:ascii="Times New Roman" w:hAnsi="Times New Roman" w:cs="Times New Roman"/>
          <w:sz w:val="24"/>
          <w:szCs w:val="24"/>
        </w:rPr>
        <w:t xml:space="preserve">, and methodology are </w:t>
      </w:r>
      <w:r w:rsidR="00E74064">
        <w:rPr>
          <w:rFonts w:ascii="Times New Roman" w:hAnsi="Times New Roman" w:cs="Times New Roman"/>
          <w:sz w:val="24"/>
          <w:szCs w:val="24"/>
        </w:rPr>
        <w:t>important</w:t>
      </w:r>
      <w:r>
        <w:rPr>
          <w:rFonts w:ascii="Times New Roman" w:hAnsi="Times New Roman" w:cs="Times New Roman"/>
          <w:sz w:val="24"/>
          <w:szCs w:val="24"/>
        </w:rPr>
        <w:t xml:space="preserve"> because they underpin fundamental claims to ‘truth’, which in turn, raises questions about the </w:t>
      </w:r>
      <w:r w:rsidR="001701E2">
        <w:rPr>
          <w:rFonts w:ascii="Times New Roman" w:hAnsi="Times New Roman" w:cs="Times New Roman"/>
          <w:sz w:val="24"/>
          <w:szCs w:val="24"/>
        </w:rPr>
        <w:t xml:space="preserve">reach and </w:t>
      </w:r>
      <w:r>
        <w:rPr>
          <w:rFonts w:ascii="Times New Roman" w:hAnsi="Times New Roman" w:cs="Times New Roman"/>
          <w:sz w:val="24"/>
          <w:szCs w:val="24"/>
        </w:rPr>
        <w:t>impact</w:t>
      </w:r>
      <w:r w:rsidR="00CB7DA5">
        <w:rPr>
          <w:rFonts w:ascii="Times New Roman" w:hAnsi="Times New Roman" w:cs="Times New Roman"/>
          <w:sz w:val="24"/>
          <w:szCs w:val="24"/>
        </w:rPr>
        <w:t xml:space="preserve"> </w:t>
      </w:r>
      <w:r>
        <w:rPr>
          <w:rFonts w:ascii="Times New Roman" w:hAnsi="Times New Roman" w:cs="Times New Roman"/>
          <w:sz w:val="24"/>
          <w:szCs w:val="24"/>
        </w:rPr>
        <w:t>of research (Wiltshire, 2018).</w:t>
      </w:r>
    </w:p>
    <w:p w14:paraId="0FF4A555" w14:textId="24B7B9C3" w:rsidR="009D0AF9" w:rsidRDefault="009D0AF9" w:rsidP="00D601C9">
      <w:pPr>
        <w:autoSpaceDE w:val="0"/>
        <w:autoSpaceDN w:val="0"/>
        <w:adjustRightInd w:val="0"/>
        <w:spacing w:line="480" w:lineRule="auto"/>
        <w:ind w:firstLine="720"/>
        <w:jc w:val="left"/>
        <w:rPr>
          <w:rFonts w:ascii="Times New Roman" w:hAnsi="Times New Roman" w:cs="Times New Roman"/>
          <w:sz w:val="24"/>
          <w:szCs w:val="24"/>
        </w:rPr>
      </w:pPr>
      <w:r w:rsidRPr="009E601D">
        <w:rPr>
          <w:rFonts w:ascii="Times New Roman" w:hAnsi="Times New Roman" w:cs="Times New Roman"/>
          <w:sz w:val="24"/>
          <w:szCs w:val="24"/>
        </w:rPr>
        <w:t xml:space="preserve">There is a long history of debate in </w:t>
      </w:r>
      <w:r>
        <w:rPr>
          <w:rFonts w:ascii="Times New Roman" w:hAnsi="Times New Roman" w:cs="Times New Roman"/>
          <w:sz w:val="24"/>
          <w:szCs w:val="24"/>
        </w:rPr>
        <w:t xml:space="preserve">psychology and </w:t>
      </w:r>
      <w:r w:rsidRPr="009E601D">
        <w:rPr>
          <w:rFonts w:ascii="Times New Roman" w:hAnsi="Times New Roman" w:cs="Times New Roman"/>
          <w:sz w:val="24"/>
          <w:szCs w:val="24"/>
        </w:rPr>
        <w:t>the social sciences around issues relating to ontology, epistemology</w:t>
      </w:r>
      <w:r>
        <w:rPr>
          <w:rFonts w:ascii="Times New Roman" w:hAnsi="Times New Roman" w:cs="Times New Roman"/>
          <w:sz w:val="24"/>
          <w:szCs w:val="24"/>
        </w:rPr>
        <w:t xml:space="preserve">, and methodology (Lincoln et al., 2011). The debate </w:t>
      </w:r>
      <w:r w:rsidR="00D601C9">
        <w:rPr>
          <w:rFonts w:ascii="Times New Roman" w:hAnsi="Times New Roman" w:cs="Times New Roman"/>
          <w:sz w:val="24"/>
          <w:szCs w:val="24"/>
        </w:rPr>
        <w:t>about</w:t>
      </w:r>
      <w:r>
        <w:rPr>
          <w:rFonts w:ascii="Times New Roman" w:hAnsi="Times New Roman" w:cs="Times New Roman"/>
          <w:sz w:val="24"/>
          <w:szCs w:val="24"/>
        </w:rPr>
        <w:t xml:space="preserve"> ontology is complex and nuanced, but at a fundamental level, centres on the distinction between </w:t>
      </w:r>
      <w:r w:rsidRPr="003958BA">
        <w:rPr>
          <w:rFonts w:ascii="Times New Roman" w:hAnsi="Times New Roman" w:cs="Times New Roman"/>
          <w:i/>
          <w:sz w:val="24"/>
          <w:szCs w:val="24"/>
        </w:rPr>
        <w:t>realism</w:t>
      </w:r>
      <w:r>
        <w:rPr>
          <w:rFonts w:ascii="Times New Roman" w:hAnsi="Times New Roman" w:cs="Times New Roman"/>
          <w:sz w:val="24"/>
          <w:szCs w:val="24"/>
        </w:rPr>
        <w:t xml:space="preserve"> and </w:t>
      </w:r>
      <w:r w:rsidRPr="003958BA">
        <w:rPr>
          <w:rFonts w:ascii="Times New Roman" w:hAnsi="Times New Roman" w:cs="Times New Roman"/>
          <w:i/>
          <w:sz w:val="24"/>
          <w:szCs w:val="24"/>
        </w:rPr>
        <w:t>relativism</w:t>
      </w:r>
      <w:r>
        <w:rPr>
          <w:rFonts w:ascii="Times New Roman" w:hAnsi="Times New Roman" w:cs="Times New Roman"/>
          <w:i/>
          <w:sz w:val="24"/>
          <w:szCs w:val="24"/>
        </w:rPr>
        <w:t xml:space="preserve"> </w:t>
      </w:r>
      <w:r>
        <w:rPr>
          <w:rFonts w:ascii="Times New Roman" w:hAnsi="Times New Roman" w:cs="Times New Roman"/>
          <w:sz w:val="24"/>
          <w:szCs w:val="24"/>
        </w:rPr>
        <w:t>(Sparkes &amp; Smith, 2014)</w:t>
      </w:r>
      <w:r w:rsidRPr="000C19BB">
        <w:rPr>
          <w:rFonts w:ascii="Times New Roman" w:hAnsi="Times New Roman" w:cs="Times New Roman"/>
          <w:sz w:val="24"/>
          <w:szCs w:val="24"/>
        </w:rPr>
        <w:t>.</w:t>
      </w:r>
      <w:r>
        <w:rPr>
          <w:rFonts w:ascii="Times New Roman" w:hAnsi="Times New Roman" w:cs="Times New Roman"/>
          <w:i/>
          <w:sz w:val="24"/>
          <w:szCs w:val="24"/>
        </w:rPr>
        <w:t xml:space="preserve"> </w:t>
      </w:r>
      <w:r w:rsidRPr="00146FCA">
        <w:rPr>
          <w:rFonts w:ascii="Times New Roman" w:hAnsi="Times New Roman" w:cs="Times New Roman"/>
          <w:sz w:val="24"/>
          <w:szCs w:val="24"/>
        </w:rPr>
        <w:t>R</w:t>
      </w:r>
      <w:r w:rsidRPr="00146FCA">
        <w:rPr>
          <w:rFonts w:ascii="Times New Roman" w:hAnsi="Times New Roman" w:cs="Times New Roman"/>
          <w:color w:val="000000"/>
          <w:sz w:val="24"/>
          <w:szCs w:val="24"/>
        </w:rPr>
        <w:t>ealism</w:t>
      </w:r>
      <w:r>
        <w:rPr>
          <w:rFonts w:ascii="Times New Roman" w:hAnsi="Times New Roman" w:cs="Times New Roman"/>
          <w:color w:val="000000"/>
          <w:sz w:val="24"/>
          <w:szCs w:val="24"/>
        </w:rPr>
        <w:t xml:space="preserve"> </w:t>
      </w:r>
      <w:r w:rsidRPr="008B2B4B">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characterised by</w:t>
      </w:r>
      <w:r w:rsidRPr="008B2B4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sidRPr="008B2B4B">
        <w:rPr>
          <w:rFonts w:ascii="Times New Roman" w:hAnsi="Times New Roman" w:cs="Times New Roman"/>
          <w:color w:val="000000"/>
          <w:sz w:val="24"/>
          <w:szCs w:val="24"/>
        </w:rPr>
        <w:t xml:space="preserve"> belief that a single reality </w:t>
      </w:r>
      <w:r>
        <w:rPr>
          <w:rFonts w:ascii="Times New Roman" w:hAnsi="Times New Roman" w:cs="Times New Roman"/>
          <w:color w:val="000000"/>
          <w:sz w:val="24"/>
          <w:szCs w:val="24"/>
        </w:rPr>
        <w:t>exists independent</w:t>
      </w:r>
      <w:r w:rsidRPr="008B2B4B">
        <w:rPr>
          <w:rFonts w:ascii="Times New Roman" w:hAnsi="Times New Roman" w:cs="Times New Roman"/>
          <w:color w:val="000000"/>
          <w:sz w:val="24"/>
          <w:szCs w:val="24"/>
        </w:rPr>
        <w:t xml:space="preserve"> of human </w:t>
      </w:r>
      <w:r w:rsidRPr="00146FCA">
        <w:rPr>
          <w:rFonts w:ascii="Times New Roman" w:hAnsi="Times New Roman" w:cs="Times New Roman"/>
          <w:color w:val="000000" w:themeColor="text1"/>
          <w:sz w:val="24"/>
          <w:szCs w:val="24"/>
        </w:rPr>
        <w:t>perception of it; whereas relativism is the belief that multiple, subjective realities exist ‘relative’ to prevailing</w:t>
      </w:r>
      <w:r w:rsidRPr="00146FCA">
        <w:rPr>
          <w:rFonts w:ascii="Times New Roman" w:hAnsi="Times New Roman" w:cs="Times New Roman"/>
          <w:color w:val="000000" w:themeColor="text1"/>
          <w:sz w:val="24"/>
          <w:szCs w:val="24"/>
          <w:shd w:val="clear" w:color="auto" w:fill="FFFFFF"/>
        </w:rPr>
        <w:t xml:space="preserve"> culture, society, or historical context </w:t>
      </w:r>
      <w:r>
        <w:rPr>
          <w:rFonts w:ascii="Times New Roman" w:hAnsi="Times New Roman" w:cs="Times New Roman"/>
          <w:sz w:val="24"/>
          <w:szCs w:val="24"/>
        </w:rPr>
        <w:t>(Sparkes, 2015)</w:t>
      </w:r>
      <w:r w:rsidRPr="00146FC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sz w:val="24"/>
          <w:szCs w:val="24"/>
        </w:rPr>
        <w:t xml:space="preserve">A realist view of reality is often associated with the positivist paradigm and epistemological objectivism. That is, positivism supports the idea of a single reality that is directly observable, where the researcher is independent from what is being researched, and knowledge can be validated against an objective ‘truth’ (Sparkes, 2015). In contrast, relativist ontology is associated with epistemological interpretivism and the broad paradigm of constructionism. In this perspective, multiple realities are constructed based on subjective beliefs and individual meaning making, knowledge is socially produced, and the researcher cannot be separated from the phenomena being researched (Morgan, 2007). </w:t>
      </w:r>
    </w:p>
    <w:p w14:paraId="1CC7414B" w14:textId="44B8C8E6" w:rsidR="009D0AF9" w:rsidRPr="008D0C9E" w:rsidRDefault="009D0AF9" w:rsidP="001701E2">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Philosophical assumptions and commitments related to </w:t>
      </w:r>
      <w:r w:rsidRPr="009E601D">
        <w:rPr>
          <w:rFonts w:ascii="Times New Roman" w:hAnsi="Times New Roman" w:cs="Times New Roman"/>
          <w:sz w:val="24"/>
          <w:szCs w:val="24"/>
        </w:rPr>
        <w:t>ontology, epistemology</w:t>
      </w:r>
      <w:r>
        <w:rPr>
          <w:rFonts w:ascii="Times New Roman" w:hAnsi="Times New Roman" w:cs="Times New Roman"/>
          <w:sz w:val="24"/>
          <w:szCs w:val="24"/>
        </w:rPr>
        <w:t>, and methodology influence the research process at the practical level by informing</w:t>
      </w:r>
      <w:r w:rsidR="0079407B">
        <w:rPr>
          <w:rFonts w:ascii="Times New Roman" w:hAnsi="Times New Roman" w:cs="Times New Roman"/>
          <w:sz w:val="24"/>
          <w:szCs w:val="24"/>
        </w:rPr>
        <w:t xml:space="preserve"> the</w:t>
      </w:r>
      <w:r>
        <w:rPr>
          <w:rFonts w:ascii="Times New Roman" w:hAnsi="Times New Roman" w:cs="Times New Roman"/>
          <w:sz w:val="24"/>
          <w:szCs w:val="24"/>
        </w:rPr>
        <w:t xml:space="preserve"> choice of methods (Sparkes &amp; Smith, 2014). </w:t>
      </w:r>
      <w:r w:rsidR="00D601C9">
        <w:rPr>
          <w:rFonts w:ascii="Times New Roman" w:hAnsi="Times New Roman" w:cs="Times New Roman"/>
          <w:sz w:val="24"/>
          <w:szCs w:val="24"/>
        </w:rPr>
        <w:t>Specifically, r</w:t>
      </w:r>
      <w:r>
        <w:rPr>
          <w:rFonts w:ascii="Times New Roman" w:hAnsi="Times New Roman" w:cs="Times New Roman"/>
          <w:sz w:val="24"/>
          <w:szCs w:val="24"/>
        </w:rPr>
        <w:t>esearchers endorsing realism tend to be guided by a positivist paradigm that prioritises quantitative methods. The constructionist paradigm, in contrast, subscribes to a relativist ontology and tends to use qualitative methods (Sparkes, 2015). Scholars from these two broad approaches (realist-positivist; interpretivist-</w:t>
      </w:r>
      <w:r w:rsidRPr="00043282">
        <w:rPr>
          <w:rFonts w:ascii="Times New Roman" w:hAnsi="Times New Roman" w:cs="Times New Roman"/>
          <w:sz w:val="24"/>
          <w:szCs w:val="24"/>
        </w:rPr>
        <w:t xml:space="preserve"> </w:t>
      </w:r>
      <w:r>
        <w:rPr>
          <w:rFonts w:ascii="Times New Roman" w:hAnsi="Times New Roman" w:cs="Times New Roman"/>
          <w:sz w:val="24"/>
          <w:szCs w:val="24"/>
        </w:rPr>
        <w:t>constructionist) have argued for the merits of their particular philosophies and methods as way</w:t>
      </w:r>
      <w:r w:rsidR="00D601C9">
        <w:rPr>
          <w:rFonts w:ascii="Times New Roman" w:hAnsi="Times New Roman" w:cs="Times New Roman"/>
          <w:sz w:val="24"/>
          <w:szCs w:val="24"/>
        </w:rPr>
        <w:t>s</w:t>
      </w:r>
      <w:r>
        <w:rPr>
          <w:rFonts w:ascii="Times New Roman" w:hAnsi="Times New Roman" w:cs="Times New Roman"/>
          <w:sz w:val="24"/>
          <w:szCs w:val="24"/>
        </w:rPr>
        <w:t xml:space="preserve"> of generating knowledge. These debates have often become polarised to the extent that they have been referred to as ‘the paradigm wars’ (Gage, 1989)</w:t>
      </w:r>
      <w:r w:rsidR="008D0C9E">
        <w:rPr>
          <w:rFonts w:ascii="Times New Roman" w:hAnsi="Times New Roman" w:cs="Times New Roman"/>
          <w:sz w:val="24"/>
          <w:szCs w:val="24"/>
        </w:rPr>
        <w:t>. These d</w:t>
      </w:r>
      <w:r>
        <w:rPr>
          <w:rFonts w:ascii="Times New Roman" w:hAnsi="Times New Roman" w:cs="Times New Roman"/>
          <w:sz w:val="24"/>
          <w:szCs w:val="24"/>
        </w:rPr>
        <w:t xml:space="preserve">isputes about claims to knowledge have often led researchers to work with narrow focus, using specific assumptions, while rejecting the approaches that guide other paradigms (Morgan, 2007). </w:t>
      </w:r>
      <w:r w:rsidR="008D0C9E">
        <w:rPr>
          <w:rFonts w:ascii="Times New Roman" w:hAnsi="Times New Roman" w:cs="Times New Roman"/>
          <w:sz w:val="24"/>
          <w:szCs w:val="24"/>
        </w:rPr>
        <w:tab/>
      </w:r>
      <w:r>
        <w:rPr>
          <w:rFonts w:ascii="Times New Roman" w:hAnsi="Times New Roman" w:cs="Times New Roman"/>
          <w:sz w:val="24"/>
          <w:szCs w:val="24"/>
        </w:rPr>
        <w:t>Working within closely defined paradigms has led to concerns that research has become detached from the challenges and context of the world (Wiltshire, 2018). Thus, there have been calls for researchers to develop pluralistic approaches to research that engage in dialogue between paradigms and theories (Creswell, 2014). This can help to inform methodologies and methods that reflect the multidimensional nature and complexity of experiences and phenomena, and help researchers to extend traditional paradigmatic boundaries in order to meet the challenges of everyday life (Wiltshire, 2018). It is in this sp</w:t>
      </w:r>
      <w:r w:rsidR="0079407B">
        <w:rPr>
          <w:rFonts w:ascii="Times New Roman" w:hAnsi="Times New Roman" w:cs="Times New Roman"/>
          <w:sz w:val="24"/>
          <w:szCs w:val="24"/>
        </w:rPr>
        <w:t>i</w:t>
      </w:r>
      <w:r>
        <w:rPr>
          <w:rFonts w:ascii="Times New Roman" w:hAnsi="Times New Roman" w:cs="Times New Roman"/>
          <w:sz w:val="24"/>
          <w:szCs w:val="24"/>
        </w:rPr>
        <w:t xml:space="preserve">rit that the </w:t>
      </w:r>
      <w:r w:rsidRPr="0074381C">
        <w:rPr>
          <w:rFonts w:ascii="Times New Roman" w:hAnsi="Times New Roman" w:cs="Times New Roman"/>
          <w:sz w:val="24"/>
          <w:szCs w:val="24"/>
        </w:rPr>
        <w:t>research within this thesis was conducted. However, in seeking methodological pluralism, it is important not to neglect the foundational issues of ontology and epistemology (</w:t>
      </w:r>
      <w:r>
        <w:rPr>
          <w:rFonts w:ascii="Times New Roman" w:hAnsi="Times New Roman" w:cs="Times New Roman"/>
          <w:sz w:val="24"/>
          <w:szCs w:val="24"/>
        </w:rPr>
        <w:t>Corbin &amp; Strauss, 2008)</w:t>
      </w:r>
      <w:r w:rsidRPr="0074381C">
        <w:rPr>
          <w:rFonts w:ascii="Times New Roman" w:hAnsi="Times New Roman" w:cs="Times New Roman"/>
          <w:sz w:val="24"/>
          <w:szCs w:val="24"/>
        </w:rPr>
        <w:t>. The aim of the remainder of this chapter is, therefore, to articulate how the different</w:t>
      </w:r>
      <w:r>
        <w:rPr>
          <w:rFonts w:ascii="Times New Roman" w:hAnsi="Times New Roman" w:cs="Times New Roman"/>
          <w:sz w:val="24"/>
          <w:szCs w:val="24"/>
        </w:rPr>
        <w:t>,</w:t>
      </w:r>
      <w:r w:rsidRPr="0074381C">
        <w:rPr>
          <w:rFonts w:ascii="Times New Roman" w:hAnsi="Times New Roman" w:cs="Times New Roman"/>
          <w:sz w:val="24"/>
          <w:szCs w:val="24"/>
        </w:rPr>
        <w:t xml:space="preserve"> often </w:t>
      </w:r>
      <w:r w:rsidRPr="0074381C">
        <w:rPr>
          <w:rFonts w:ascii="Times New Roman" w:hAnsi="Times New Roman" w:cs="Times New Roman"/>
          <w:color w:val="000000" w:themeColor="text1"/>
          <w:sz w:val="24"/>
          <w:szCs w:val="24"/>
        </w:rPr>
        <w:t>characterised as competing</w:t>
      </w:r>
      <w:r>
        <w:rPr>
          <w:rFonts w:ascii="Times New Roman" w:hAnsi="Times New Roman" w:cs="Times New Roman"/>
          <w:color w:val="000000" w:themeColor="text1"/>
          <w:sz w:val="24"/>
          <w:szCs w:val="24"/>
        </w:rPr>
        <w:t>,</w:t>
      </w:r>
      <w:r w:rsidRPr="0074381C">
        <w:rPr>
          <w:rFonts w:ascii="Times New Roman" w:hAnsi="Times New Roman" w:cs="Times New Roman"/>
          <w:color w:val="000000" w:themeColor="text1"/>
          <w:sz w:val="24"/>
          <w:szCs w:val="24"/>
        </w:rPr>
        <w:t xml:space="preserve"> perspectives applied in this thesis</w:t>
      </w:r>
      <w:r>
        <w:rPr>
          <w:rFonts w:ascii="Times New Roman" w:hAnsi="Times New Roman" w:cs="Times New Roman"/>
          <w:color w:val="000000" w:themeColor="text1"/>
          <w:sz w:val="24"/>
          <w:szCs w:val="24"/>
        </w:rPr>
        <w:t xml:space="preserve"> were</w:t>
      </w:r>
      <w:r w:rsidRPr="0074381C">
        <w:rPr>
          <w:rFonts w:ascii="Times New Roman" w:hAnsi="Times New Roman" w:cs="Times New Roman"/>
          <w:color w:val="000000" w:themeColor="text1"/>
          <w:sz w:val="24"/>
          <w:szCs w:val="24"/>
        </w:rPr>
        <w:t xml:space="preserve"> unified </w:t>
      </w:r>
      <w:r w:rsidR="001D2573">
        <w:rPr>
          <w:rFonts w:ascii="Times New Roman" w:hAnsi="Times New Roman" w:cs="Times New Roman"/>
          <w:color w:val="000000" w:themeColor="text1"/>
          <w:sz w:val="24"/>
          <w:szCs w:val="24"/>
        </w:rPr>
        <w:t>by</w:t>
      </w:r>
      <w:r w:rsidR="001D2573" w:rsidRPr="0074381C">
        <w:rPr>
          <w:rFonts w:ascii="Times New Roman" w:hAnsi="Times New Roman" w:cs="Times New Roman"/>
          <w:color w:val="000000" w:themeColor="text1"/>
          <w:sz w:val="24"/>
          <w:szCs w:val="24"/>
        </w:rPr>
        <w:t xml:space="preserve"> </w:t>
      </w:r>
      <w:r w:rsidRPr="0074381C">
        <w:rPr>
          <w:rFonts w:ascii="Times New Roman" w:hAnsi="Times New Roman" w:cs="Times New Roman"/>
          <w:color w:val="000000" w:themeColor="text1"/>
          <w:sz w:val="24"/>
          <w:szCs w:val="24"/>
        </w:rPr>
        <w:t xml:space="preserve">a critical realist approach. </w:t>
      </w:r>
    </w:p>
    <w:p w14:paraId="32544A9B" w14:textId="77777777" w:rsidR="009D0AF9" w:rsidRPr="00D573C0" w:rsidRDefault="009D0AF9" w:rsidP="006E17DF">
      <w:pPr>
        <w:pStyle w:val="Heading3"/>
      </w:pPr>
      <w:bookmarkStart w:id="43" w:name="_Toc532282136"/>
      <w:bookmarkStart w:id="44" w:name="_Toc9415150"/>
      <w:bookmarkStart w:id="45" w:name="_Toc9415543"/>
      <w:r w:rsidRPr="00D573C0">
        <w:t>Critical realism</w:t>
      </w:r>
      <w:bookmarkEnd w:id="43"/>
      <w:bookmarkEnd w:id="44"/>
      <w:bookmarkEnd w:id="45"/>
      <w:r w:rsidRPr="00D573C0">
        <w:t xml:space="preserve"> </w:t>
      </w:r>
    </w:p>
    <w:p w14:paraId="66BEE5D0" w14:textId="4D228C76" w:rsidR="009D0AF9" w:rsidRDefault="009D0AF9" w:rsidP="009D0AF9">
      <w:pPr>
        <w:autoSpaceDE w:val="0"/>
        <w:autoSpaceDN w:val="0"/>
        <w:adjustRightInd w:val="0"/>
        <w:spacing w:line="480" w:lineRule="auto"/>
        <w:ind w:firstLine="720"/>
        <w:jc w:val="left"/>
        <w:rPr>
          <w:rFonts w:ascii="Times New Roman" w:hAnsi="Times New Roman" w:cs="Times New Roman"/>
          <w:color w:val="000000" w:themeColor="text1"/>
          <w:sz w:val="24"/>
          <w:szCs w:val="24"/>
          <w:shd w:val="clear" w:color="auto" w:fill="FFFFFF"/>
        </w:rPr>
      </w:pPr>
      <w:r w:rsidRPr="00D573C0">
        <w:rPr>
          <w:rFonts w:ascii="Times New Roman" w:hAnsi="Times New Roman" w:cs="Times New Roman"/>
          <w:color w:val="000000" w:themeColor="text1"/>
          <w:sz w:val="24"/>
          <w:szCs w:val="24"/>
          <w:shd w:val="clear" w:color="auto" w:fill="FFFFFF"/>
        </w:rPr>
        <w:t>Critical realism is a series of philosophical arguments and positions related to a range of issues in science and social science including ontology, epistemology, structure, agency, and causation (</w:t>
      </w:r>
      <w:r w:rsidRPr="00D573C0">
        <w:rPr>
          <w:rFonts w:ascii="Times New Roman" w:hAnsi="Times New Roman" w:cs="Times New Roman"/>
          <w:color w:val="000000" w:themeColor="text1"/>
          <w:sz w:val="24"/>
          <w:szCs w:val="24"/>
        </w:rPr>
        <w:t>Danermark</w:t>
      </w:r>
      <w:r w:rsidR="001701E2">
        <w:rPr>
          <w:rFonts w:ascii="Times New Roman" w:hAnsi="Times New Roman" w:cs="Times New Roman"/>
          <w:color w:val="000000" w:themeColor="text1"/>
          <w:sz w:val="24"/>
          <w:szCs w:val="24"/>
        </w:rPr>
        <w:t>, Ekstrom</w:t>
      </w:r>
      <w:r w:rsidRPr="00D573C0">
        <w:rPr>
          <w:rFonts w:ascii="Times New Roman" w:hAnsi="Times New Roman" w:cs="Times New Roman"/>
          <w:color w:val="000000" w:themeColor="text1"/>
          <w:sz w:val="24"/>
          <w:szCs w:val="24"/>
          <w:shd w:val="clear" w:color="auto" w:fill="FFFFFF"/>
        </w:rPr>
        <w:t xml:space="preserve"> &amp;</w:t>
      </w:r>
      <w:r>
        <w:rPr>
          <w:rFonts w:ascii="Times New Roman" w:hAnsi="Times New Roman" w:cs="Times New Roman"/>
          <w:color w:val="000000" w:themeColor="text1"/>
          <w:sz w:val="24"/>
          <w:szCs w:val="24"/>
          <w:shd w:val="clear" w:color="auto" w:fill="FFFFFF"/>
        </w:rPr>
        <w:t xml:space="preserve"> </w:t>
      </w:r>
      <w:r w:rsidRPr="00D573C0">
        <w:rPr>
          <w:rFonts w:ascii="Times New Roman" w:hAnsi="Times New Roman" w:cs="Times New Roman"/>
          <w:color w:val="000000" w:themeColor="text1"/>
          <w:sz w:val="24"/>
          <w:szCs w:val="24"/>
          <w:shd w:val="clear" w:color="auto" w:fill="FFFFFF"/>
        </w:rPr>
        <w:t>Jakobsen, 2005)</w:t>
      </w:r>
      <w:r>
        <w:rPr>
          <w:rFonts w:ascii="Times New Roman" w:hAnsi="Times New Roman" w:cs="Times New Roman"/>
          <w:color w:val="000000" w:themeColor="text1"/>
          <w:sz w:val="24"/>
          <w:szCs w:val="24"/>
          <w:shd w:val="clear" w:color="auto" w:fill="FFFFFF"/>
        </w:rPr>
        <w:t>.</w:t>
      </w:r>
      <w:r w:rsidRPr="00D573C0">
        <w:rPr>
          <w:rFonts w:ascii="Times New Roman" w:hAnsi="Times New Roman" w:cs="Times New Roman"/>
          <w:color w:val="000000" w:themeColor="text1"/>
          <w:sz w:val="24"/>
          <w:szCs w:val="24"/>
          <w:shd w:val="clear" w:color="auto" w:fill="FFFFFF"/>
        </w:rPr>
        <w:t xml:space="preserve"> Critical realism became prominent in the 1970s and 1980s with a broad alliance of social researchers and theorists proposing a post-positivist social science. Critical realism is positioned as </w:t>
      </w:r>
      <w:r>
        <w:rPr>
          <w:rFonts w:ascii="Times New Roman" w:hAnsi="Times New Roman" w:cs="Times New Roman"/>
          <w:color w:val="000000" w:themeColor="text1"/>
          <w:sz w:val="24"/>
          <w:szCs w:val="24"/>
          <w:shd w:val="clear" w:color="auto" w:fill="FFFFFF"/>
        </w:rPr>
        <w:t xml:space="preserve">an </w:t>
      </w:r>
      <w:r w:rsidRPr="00D573C0">
        <w:rPr>
          <w:rFonts w:ascii="Times New Roman" w:hAnsi="Times New Roman" w:cs="Times New Roman"/>
          <w:color w:val="000000" w:themeColor="text1"/>
          <w:sz w:val="24"/>
          <w:szCs w:val="24"/>
          <w:shd w:val="clear" w:color="auto" w:fill="FFFFFF"/>
        </w:rPr>
        <w:t>alternative both to empirical forms of positivism, with its concern with experiments, statistics and, generalisation; and also to the strong interpretivist-constructi</w:t>
      </w:r>
      <w:r>
        <w:rPr>
          <w:rFonts w:ascii="Times New Roman" w:hAnsi="Times New Roman" w:cs="Times New Roman"/>
          <w:color w:val="000000" w:themeColor="text1"/>
          <w:sz w:val="24"/>
          <w:szCs w:val="24"/>
          <w:shd w:val="clear" w:color="auto" w:fill="FFFFFF"/>
        </w:rPr>
        <w:t>onist</w:t>
      </w:r>
      <w:r w:rsidRPr="00D573C0">
        <w:rPr>
          <w:rFonts w:ascii="Times New Roman" w:hAnsi="Times New Roman" w:cs="Times New Roman"/>
          <w:color w:val="000000" w:themeColor="text1"/>
          <w:sz w:val="24"/>
          <w:szCs w:val="24"/>
          <w:shd w:val="clear" w:color="auto" w:fill="FFFFFF"/>
        </w:rPr>
        <w:t xml:space="preserve"> paradigm, </w:t>
      </w:r>
      <w:r w:rsidR="00B2073D" w:rsidRPr="00D573C0">
        <w:rPr>
          <w:rFonts w:ascii="Times New Roman" w:hAnsi="Times New Roman" w:cs="Times New Roman"/>
          <w:color w:val="000000" w:themeColor="text1"/>
          <w:sz w:val="24"/>
          <w:szCs w:val="24"/>
          <w:shd w:val="clear" w:color="auto" w:fill="FFFFFF"/>
        </w:rPr>
        <w:t xml:space="preserve">with its concern </w:t>
      </w:r>
      <w:r w:rsidRPr="00D573C0">
        <w:rPr>
          <w:rFonts w:ascii="Times New Roman" w:hAnsi="Times New Roman" w:cs="Times New Roman"/>
          <w:color w:val="000000" w:themeColor="text1"/>
          <w:sz w:val="24"/>
          <w:szCs w:val="24"/>
          <w:shd w:val="clear" w:color="auto" w:fill="FFFFFF"/>
        </w:rPr>
        <w:t>on language, culture, and subjective meaning (</w:t>
      </w:r>
      <w:r>
        <w:rPr>
          <w:rFonts w:ascii="Times New Roman" w:hAnsi="Times New Roman" w:cs="Times New Roman"/>
          <w:color w:val="000000" w:themeColor="text1"/>
          <w:sz w:val="24"/>
          <w:szCs w:val="24"/>
        </w:rPr>
        <w:t>Sayer, 1999</w:t>
      </w:r>
      <w:r w:rsidRPr="00D573C0">
        <w:rPr>
          <w:rFonts w:ascii="Times New Roman" w:hAnsi="Times New Roman" w:cs="Times New Roman"/>
          <w:color w:val="000000" w:themeColor="text1"/>
          <w:sz w:val="24"/>
          <w:szCs w:val="24"/>
          <w:shd w:val="clear" w:color="auto" w:fill="FFFFFF"/>
        </w:rPr>
        <w:t xml:space="preserve">). </w:t>
      </w:r>
      <w:r w:rsidRPr="00D573C0">
        <w:rPr>
          <w:rFonts w:ascii="Times New Roman" w:hAnsi="Times New Roman" w:cs="Times New Roman"/>
          <w:color w:val="000000" w:themeColor="text1"/>
          <w:sz w:val="24"/>
          <w:szCs w:val="24"/>
        </w:rPr>
        <w:t xml:space="preserve">Critical realism is not a </w:t>
      </w:r>
      <w:r w:rsidRPr="00D573C0">
        <w:rPr>
          <w:rFonts w:ascii="Times New Roman" w:hAnsi="Times New Roman" w:cs="Times New Roman"/>
          <w:color w:val="000000" w:themeColor="text1"/>
          <w:sz w:val="24"/>
          <w:szCs w:val="24"/>
          <w:shd w:val="clear" w:color="auto" w:fill="FFFFFF"/>
        </w:rPr>
        <w:t xml:space="preserve">unitary framework, set of beliefs, or methodology. </w:t>
      </w:r>
      <w:r>
        <w:rPr>
          <w:rFonts w:ascii="Times New Roman" w:hAnsi="Times New Roman" w:cs="Times New Roman"/>
          <w:color w:val="000000" w:themeColor="text1"/>
          <w:sz w:val="24"/>
          <w:szCs w:val="24"/>
          <w:shd w:val="clear" w:color="auto" w:fill="FFFFFF"/>
        </w:rPr>
        <w:t>I</w:t>
      </w:r>
      <w:r w:rsidRPr="00D573C0">
        <w:rPr>
          <w:rFonts w:ascii="Times New Roman" w:hAnsi="Times New Roman" w:cs="Times New Roman"/>
          <w:color w:val="000000" w:themeColor="text1"/>
          <w:sz w:val="24"/>
          <w:szCs w:val="24"/>
          <w:shd w:val="clear" w:color="auto" w:fill="FFFFFF"/>
        </w:rPr>
        <w:t xml:space="preserve">nstead, </w:t>
      </w:r>
      <w:r>
        <w:rPr>
          <w:rFonts w:ascii="Times New Roman" w:hAnsi="Times New Roman" w:cs="Times New Roman"/>
          <w:color w:val="000000" w:themeColor="text1"/>
          <w:sz w:val="24"/>
          <w:szCs w:val="24"/>
          <w:shd w:val="clear" w:color="auto" w:fill="FFFFFF"/>
        </w:rPr>
        <w:t xml:space="preserve">it </w:t>
      </w:r>
      <w:r w:rsidRPr="00D573C0">
        <w:rPr>
          <w:rFonts w:ascii="Times New Roman" w:hAnsi="Times New Roman" w:cs="Times New Roman"/>
          <w:color w:val="000000" w:themeColor="text1"/>
          <w:sz w:val="24"/>
          <w:szCs w:val="24"/>
          <w:shd w:val="clear" w:color="auto" w:fill="FFFFFF"/>
        </w:rPr>
        <w:t>draws on a</w:t>
      </w:r>
      <w:r w:rsidRPr="00D573C0">
        <w:rPr>
          <w:rFonts w:ascii="Times New Roman" w:hAnsi="Times New Roman" w:cs="Times New Roman"/>
          <w:color w:val="000000" w:themeColor="text1"/>
          <w:sz w:val="24"/>
          <w:szCs w:val="24"/>
        </w:rPr>
        <w:t xml:space="preserve"> diverse collection of ideas from philosophical traditions related to the work of, for example, Karl Marx, </w:t>
      </w:r>
      <w:r w:rsidRPr="00D573C0">
        <w:rPr>
          <w:rFonts w:ascii="Times New Roman" w:hAnsi="Times New Roman" w:cs="Times New Roman"/>
          <w:bCs/>
          <w:color w:val="000000" w:themeColor="text1"/>
          <w:sz w:val="24"/>
          <w:szCs w:val="24"/>
          <w:shd w:val="clear" w:color="auto" w:fill="FFFFFF"/>
        </w:rPr>
        <w:t xml:space="preserve">Pierre Bourdieu, and Max Weber (Collier, 1994). In contemporary terms, </w:t>
      </w:r>
      <w:r w:rsidRPr="00D573C0">
        <w:rPr>
          <w:rFonts w:ascii="Times New Roman" w:hAnsi="Times New Roman" w:cs="Times New Roman"/>
          <w:color w:val="000000" w:themeColor="text1"/>
          <w:sz w:val="24"/>
          <w:szCs w:val="24"/>
        </w:rPr>
        <w:t>critical realism is often associated with the work of Roy Bhaskar (197</w:t>
      </w:r>
      <w:r>
        <w:rPr>
          <w:rFonts w:ascii="Times New Roman" w:hAnsi="Times New Roman" w:cs="Times New Roman"/>
          <w:color w:val="000000" w:themeColor="text1"/>
          <w:sz w:val="24"/>
          <w:szCs w:val="24"/>
        </w:rPr>
        <w:t>9</w:t>
      </w:r>
      <w:r w:rsidRPr="00D573C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573C0">
        <w:rPr>
          <w:rFonts w:ascii="Times New Roman" w:hAnsi="Times New Roman" w:cs="Times New Roman"/>
          <w:color w:val="000000" w:themeColor="text1"/>
          <w:sz w:val="24"/>
          <w:szCs w:val="24"/>
        </w:rPr>
        <w:t xml:space="preserve">1989) </w:t>
      </w:r>
      <w:r w:rsidRPr="00D573C0">
        <w:rPr>
          <w:rFonts w:ascii="Times New Roman" w:hAnsi="Times New Roman" w:cs="Times New Roman"/>
          <w:bCs/>
          <w:color w:val="000000" w:themeColor="text1"/>
          <w:sz w:val="24"/>
          <w:szCs w:val="24"/>
          <w:shd w:val="clear" w:color="auto" w:fill="FFFFFF"/>
        </w:rPr>
        <w:t xml:space="preserve">and the development of a philosophy of science based on </w:t>
      </w:r>
      <w:r w:rsidRPr="00D573C0">
        <w:rPr>
          <w:rFonts w:ascii="Times New Roman" w:hAnsi="Times New Roman" w:cs="Times New Roman"/>
          <w:color w:val="000000" w:themeColor="text1"/>
          <w:sz w:val="24"/>
          <w:szCs w:val="24"/>
          <w:shd w:val="clear" w:color="auto" w:fill="FFFFFF"/>
        </w:rPr>
        <w:t xml:space="preserve">ontological realism, epistemological relativism, </w:t>
      </w:r>
      <w:r w:rsidRPr="00B2073D">
        <w:rPr>
          <w:rFonts w:ascii="Times New Roman" w:hAnsi="Times New Roman" w:cs="Times New Roman"/>
          <w:color w:val="000000" w:themeColor="text1"/>
          <w:sz w:val="24"/>
          <w:szCs w:val="24"/>
          <w:shd w:val="clear" w:color="auto" w:fill="FFFFFF"/>
        </w:rPr>
        <w:t>and judgmental rationality (</w:t>
      </w:r>
      <w:hyperlink r:id="rId12" w:history="1">
        <w:r w:rsidRPr="00E74064">
          <w:rPr>
            <w:rStyle w:val="Hyperlink"/>
            <w:rFonts w:ascii="Times New Roman" w:hAnsi="Times New Roman" w:cs="Times New Roman"/>
            <w:color w:val="000000" w:themeColor="text1"/>
            <w:sz w:val="24"/>
            <w:szCs w:val="24"/>
            <w:u w:val="none"/>
            <w:shd w:val="clear" w:color="auto" w:fill="FFFFFF"/>
          </w:rPr>
          <w:t>Archer</w:t>
        </w:r>
      </w:hyperlink>
      <w:r w:rsidRPr="00B2073D">
        <w:rPr>
          <w:rFonts w:ascii="Times New Roman" w:hAnsi="Times New Roman" w:cs="Times New Roman"/>
          <w:color w:val="000000" w:themeColor="text1"/>
          <w:sz w:val="24"/>
          <w:szCs w:val="24"/>
          <w:shd w:val="clear" w:color="auto" w:fill="FFFFFF"/>
        </w:rPr>
        <w:t>, Bhaskar, Collier, </w:t>
      </w:r>
      <w:hyperlink r:id="rId13" w:history="1">
        <w:r w:rsidRPr="00E74064">
          <w:rPr>
            <w:rStyle w:val="Hyperlink"/>
            <w:rFonts w:ascii="Times New Roman" w:hAnsi="Times New Roman" w:cs="Times New Roman"/>
            <w:color w:val="000000" w:themeColor="text1"/>
            <w:sz w:val="24"/>
            <w:szCs w:val="24"/>
            <w:u w:val="none"/>
            <w:shd w:val="clear" w:color="auto" w:fill="FFFFFF"/>
          </w:rPr>
          <w:t>Lawson</w:t>
        </w:r>
      </w:hyperlink>
      <w:r w:rsidRPr="00B2073D">
        <w:rPr>
          <w:rFonts w:ascii="Times New Roman" w:hAnsi="Times New Roman" w:cs="Times New Roman"/>
          <w:color w:val="000000" w:themeColor="text1"/>
          <w:sz w:val="24"/>
          <w:szCs w:val="24"/>
          <w:shd w:val="clear" w:color="auto" w:fill="FFFFFF"/>
        </w:rPr>
        <w:t>, &amp; Norrie, 2013).</w:t>
      </w:r>
    </w:p>
    <w:p w14:paraId="5C377C06" w14:textId="77777777" w:rsidR="008D0C9E" w:rsidRDefault="008D0C9E" w:rsidP="008D0C9E">
      <w:pPr>
        <w:autoSpaceDE w:val="0"/>
        <w:autoSpaceDN w:val="0"/>
        <w:adjustRightInd w:val="0"/>
        <w:jc w:val="left"/>
        <w:rPr>
          <w:rStyle w:val="Strong"/>
          <w:rFonts w:ascii="Times New Roman" w:hAnsi="Times New Roman" w:cs="Times New Roman"/>
          <w:iCs/>
          <w:color w:val="000000" w:themeColor="text1"/>
          <w:sz w:val="24"/>
          <w:szCs w:val="24"/>
          <w:shd w:val="clear" w:color="auto" w:fill="FFFFFF"/>
        </w:rPr>
      </w:pPr>
    </w:p>
    <w:p w14:paraId="658E4F58" w14:textId="50976CD8" w:rsidR="003B0BF5" w:rsidRDefault="009D0AF9" w:rsidP="009D0AF9">
      <w:pPr>
        <w:autoSpaceDE w:val="0"/>
        <w:autoSpaceDN w:val="0"/>
        <w:adjustRightInd w:val="0"/>
        <w:spacing w:line="480" w:lineRule="auto"/>
        <w:jc w:val="left"/>
        <w:rPr>
          <w:rFonts w:ascii="Times New Roman" w:hAnsi="Times New Roman" w:cs="Times New Roman"/>
          <w:color w:val="000000" w:themeColor="text1"/>
          <w:sz w:val="24"/>
          <w:szCs w:val="24"/>
        </w:rPr>
      </w:pPr>
      <w:r w:rsidRPr="00D573C0">
        <w:rPr>
          <w:rStyle w:val="Strong"/>
          <w:rFonts w:ascii="Times New Roman" w:hAnsi="Times New Roman" w:cs="Times New Roman"/>
          <w:iCs/>
          <w:color w:val="000000" w:themeColor="text1"/>
          <w:sz w:val="24"/>
          <w:szCs w:val="24"/>
          <w:shd w:val="clear" w:color="auto" w:fill="FFFFFF"/>
        </w:rPr>
        <w:t>Ontological Realism</w:t>
      </w:r>
    </w:p>
    <w:p w14:paraId="79E1B28B" w14:textId="64B966EA" w:rsidR="009D0AF9" w:rsidRPr="00D573C0" w:rsidRDefault="009D0AF9" w:rsidP="009D0AF9">
      <w:pPr>
        <w:autoSpaceDE w:val="0"/>
        <w:autoSpaceDN w:val="0"/>
        <w:adjustRightInd w:val="0"/>
        <w:spacing w:line="480" w:lineRule="auto"/>
        <w:jc w:val="left"/>
        <w:rPr>
          <w:rFonts w:ascii="Times New Roman" w:hAnsi="Times New Roman" w:cs="Times New Roman"/>
          <w:color w:val="000000" w:themeColor="text1"/>
          <w:sz w:val="24"/>
          <w:szCs w:val="24"/>
        </w:rPr>
      </w:pPr>
      <w:r w:rsidRPr="00D573C0">
        <w:rPr>
          <w:rFonts w:ascii="Times New Roman" w:hAnsi="Times New Roman" w:cs="Times New Roman"/>
          <w:color w:val="000000" w:themeColor="text1"/>
          <w:sz w:val="24"/>
          <w:szCs w:val="24"/>
          <w:shd w:val="clear" w:color="auto" w:fill="FFFFFF"/>
        </w:rPr>
        <w:tab/>
        <w:t>At the heart of critical realism are concerns about ontology (Bhaskar, 197</w:t>
      </w:r>
      <w:r>
        <w:rPr>
          <w:rFonts w:ascii="Times New Roman" w:hAnsi="Times New Roman" w:cs="Times New Roman"/>
          <w:color w:val="000000" w:themeColor="text1"/>
          <w:sz w:val="24"/>
          <w:szCs w:val="24"/>
          <w:shd w:val="clear" w:color="auto" w:fill="FFFFFF"/>
        </w:rPr>
        <w:t>9</w:t>
      </w:r>
      <w:r w:rsidRPr="00D573C0">
        <w:rPr>
          <w:rFonts w:ascii="Times New Roman" w:hAnsi="Times New Roman" w:cs="Times New Roman"/>
          <w:color w:val="000000" w:themeColor="text1"/>
          <w:sz w:val="24"/>
          <w:szCs w:val="24"/>
          <w:shd w:val="clear" w:color="auto" w:fill="FFFFFF"/>
        </w:rPr>
        <w:t xml:space="preserve">). Critical realism asserts that much of the social world exists and operates independently of </w:t>
      </w:r>
      <w:r w:rsidR="00B2073D">
        <w:rPr>
          <w:rFonts w:ascii="Times New Roman" w:hAnsi="Times New Roman" w:cs="Times New Roman"/>
          <w:color w:val="000000" w:themeColor="text1"/>
          <w:sz w:val="24"/>
          <w:szCs w:val="24"/>
          <w:shd w:val="clear" w:color="auto" w:fill="FFFFFF"/>
        </w:rPr>
        <w:t>people’s</w:t>
      </w:r>
      <w:r w:rsidR="00B2073D" w:rsidRPr="00D573C0">
        <w:rPr>
          <w:rFonts w:ascii="Times New Roman" w:hAnsi="Times New Roman" w:cs="Times New Roman"/>
          <w:color w:val="000000" w:themeColor="text1"/>
          <w:sz w:val="24"/>
          <w:szCs w:val="24"/>
          <w:shd w:val="clear" w:color="auto" w:fill="FFFFFF"/>
        </w:rPr>
        <w:t xml:space="preserve"> </w:t>
      </w:r>
      <w:r w:rsidRPr="00D573C0">
        <w:rPr>
          <w:rFonts w:ascii="Times New Roman" w:hAnsi="Times New Roman" w:cs="Times New Roman"/>
          <w:color w:val="000000" w:themeColor="text1"/>
          <w:sz w:val="24"/>
          <w:szCs w:val="24"/>
          <w:shd w:val="clear" w:color="auto" w:fill="FFFFFF"/>
        </w:rPr>
        <w:t xml:space="preserve">awareness or knowledge of it, and reality does not always lend itself to scientific investigation (Bhaskar, 1989). </w:t>
      </w:r>
      <w:r w:rsidRPr="00D573C0">
        <w:rPr>
          <w:rFonts w:ascii="Times New Roman" w:hAnsi="Times New Roman" w:cs="Times New Roman"/>
          <w:color w:val="000000" w:themeColor="text1"/>
          <w:sz w:val="24"/>
          <w:szCs w:val="24"/>
        </w:rPr>
        <w:t>According to Bhaskar</w:t>
      </w:r>
      <w:r w:rsidRPr="00D573C0">
        <w:rPr>
          <w:rFonts w:ascii="Times New Roman" w:hAnsi="Times New Roman" w:cs="Times New Roman"/>
          <w:color w:val="000000" w:themeColor="text1"/>
          <w:sz w:val="24"/>
          <w:szCs w:val="24"/>
          <w:shd w:val="clear" w:color="auto" w:fill="FFFFFF"/>
        </w:rPr>
        <w:t xml:space="preserve">, the difficulty in capturing reality has led social science to be troubled by what he refers to as </w:t>
      </w:r>
      <w:r w:rsidRPr="00D573C0">
        <w:rPr>
          <w:rFonts w:ascii="Times New Roman" w:hAnsi="Times New Roman" w:cs="Times New Roman"/>
          <w:color w:val="000000" w:themeColor="text1"/>
          <w:sz w:val="24"/>
          <w:szCs w:val="24"/>
        </w:rPr>
        <w:t>the ‘epistemic fallacy’. The epistemic fallacy operates when questions about that nature of things (ontology) are answered with empirical knowledge of that thing (epistemology) (Collier, 1994)</w:t>
      </w:r>
      <w:r>
        <w:rPr>
          <w:rFonts w:ascii="Times New Roman" w:hAnsi="Times New Roman" w:cs="Times New Roman"/>
          <w:color w:val="000000" w:themeColor="text1"/>
          <w:sz w:val="24"/>
          <w:szCs w:val="24"/>
        </w:rPr>
        <w:t>.</w:t>
      </w:r>
      <w:r w:rsidRPr="00D573C0">
        <w:rPr>
          <w:rFonts w:ascii="Times New Roman" w:hAnsi="Times New Roman" w:cs="Times New Roman"/>
          <w:color w:val="000000" w:themeColor="text1"/>
          <w:sz w:val="24"/>
          <w:szCs w:val="24"/>
        </w:rPr>
        <w:t xml:space="preserve"> Equally problematic, for critical realism, is the existence of multiple, socially constructed realities. Although the meaning of objects or events in the social world can be unique, what </w:t>
      </w:r>
      <w:r w:rsidR="00B2073D">
        <w:rPr>
          <w:rFonts w:ascii="Times New Roman" w:hAnsi="Times New Roman" w:cs="Times New Roman"/>
          <w:color w:val="000000" w:themeColor="text1"/>
          <w:sz w:val="24"/>
          <w:szCs w:val="24"/>
        </w:rPr>
        <w:t>people</w:t>
      </w:r>
      <w:r w:rsidR="00B2073D" w:rsidRPr="00D573C0">
        <w:rPr>
          <w:rFonts w:ascii="Times New Roman" w:hAnsi="Times New Roman" w:cs="Times New Roman"/>
          <w:color w:val="000000" w:themeColor="text1"/>
          <w:sz w:val="24"/>
          <w:szCs w:val="24"/>
        </w:rPr>
        <w:t xml:space="preserve"> </w:t>
      </w:r>
      <w:r w:rsidRPr="00D573C0">
        <w:rPr>
          <w:rFonts w:ascii="Times New Roman" w:hAnsi="Times New Roman" w:cs="Times New Roman"/>
          <w:color w:val="000000" w:themeColor="text1"/>
          <w:sz w:val="24"/>
          <w:szCs w:val="24"/>
        </w:rPr>
        <w:t xml:space="preserve">experience </w:t>
      </w:r>
      <w:r w:rsidR="00B2073D">
        <w:rPr>
          <w:rFonts w:ascii="Times New Roman" w:hAnsi="Times New Roman" w:cs="Times New Roman"/>
          <w:color w:val="000000" w:themeColor="text1"/>
          <w:sz w:val="24"/>
          <w:szCs w:val="24"/>
        </w:rPr>
        <w:t>is typically</w:t>
      </w:r>
      <w:r w:rsidRPr="00D573C0">
        <w:rPr>
          <w:rFonts w:ascii="Times New Roman" w:hAnsi="Times New Roman" w:cs="Times New Roman"/>
          <w:color w:val="000000" w:themeColor="text1"/>
          <w:sz w:val="24"/>
          <w:szCs w:val="24"/>
        </w:rPr>
        <w:t xml:space="preserve"> conceptualised and defined </w:t>
      </w:r>
      <w:r w:rsidR="00B2073D">
        <w:rPr>
          <w:rFonts w:ascii="Times New Roman" w:hAnsi="Times New Roman" w:cs="Times New Roman"/>
          <w:color w:val="000000" w:themeColor="text1"/>
          <w:sz w:val="24"/>
          <w:szCs w:val="24"/>
        </w:rPr>
        <w:t>on the</w:t>
      </w:r>
      <w:r w:rsidR="00B2073D" w:rsidRPr="00D573C0">
        <w:rPr>
          <w:rFonts w:ascii="Times New Roman" w:hAnsi="Times New Roman" w:cs="Times New Roman"/>
          <w:color w:val="000000" w:themeColor="text1"/>
          <w:sz w:val="24"/>
          <w:szCs w:val="24"/>
        </w:rPr>
        <w:t xml:space="preserve"> </w:t>
      </w:r>
      <w:r w:rsidRPr="00D573C0">
        <w:rPr>
          <w:rFonts w:ascii="Times New Roman" w:hAnsi="Times New Roman" w:cs="Times New Roman"/>
          <w:color w:val="000000" w:themeColor="text1"/>
          <w:sz w:val="24"/>
          <w:szCs w:val="24"/>
        </w:rPr>
        <w:t>bas</w:t>
      </w:r>
      <w:r w:rsidR="00B2073D">
        <w:rPr>
          <w:rFonts w:ascii="Times New Roman" w:hAnsi="Times New Roman" w:cs="Times New Roman"/>
          <w:color w:val="000000" w:themeColor="text1"/>
          <w:sz w:val="24"/>
          <w:szCs w:val="24"/>
        </w:rPr>
        <w:t>is of</w:t>
      </w:r>
      <w:r w:rsidRPr="00D573C0">
        <w:rPr>
          <w:rFonts w:ascii="Times New Roman" w:hAnsi="Times New Roman" w:cs="Times New Roman"/>
          <w:color w:val="000000" w:themeColor="text1"/>
          <w:sz w:val="24"/>
          <w:szCs w:val="24"/>
        </w:rPr>
        <w:t xml:space="preserve"> other people’s experiences and meaning (</w:t>
      </w:r>
      <w:r w:rsidRPr="00D573C0">
        <w:rPr>
          <w:rFonts w:ascii="Times New Roman" w:hAnsi="Times New Roman" w:cs="Times New Roman"/>
          <w:color w:val="000000" w:themeColor="text1"/>
          <w:sz w:val="24"/>
          <w:szCs w:val="24"/>
          <w:shd w:val="clear" w:color="auto" w:fill="FFFFFF"/>
        </w:rPr>
        <w:t>Danermark et al., 2005</w:t>
      </w:r>
      <w:r w:rsidRPr="00D573C0">
        <w:rPr>
          <w:rFonts w:ascii="Times New Roman" w:hAnsi="Times New Roman" w:cs="Times New Roman"/>
          <w:color w:val="000000" w:themeColor="text1"/>
          <w:sz w:val="24"/>
          <w:szCs w:val="24"/>
        </w:rPr>
        <w:t>). In this way, social constructions are constructions of ‘something’ that exist</w:t>
      </w:r>
      <w:r>
        <w:rPr>
          <w:rFonts w:ascii="Times New Roman" w:hAnsi="Times New Roman" w:cs="Times New Roman"/>
          <w:color w:val="000000" w:themeColor="text1"/>
          <w:sz w:val="24"/>
          <w:szCs w:val="24"/>
        </w:rPr>
        <w:t>s</w:t>
      </w:r>
      <w:r w:rsidRPr="00D573C0">
        <w:rPr>
          <w:rFonts w:ascii="Times New Roman" w:hAnsi="Times New Roman" w:cs="Times New Roman"/>
          <w:color w:val="000000" w:themeColor="text1"/>
          <w:sz w:val="24"/>
          <w:szCs w:val="24"/>
        </w:rPr>
        <w:t xml:space="preserve"> independently of the version of reality that is created in people’s minds (</w:t>
      </w:r>
      <w:r w:rsidRPr="00D573C0">
        <w:rPr>
          <w:rFonts w:ascii="Times New Roman" w:hAnsi="Times New Roman" w:cs="Times New Roman"/>
          <w:color w:val="000000" w:themeColor="text1"/>
          <w:sz w:val="24"/>
          <w:szCs w:val="24"/>
          <w:shd w:val="clear" w:color="auto" w:fill="FFFFFF"/>
        </w:rPr>
        <w:t>López &amp; Potter, 2005</w:t>
      </w:r>
      <w:r w:rsidRPr="00D573C0">
        <w:rPr>
          <w:rFonts w:ascii="Times New Roman" w:hAnsi="Times New Roman" w:cs="Times New Roman"/>
          <w:color w:val="000000" w:themeColor="text1"/>
          <w:sz w:val="24"/>
          <w:szCs w:val="24"/>
        </w:rPr>
        <w:t xml:space="preserve">). </w:t>
      </w:r>
    </w:p>
    <w:p w14:paraId="628B6E23" w14:textId="60F6B434" w:rsidR="009D0AF9" w:rsidRPr="008D0C9E" w:rsidRDefault="00B2073D" w:rsidP="009D0AF9">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color w:val="000000" w:themeColor="text1"/>
          <w:sz w:val="24"/>
          <w:szCs w:val="24"/>
        </w:rPr>
        <w:t>Critical realism resolves t</w:t>
      </w:r>
      <w:r w:rsidR="009D0AF9" w:rsidRPr="00D573C0">
        <w:rPr>
          <w:rFonts w:ascii="Times New Roman" w:hAnsi="Times New Roman" w:cs="Times New Roman"/>
          <w:color w:val="000000" w:themeColor="text1"/>
          <w:sz w:val="24"/>
          <w:szCs w:val="24"/>
        </w:rPr>
        <w:t xml:space="preserve">he distinction and conflict between the existence of independent reality, lived experience, and socially constructed knowledge by </w:t>
      </w:r>
      <w:r>
        <w:rPr>
          <w:rFonts w:ascii="Times New Roman" w:hAnsi="Times New Roman" w:cs="Times New Roman"/>
          <w:color w:val="000000" w:themeColor="text1"/>
          <w:sz w:val="24"/>
          <w:szCs w:val="24"/>
        </w:rPr>
        <w:t>proposing</w:t>
      </w:r>
      <w:r w:rsidRPr="00D573C0">
        <w:rPr>
          <w:rFonts w:ascii="Times New Roman" w:hAnsi="Times New Roman" w:cs="Times New Roman"/>
          <w:color w:val="000000" w:themeColor="text1"/>
          <w:sz w:val="24"/>
          <w:szCs w:val="24"/>
        </w:rPr>
        <w:t xml:space="preserve"> </w:t>
      </w:r>
      <w:r w:rsidR="009D0AF9" w:rsidRPr="00D573C0">
        <w:rPr>
          <w:rFonts w:ascii="Times New Roman" w:hAnsi="Times New Roman" w:cs="Times New Roman"/>
          <w:color w:val="000000" w:themeColor="text1"/>
          <w:sz w:val="24"/>
          <w:szCs w:val="24"/>
        </w:rPr>
        <w:t>a stratified ontology that differentiates between three domains of reality</w:t>
      </w:r>
      <w:r w:rsidR="009D0AF9">
        <w:rPr>
          <w:rFonts w:ascii="Times New Roman" w:hAnsi="Times New Roman" w:cs="Times New Roman"/>
          <w:color w:val="000000" w:themeColor="text1"/>
          <w:sz w:val="24"/>
          <w:szCs w:val="24"/>
        </w:rPr>
        <w:t>. T</w:t>
      </w:r>
      <w:r w:rsidR="009D0AF9" w:rsidRPr="00D573C0">
        <w:rPr>
          <w:rFonts w:ascii="Times New Roman" w:hAnsi="Times New Roman" w:cs="Times New Roman"/>
          <w:color w:val="000000" w:themeColor="text1"/>
          <w:sz w:val="24"/>
          <w:szCs w:val="24"/>
        </w:rPr>
        <w:t xml:space="preserve">hese domains are </w:t>
      </w:r>
      <w:r w:rsidR="009D0AF9" w:rsidRPr="008D0C9E">
        <w:rPr>
          <w:rFonts w:ascii="Times New Roman" w:hAnsi="Times New Roman" w:cs="Times New Roman"/>
          <w:sz w:val="24"/>
          <w:szCs w:val="24"/>
        </w:rPr>
        <w:t xml:space="preserve">labelled </w:t>
      </w:r>
      <w:r w:rsidR="009D0AF9" w:rsidRPr="008D0C9E">
        <w:rPr>
          <w:rFonts w:ascii="Times New Roman" w:hAnsi="Times New Roman" w:cs="Times New Roman"/>
          <w:i/>
          <w:sz w:val="24"/>
          <w:szCs w:val="24"/>
        </w:rPr>
        <w:t xml:space="preserve">the </w:t>
      </w:r>
      <w:r w:rsidR="009D0AF9" w:rsidRPr="008D0C9E">
        <w:rPr>
          <w:rFonts w:ascii="Times New Roman" w:hAnsi="Times New Roman" w:cs="Times New Roman"/>
          <w:i/>
          <w:iCs/>
          <w:sz w:val="24"/>
          <w:szCs w:val="24"/>
        </w:rPr>
        <w:t xml:space="preserve">real, </w:t>
      </w:r>
      <w:r w:rsidR="009D0AF9" w:rsidRPr="008D0C9E">
        <w:rPr>
          <w:rFonts w:ascii="Times New Roman" w:hAnsi="Times New Roman" w:cs="Times New Roman"/>
          <w:i/>
          <w:sz w:val="24"/>
          <w:szCs w:val="24"/>
        </w:rPr>
        <w:t xml:space="preserve">the </w:t>
      </w:r>
      <w:r w:rsidR="009D0AF9" w:rsidRPr="008D0C9E">
        <w:rPr>
          <w:rFonts w:ascii="Times New Roman" w:hAnsi="Times New Roman" w:cs="Times New Roman"/>
          <w:i/>
          <w:iCs/>
          <w:sz w:val="24"/>
          <w:szCs w:val="24"/>
        </w:rPr>
        <w:t xml:space="preserve">actual, </w:t>
      </w:r>
      <w:r w:rsidR="009D0AF9" w:rsidRPr="008D0C9E">
        <w:rPr>
          <w:rFonts w:ascii="Times New Roman" w:hAnsi="Times New Roman" w:cs="Times New Roman"/>
          <w:i/>
          <w:sz w:val="24"/>
          <w:szCs w:val="24"/>
        </w:rPr>
        <w:t xml:space="preserve">and the </w:t>
      </w:r>
      <w:r w:rsidR="009D0AF9" w:rsidRPr="008D0C9E">
        <w:rPr>
          <w:rFonts w:ascii="Times New Roman" w:hAnsi="Times New Roman" w:cs="Times New Roman"/>
          <w:i/>
          <w:iCs/>
          <w:sz w:val="24"/>
          <w:szCs w:val="24"/>
        </w:rPr>
        <w:t>empirical</w:t>
      </w:r>
      <w:r w:rsidR="009D0AF9" w:rsidRPr="008D0C9E">
        <w:rPr>
          <w:rFonts w:ascii="Times New Roman" w:hAnsi="Times New Roman" w:cs="Times New Roman"/>
          <w:iCs/>
          <w:sz w:val="24"/>
          <w:szCs w:val="24"/>
        </w:rPr>
        <w:t xml:space="preserve"> (Bhaskar, 1979). </w:t>
      </w:r>
      <w:r w:rsidR="009D0AF9" w:rsidRPr="008D0C9E">
        <w:rPr>
          <w:rFonts w:ascii="Times New Roman" w:hAnsi="Times New Roman" w:cs="Times New Roman"/>
          <w:sz w:val="24"/>
          <w:szCs w:val="24"/>
        </w:rPr>
        <w:t xml:space="preserve">The real domain consists of relatively enduring physical, biochemical, economic, and social objects and structures that can produce events and phenomena. These objects and structures are ‘real’ because they have causal power </w:t>
      </w:r>
      <w:r w:rsidR="00300B37" w:rsidRPr="008D0C9E">
        <w:rPr>
          <w:rFonts w:ascii="Times New Roman" w:hAnsi="Times New Roman" w:cs="Times New Roman"/>
          <w:sz w:val="24"/>
          <w:szCs w:val="24"/>
        </w:rPr>
        <w:t xml:space="preserve">(i.e., </w:t>
      </w:r>
      <w:r w:rsidR="00F05C43" w:rsidRPr="008D0C9E">
        <w:rPr>
          <w:rFonts w:ascii="Times New Roman" w:hAnsi="Times New Roman" w:cs="Times New Roman"/>
          <w:sz w:val="24"/>
          <w:szCs w:val="24"/>
        </w:rPr>
        <w:t xml:space="preserve">they </w:t>
      </w:r>
      <w:r w:rsidR="00300B37" w:rsidRPr="008D0C9E">
        <w:rPr>
          <w:rFonts w:ascii="Times New Roman" w:hAnsi="Times New Roman" w:cs="Times New Roman"/>
          <w:sz w:val="24"/>
          <w:szCs w:val="24"/>
          <w:shd w:val="clear" w:color="auto" w:fill="FFFFFF"/>
        </w:rPr>
        <w:t>connect</w:t>
      </w:r>
      <w:r w:rsidR="00F05C43" w:rsidRPr="008D0C9E">
        <w:rPr>
          <w:rFonts w:ascii="Times New Roman" w:hAnsi="Times New Roman" w:cs="Times New Roman"/>
          <w:sz w:val="24"/>
          <w:szCs w:val="24"/>
          <w:shd w:val="clear" w:color="auto" w:fill="FFFFFF"/>
        </w:rPr>
        <w:t xml:space="preserve"> </w:t>
      </w:r>
      <w:r w:rsidR="00300B37" w:rsidRPr="008D0C9E">
        <w:rPr>
          <w:rFonts w:ascii="Times New Roman" w:hAnsi="Times New Roman" w:cs="Times New Roman"/>
          <w:sz w:val="24"/>
          <w:szCs w:val="24"/>
          <w:shd w:val="clear" w:color="auto" w:fill="FFFFFF"/>
        </w:rPr>
        <w:t>one process</w:t>
      </w:r>
      <w:r w:rsidR="00F05C43" w:rsidRPr="008D0C9E">
        <w:rPr>
          <w:rFonts w:ascii="Times New Roman" w:hAnsi="Times New Roman" w:cs="Times New Roman"/>
          <w:sz w:val="24"/>
          <w:szCs w:val="24"/>
          <w:shd w:val="clear" w:color="auto" w:fill="FFFFFF"/>
        </w:rPr>
        <w:t xml:space="preserve"> or state with </w:t>
      </w:r>
      <w:r w:rsidR="00300B37" w:rsidRPr="008D0C9E">
        <w:rPr>
          <w:rFonts w:ascii="Times New Roman" w:hAnsi="Times New Roman" w:cs="Times New Roman"/>
          <w:sz w:val="24"/>
          <w:szCs w:val="24"/>
          <w:shd w:val="clear" w:color="auto" w:fill="FFFFFF"/>
        </w:rPr>
        <w:t>another process or state</w:t>
      </w:r>
      <w:r w:rsidR="00F05C43" w:rsidRPr="008D0C9E">
        <w:rPr>
          <w:rFonts w:ascii="Times New Roman" w:hAnsi="Times New Roman" w:cs="Times New Roman"/>
          <w:sz w:val="24"/>
          <w:szCs w:val="24"/>
          <w:shd w:val="clear" w:color="auto" w:fill="FFFFFF"/>
        </w:rPr>
        <w:t xml:space="preserve">) </w:t>
      </w:r>
      <w:r w:rsidR="009D0AF9" w:rsidRPr="008D0C9E">
        <w:rPr>
          <w:rFonts w:ascii="Times New Roman" w:hAnsi="Times New Roman" w:cs="Times New Roman"/>
          <w:sz w:val="24"/>
          <w:szCs w:val="24"/>
        </w:rPr>
        <w:t>and they interact with one another to shape events and experiences</w:t>
      </w:r>
      <w:r w:rsidR="00F05C43" w:rsidRPr="008D0C9E">
        <w:rPr>
          <w:rFonts w:ascii="Times New Roman" w:hAnsi="Times New Roman" w:cs="Times New Roman"/>
          <w:sz w:val="24"/>
          <w:szCs w:val="24"/>
        </w:rPr>
        <w:t xml:space="preserve"> (Danermark et al., 2005). </w:t>
      </w:r>
      <w:r w:rsidR="009D0AF9" w:rsidRPr="008D0C9E">
        <w:rPr>
          <w:rFonts w:ascii="Times New Roman" w:hAnsi="Times New Roman" w:cs="Times New Roman"/>
          <w:sz w:val="24"/>
          <w:szCs w:val="24"/>
        </w:rPr>
        <w:t xml:space="preserve">Although these social structures are constructed and reproduced </w:t>
      </w:r>
      <w:r w:rsidRPr="008D0C9E">
        <w:rPr>
          <w:rFonts w:ascii="Times New Roman" w:hAnsi="Times New Roman" w:cs="Times New Roman"/>
          <w:sz w:val="24"/>
          <w:szCs w:val="24"/>
        </w:rPr>
        <w:t>by</w:t>
      </w:r>
      <w:r w:rsidR="009D0AF9" w:rsidRPr="008D0C9E">
        <w:rPr>
          <w:rFonts w:ascii="Times New Roman" w:hAnsi="Times New Roman" w:cs="Times New Roman"/>
          <w:sz w:val="24"/>
          <w:szCs w:val="24"/>
        </w:rPr>
        <w:t xml:space="preserve"> human activity, they exist and exert a causal influence irrespective of whether people are aware of them or not, and are thus ‘mind-independent’ (Archer et al., 2014).</w:t>
      </w:r>
    </w:p>
    <w:p w14:paraId="1A0D276F" w14:textId="442D862F" w:rsidR="009D0AF9" w:rsidRPr="00D573C0" w:rsidRDefault="009D0AF9" w:rsidP="009D0AF9">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8D0C9E">
        <w:rPr>
          <w:rFonts w:ascii="Times New Roman" w:hAnsi="Times New Roman" w:cs="Times New Roman"/>
          <w:sz w:val="24"/>
          <w:szCs w:val="24"/>
        </w:rPr>
        <w:t xml:space="preserve">The actual domain consists of events </w:t>
      </w:r>
      <w:r w:rsidRPr="008D0C9E">
        <w:rPr>
          <w:rFonts w:ascii="Times New Roman" w:hAnsi="Times New Roman" w:cs="Times New Roman"/>
          <w:color w:val="000000" w:themeColor="text1"/>
          <w:sz w:val="24"/>
          <w:szCs w:val="24"/>
        </w:rPr>
        <w:t>and phenomena that are generated by the structures, or mechanisms of the real (i.e., what happens</w:t>
      </w:r>
      <w:r w:rsidRPr="00D573C0">
        <w:rPr>
          <w:rFonts w:ascii="Times New Roman" w:hAnsi="Times New Roman" w:cs="Times New Roman"/>
          <w:color w:val="000000" w:themeColor="text1"/>
          <w:sz w:val="24"/>
          <w:szCs w:val="24"/>
        </w:rPr>
        <w:t xml:space="preserve"> if and when the causal mechanisms of the real are activated) (Archer et al., 2014). Structures and mechanism</w:t>
      </w:r>
      <w:r w:rsidR="00B2073D">
        <w:rPr>
          <w:rFonts w:ascii="Times New Roman" w:hAnsi="Times New Roman" w:cs="Times New Roman"/>
          <w:color w:val="000000" w:themeColor="text1"/>
          <w:sz w:val="24"/>
          <w:szCs w:val="24"/>
        </w:rPr>
        <w:t>s</w:t>
      </w:r>
      <w:r w:rsidRPr="00D573C0">
        <w:rPr>
          <w:rFonts w:ascii="Times New Roman" w:hAnsi="Times New Roman" w:cs="Times New Roman"/>
          <w:color w:val="000000" w:themeColor="text1"/>
          <w:sz w:val="24"/>
          <w:szCs w:val="24"/>
        </w:rPr>
        <w:t xml:space="preserve"> are often contingent and unpredictable</w:t>
      </w:r>
      <w:r>
        <w:rPr>
          <w:rFonts w:ascii="Times New Roman" w:hAnsi="Times New Roman" w:cs="Times New Roman"/>
          <w:color w:val="000000" w:themeColor="text1"/>
          <w:sz w:val="24"/>
          <w:szCs w:val="24"/>
        </w:rPr>
        <w:t xml:space="preserve">, </w:t>
      </w:r>
      <w:r w:rsidRPr="00D573C0">
        <w:rPr>
          <w:rFonts w:ascii="Times New Roman" w:hAnsi="Times New Roman" w:cs="Times New Roman"/>
          <w:color w:val="000000" w:themeColor="text1"/>
          <w:sz w:val="24"/>
          <w:szCs w:val="24"/>
        </w:rPr>
        <w:t>such that they may be activated or manifest for different people in different context</w:t>
      </w:r>
      <w:r w:rsidR="00B2073D">
        <w:rPr>
          <w:rFonts w:ascii="Times New Roman" w:hAnsi="Times New Roman" w:cs="Times New Roman"/>
          <w:color w:val="000000" w:themeColor="text1"/>
          <w:sz w:val="24"/>
          <w:szCs w:val="24"/>
        </w:rPr>
        <w:t>s</w:t>
      </w:r>
      <w:r w:rsidRPr="00D573C0">
        <w:rPr>
          <w:rFonts w:ascii="Times New Roman" w:hAnsi="Times New Roman" w:cs="Times New Roman"/>
          <w:color w:val="000000" w:themeColor="text1"/>
          <w:sz w:val="24"/>
          <w:szCs w:val="24"/>
        </w:rPr>
        <w:t xml:space="preserve">. Thus, mechanisms of the real do not determine reality, but because they are continually </w:t>
      </w:r>
      <w:r>
        <w:rPr>
          <w:rFonts w:ascii="Times New Roman" w:hAnsi="Times New Roman" w:cs="Times New Roman"/>
          <w:color w:val="000000" w:themeColor="text1"/>
          <w:sz w:val="24"/>
          <w:szCs w:val="24"/>
        </w:rPr>
        <w:t xml:space="preserve">produced and </w:t>
      </w:r>
      <w:r w:rsidRPr="00D573C0">
        <w:rPr>
          <w:rFonts w:ascii="Times New Roman" w:hAnsi="Times New Roman" w:cs="Times New Roman"/>
          <w:color w:val="000000" w:themeColor="text1"/>
          <w:sz w:val="24"/>
          <w:szCs w:val="24"/>
        </w:rPr>
        <w:t xml:space="preserve">reproduced, they do make some constructions of the world more readily available than others (Parker, 1992). These constructions form </w:t>
      </w:r>
      <w:r w:rsidR="00B2073D">
        <w:rPr>
          <w:rFonts w:ascii="Times New Roman" w:hAnsi="Times New Roman" w:cs="Times New Roman"/>
          <w:color w:val="000000" w:themeColor="text1"/>
          <w:sz w:val="24"/>
          <w:szCs w:val="24"/>
        </w:rPr>
        <w:t xml:space="preserve">what is termed </w:t>
      </w:r>
      <w:r w:rsidRPr="00D573C0">
        <w:rPr>
          <w:rFonts w:ascii="Times New Roman" w:hAnsi="Times New Roman" w:cs="Times New Roman"/>
          <w:color w:val="000000" w:themeColor="text1"/>
          <w:sz w:val="24"/>
          <w:szCs w:val="24"/>
        </w:rPr>
        <w:t>‘lived experience’, in so far as</w:t>
      </w:r>
      <w:r w:rsidRPr="00D573C0">
        <w:rPr>
          <w:rFonts w:ascii="Times New Roman" w:hAnsi="Times New Roman" w:cs="Times New Roman"/>
          <w:color w:val="000000" w:themeColor="text1"/>
          <w:sz w:val="24"/>
          <w:szCs w:val="24"/>
          <w:shd w:val="clear" w:color="auto" w:fill="FFFFFF"/>
        </w:rPr>
        <w:t xml:space="preserve"> they are the events or phenomena that people perceive</w:t>
      </w:r>
      <w:r w:rsidR="00A01DDA">
        <w:rPr>
          <w:rFonts w:ascii="Times New Roman" w:hAnsi="Times New Roman" w:cs="Times New Roman"/>
          <w:color w:val="000000" w:themeColor="text1"/>
          <w:sz w:val="24"/>
          <w:szCs w:val="24"/>
          <w:shd w:val="clear" w:color="auto" w:fill="FFFFFF"/>
        </w:rPr>
        <w:t xml:space="preserve"> </w:t>
      </w:r>
      <w:r w:rsidRPr="00D573C0">
        <w:rPr>
          <w:rFonts w:ascii="Times New Roman" w:hAnsi="Times New Roman" w:cs="Times New Roman"/>
          <w:color w:val="000000" w:themeColor="text1"/>
          <w:sz w:val="24"/>
          <w:szCs w:val="24"/>
          <w:shd w:val="clear" w:color="auto" w:fill="FFFFFF"/>
        </w:rPr>
        <w:t xml:space="preserve">and ascribe meaning to (Danermark et al., 2005). </w:t>
      </w:r>
      <w:r w:rsidRPr="00D573C0">
        <w:rPr>
          <w:rFonts w:ascii="Times New Roman" w:hAnsi="Times New Roman" w:cs="Times New Roman"/>
          <w:iCs/>
          <w:color w:val="000000" w:themeColor="text1"/>
          <w:sz w:val="24"/>
          <w:szCs w:val="24"/>
        </w:rPr>
        <w:t xml:space="preserve">In the empirical </w:t>
      </w:r>
      <w:r w:rsidRPr="00D573C0">
        <w:rPr>
          <w:rFonts w:ascii="Times New Roman" w:hAnsi="Times New Roman" w:cs="Times New Roman"/>
          <w:color w:val="000000" w:themeColor="text1"/>
          <w:sz w:val="24"/>
          <w:szCs w:val="24"/>
        </w:rPr>
        <w:t xml:space="preserve">domain, however, lived </w:t>
      </w:r>
      <w:r w:rsidRPr="00D573C0">
        <w:rPr>
          <w:rFonts w:ascii="Times New Roman" w:hAnsi="Times New Roman" w:cs="Times New Roman"/>
          <w:iCs/>
          <w:color w:val="000000" w:themeColor="text1"/>
          <w:sz w:val="24"/>
          <w:szCs w:val="24"/>
        </w:rPr>
        <w:t xml:space="preserve">experience of events </w:t>
      </w:r>
      <w:r w:rsidRPr="00D573C0">
        <w:rPr>
          <w:rFonts w:ascii="Times New Roman" w:hAnsi="Times New Roman" w:cs="Times New Roman"/>
          <w:color w:val="000000" w:themeColor="text1"/>
          <w:sz w:val="24"/>
          <w:szCs w:val="24"/>
        </w:rPr>
        <w:t>is conceived of as being s</w:t>
      </w:r>
      <w:r>
        <w:rPr>
          <w:rFonts w:ascii="Times New Roman" w:hAnsi="Times New Roman" w:cs="Times New Roman"/>
          <w:color w:val="000000" w:themeColor="text1"/>
          <w:sz w:val="24"/>
          <w:szCs w:val="24"/>
        </w:rPr>
        <w:t>e</w:t>
      </w:r>
      <w:r w:rsidRPr="00D573C0">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a</w:t>
      </w:r>
      <w:r w:rsidRPr="00D573C0">
        <w:rPr>
          <w:rFonts w:ascii="Times New Roman" w:hAnsi="Times New Roman" w:cs="Times New Roman"/>
          <w:color w:val="000000" w:themeColor="text1"/>
          <w:sz w:val="24"/>
          <w:szCs w:val="24"/>
        </w:rPr>
        <w:t>rate f</w:t>
      </w:r>
      <w:r>
        <w:rPr>
          <w:rFonts w:ascii="Times New Roman" w:hAnsi="Times New Roman" w:cs="Times New Roman"/>
          <w:color w:val="000000" w:themeColor="text1"/>
          <w:sz w:val="24"/>
          <w:szCs w:val="24"/>
        </w:rPr>
        <w:t>r</w:t>
      </w:r>
      <w:r w:rsidRPr="00D573C0">
        <w:rPr>
          <w:rFonts w:ascii="Times New Roman" w:hAnsi="Times New Roman" w:cs="Times New Roman"/>
          <w:color w:val="000000" w:themeColor="text1"/>
          <w:sz w:val="24"/>
          <w:szCs w:val="24"/>
        </w:rPr>
        <w:t xml:space="preserve">om the actual events themselves. This is because critical realism argues that scientific activity is inherently fallible and the practices and methods that underpin scientific observation, whether they be sensory (e.g., phenomenological), experimental (e.g., randomised controlled trials), or discursive (textual analysis), are flawed and imperfect (Hood, 2016). </w:t>
      </w:r>
    </w:p>
    <w:p w14:paraId="142A2D81" w14:textId="77777777" w:rsidR="00F05C43" w:rsidRDefault="00F05C43" w:rsidP="00F05C43">
      <w:pPr>
        <w:autoSpaceDE w:val="0"/>
        <w:autoSpaceDN w:val="0"/>
        <w:adjustRightInd w:val="0"/>
        <w:jc w:val="left"/>
        <w:rPr>
          <w:rStyle w:val="Strong"/>
          <w:rFonts w:ascii="Times New Roman" w:hAnsi="Times New Roman" w:cs="Times New Roman"/>
          <w:iCs/>
          <w:color w:val="000000" w:themeColor="text1"/>
          <w:sz w:val="24"/>
          <w:szCs w:val="24"/>
          <w:shd w:val="clear" w:color="auto" w:fill="FFFFFF"/>
        </w:rPr>
      </w:pPr>
    </w:p>
    <w:p w14:paraId="13172412" w14:textId="736C1337" w:rsidR="009D0AF9" w:rsidRPr="00D573C0" w:rsidRDefault="009D0AF9" w:rsidP="009D0AF9">
      <w:pPr>
        <w:autoSpaceDE w:val="0"/>
        <w:autoSpaceDN w:val="0"/>
        <w:adjustRightInd w:val="0"/>
        <w:spacing w:line="480" w:lineRule="auto"/>
        <w:jc w:val="left"/>
        <w:rPr>
          <w:rFonts w:ascii="Times New Roman" w:hAnsi="Times New Roman" w:cs="Times New Roman"/>
          <w:color w:val="000000" w:themeColor="text1"/>
          <w:sz w:val="24"/>
          <w:szCs w:val="24"/>
        </w:rPr>
      </w:pPr>
      <w:r w:rsidRPr="00D573C0">
        <w:rPr>
          <w:rStyle w:val="Strong"/>
          <w:rFonts w:ascii="Times New Roman" w:hAnsi="Times New Roman" w:cs="Times New Roman"/>
          <w:iCs/>
          <w:color w:val="000000" w:themeColor="text1"/>
          <w:sz w:val="24"/>
          <w:szCs w:val="24"/>
          <w:shd w:val="clear" w:color="auto" w:fill="FFFFFF"/>
        </w:rPr>
        <w:t>Epistemological Relativism</w:t>
      </w:r>
    </w:p>
    <w:p w14:paraId="18692DFD" w14:textId="21818C8C" w:rsidR="008D0C9E" w:rsidRDefault="009D0AF9" w:rsidP="006752DD">
      <w:pPr>
        <w:autoSpaceDE w:val="0"/>
        <w:autoSpaceDN w:val="0"/>
        <w:adjustRightInd w:val="0"/>
        <w:spacing w:line="480" w:lineRule="auto"/>
        <w:ind w:firstLine="720"/>
        <w:jc w:val="left"/>
        <w:rPr>
          <w:rFonts w:ascii="Times New Roman" w:hAnsi="Times New Roman" w:cs="Times New Roman"/>
          <w:color w:val="000000" w:themeColor="text1"/>
          <w:sz w:val="24"/>
          <w:szCs w:val="24"/>
          <w:shd w:val="clear" w:color="auto" w:fill="FFFFFF"/>
        </w:rPr>
      </w:pPr>
      <w:r w:rsidRPr="00D573C0">
        <w:rPr>
          <w:rFonts w:ascii="Times New Roman" w:hAnsi="Times New Roman" w:cs="Times New Roman"/>
          <w:color w:val="000000" w:themeColor="text1"/>
          <w:sz w:val="24"/>
          <w:szCs w:val="24"/>
        </w:rPr>
        <w:t>The stratification of reality, as outlined by the three domain</w:t>
      </w:r>
      <w:r w:rsidR="00B2073D">
        <w:rPr>
          <w:rFonts w:ascii="Times New Roman" w:hAnsi="Times New Roman" w:cs="Times New Roman"/>
          <w:color w:val="000000" w:themeColor="text1"/>
          <w:sz w:val="24"/>
          <w:szCs w:val="24"/>
        </w:rPr>
        <w:t>s</w:t>
      </w:r>
      <w:r w:rsidRPr="00D573C0">
        <w:rPr>
          <w:rFonts w:ascii="Times New Roman" w:hAnsi="Times New Roman" w:cs="Times New Roman"/>
          <w:color w:val="000000" w:themeColor="text1"/>
          <w:sz w:val="24"/>
          <w:szCs w:val="24"/>
        </w:rPr>
        <w:t xml:space="preserve"> of critical realism, maintains o</w:t>
      </w:r>
      <w:r w:rsidRPr="00D573C0">
        <w:rPr>
          <w:rFonts w:ascii="Times New Roman" w:hAnsi="Times New Roman" w:cs="Times New Roman"/>
          <w:color w:val="000000" w:themeColor="text1"/>
          <w:sz w:val="24"/>
          <w:szCs w:val="24"/>
          <w:shd w:val="clear" w:color="auto" w:fill="FFFFFF"/>
        </w:rPr>
        <w:t xml:space="preserve">ntological realism, with its commitment to a reality </w:t>
      </w:r>
      <w:r w:rsidR="006752DD">
        <w:rPr>
          <w:rFonts w:ascii="Times New Roman" w:hAnsi="Times New Roman" w:cs="Times New Roman"/>
          <w:color w:val="000000" w:themeColor="text1"/>
          <w:sz w:val="24"/>
          <w:szCs w:val="24"/>
          <w:shd w:val="clear" w:color="auto" w:fill="FFFFFF"/>
        </w:rPr>
        <w:t xml:space="preserve">that is </w:t>
      </w:r>
      <w:r w:rsidRPr="00D573C0">
        <w:rPr>
          <w:rFonts w:ascii="Times New Roman" w:hAnsi="Times New Roman" w:cs="Times New Roman"/>
          <w:color w:val="000000" w:themeColor="text1"/>
          <w:sz w:val="24"/>
          <w:szCs w:val="24"/>
          <w:shd w:val="clear" w:color="auto" w:fill="FFFFFF"/>
        </w:rPr>
        <w:t>independent and relatively autonomous from consciousness</w:t>
      </w:r>
      <w:r w:rsidR="006752DD">
        <w:rPr>
          <w:rFonts w:ascii="Times New Roman" w:hAnsi="Times New Roman" w:cs="Times New Roman"/>
          <w:color w:val="000000" w:themeColor="text1"/>
          <w:sz w:val="24"/>
          <w:szCs w:val="24"/>
          <w:shd w:val="clear" w:color="auto" w:fill="FFFFFF"/>
        </w:rPr>
        <w:t>. A</w:t>
      </w:r>
      <w:r w:rsidRPr="00D573C0">
        <w:rPr>
          <w:rFonts w:ascii="Times New Roman" w:hAnsi="Times New Roman" w:cs="Times New Roman"/>
          <w:color w:val="000000" w:themeColor="text1"/>
          <w:sz w:val="24"/>
          <w:szCs w:val="24"/>
          <w:shd w:val="clear" w:color="auto" w:fill="FFFFFF"/>
        </w:rPr>
        <w:t xml:space="preserve">t the same time </w:t>
      </w:r>
      <w:r w:rsidR="006752DD">
        <w:rPr>
          <w:rFonts w:ascii="Times New Roman" w:hAnsi="Times New Roman" w:cs="Times New Roman"/>
          <w:color w:val="000000" w:themeColor="text1"/>
          <w:sz w:val="24"/>
          <w:szCs w:val="24"/>
          <w:shd w:val="clear" w:color="auto" w:fill="FFFFFF"/>
        </w:rPr>
        <w:t xml:space="preserve">it </w:t>
      </w:r>
      <w:r w:rsidRPr="00D573C0">
        <w:rPr>
          <w:rFonts w:ascii="Times New Roman" w:hAnsi="Times New Roman" w:cs="Times New Roman"/>
          <w:color w:val="000000" w:themeColor="text1"/>
          <w:sz w:val="24"/>
          <w:szCs w:val="24"/>
          <w:shd w:val="clear" w:color="auto" w:fill="FFFFFF"/>
        </w:rPr>
        <w:t>recognis</w:t>
      </w:r>
      <w:r w:rsidR="006752DD">
        <w:rPr>
          <w:rFonts w:ascii="Times New Roman" w:hAnsi="Times New Roman" w:cs="Times New Roman"/>
          <w:color w:val="000000" w:themeColor="text1"/>
          <w:sz w:val="24"/>
          <w:szCs w:val="24"/>
          <w:shd w:val="clear" w:color="auto" w:fill="FFFFFF"/>
        </w:rPr>
        <w:t>es</w:t>
      </w:r>
      <w:r w:rsidRPr="00D573C0">
        <w:rPr>
          <w:rFonts w:ascii="Times New Roman" w:hAnsi="Times New Roman" w:cs="Times New Roman"/>
          <w:color w:val="000000" w:themeColor="text1"/>
          <w:sz w:val="24"/>
          <w:szCs w:val="24"/>
          <w:shd w:val="clear" w:color="auto" w:fill="FFFFFF"/>
        </w:rPr>
        <w:t xml:space="preserve"> that knowledge about that reality is always socially, historically, and culturally situated (Wiltshire, 2018). </w:t>
      </w:r>
      <w:r w:rsidRPr="00D573C0">
        <w:rPr>
          <w:rFonts w:ascii="Times New Roman" w:hAnsi="Times New Roman" w:cs="Times New Roman"/>
          <w:color w:val="000000" w:themeColor="text1"/>
          <w:sz w:val="24"/>
          <w:szCs w:val="24"/>
        </w:rPr>
        <w:t>From the perspective of critical realism, it is impossible to fully access ‘true’ reality because sensory perceptions are imperfect, and</w:t>
      </w:r>
      <w:r w:rsidR="006752DD">
        <w:rPr>
          <w:rFonts w:ascii="Times New Roman" w:hAnsi="Times New Roman" w:cs="Times New Roman"/>
          <w:color w:val="000000" w:themeColor="text1"/>
          <w:sz w:val="24"/>
          <w:szCs w:val="24"/>
        </w:rPr>
        <w:t xml:space="preserve"> people’s</w:t>
      </w:r>
      <w:r w:rsidRPr="00D573C0">
        <w:rPr>
          <w:rFonts w:ascii="Times New Roman" w:hAnsi="Times New Roman" w:cs="Times New Roman"/>
          <w:color w:val="000000" w:themeColor="text1"/>
          <w:sz w:val="24"/>
          <w:szCs w:val="24"/>
        </w:rPr>
        <w:t xml:space="preserve"> understanding of events and phenomena are based on subjective interpretations </w:t>
      </w:r>
      <w:r w:rsidR="006752DD">
        <w:rPr>
          <w:rFonts w:ascii="Times New Roman" w:hAnsi="Times New Roman" w:cs="Times New Roman"/>
          <w:color w:val="000000" w:themeColor="text1"/>
          <w:sz w:val="24"/>
          <w:szCs w:val="24"/>
        </w:rPr>
        <w:t xml:space="preserve">that are </w:t>
      </w:r>
      <w:r w:rsidRPr="00D573C0">
        <w:rPr>
          <w:rFonts w:ascii="Times New Roman" w:hAnsi="Times New Roman" w:cs="Times New Roman"/>
          <w:color w:val="000000" w:themeColor="text1"/>
          <w:sz w:val="24"/>
          <w:szCs w:val="24"/>
        </w:rPr>
        <w:t xml:space="preserve">mediated by perceptions of the world laden with beliefs and values (Sayer, </w:t>
      </w:r>
      <w:r>
        <w:rPr>
          <w:rFonts w:ascii="Times New Roman" w:hAnsi="Times New Roman" w:cs="Times New Roman"/>
          <w:color w:val="000000" w:themeColor="text1"/>
          <w:sz w:val="24"/>
          <w:szCs w:val="24"/>
        </w:rPr>
        <w:t>1999</w:t>
      </w:r>
      <w:r w:rsidRPr="00D573C0">
        <w:rPr>
          <w:rFonts w:ascii="Times New Roman" w:hAnsi="Times New Roman" w:cs="Times New Roman"/>
          <w:color w:val="000000" w:themeColor="text1"/>
          <w:sz w:val="24"/>
          <w:szCs w:val="24"/>
        </w:rPr>
        <w:t>). These beliefs and values are historically determined and shaped by the prevailing culture of the time</w:t>
      </w:r>
      <w:r>
        <w:rPr>
          <w:rFonts w:ascii="Times New Roman" w:hAnsi="Times New Roman" w:cs="Times New Roman"/>
          <w:color w:val="000000" w:themeColor="text1"/>
          <w:sz w:val="24"/>
          <w:szCs w:val="24"/>
        </w:rPr>
        <w:t xml:space="preserve">. </w:t>
      </w:r>
      <w:r w:rsidRPr="00D573C0">
        <w:rPr>
          <w:rFonts w:ascii="Times New Roman" w:hAnsi="Times New Roman" w:cs="Times New Roman"/>
          <w:color w:val="000000" w:themeColor="text1"/>
          <w:sz w:val="24"/>
          <w:szCs w:val="24"/>
        </w:rPr>
        <w:t xml:space="preserve">There is, therefore, a fluidity about </w:t>
      </w:r>
      <w:r w:rsidR="006752DD">
        <w:rPr>
          <w:rFonts w:ascii="Times New Roman" w:hAnsi="Times New Roman" w:cs="Times New Roman"/>
          <w:color w:val="000000" w:themeColor="text1"/>
          <w:sz w:val="24"/>
          <w:szCs w:val="24"/>
        </w:rPr>
        <w:t>people’s</w:t>
      </w:r>
      <w:r w:rsidR="006752DD" w:rsidRPr="00D573C0">
        <w:rPr>
          <w:rFonts w:ascii="Times New Roman" w:hAnsi="Times New Roman" w:cs="Times New Roman"/>
          <w:color w:val="000000" w:themeColor="text1"/>
          <w:sz w:val="24"/>
          <w:szCs w:val="24"/>
        </w:rPr>
        <w:t xml:space="preserve"> </w:t>
      </w:r>
      <w:r w:rsidRPr="00D573C0">
        <w:rPr>
          <w:rFonts w:ascii="Times New Roman" w:hAnsi="Times New Roman" w:cs="Times New Roman"/>
          <w:color w:val="000000" w:themeColor="text1"/>
          <w:sz w:val="24"/>
          <w:szCs w:val="24"/>
        </w:rPr>
        <w:t xml:space="preserve">knowledge of the world that is mediated by the availability and salience of ideas, concepts, and theories used to frame and explore empirical questions (Danermark et al., 2005). </w:t>
      </w:r>
      <w:r w:rsidR="008D0C9E">
        <w:rPr>
          <w:rFonts w:ascii="Times New Roman" w:hAnsi="Times New Roman" w:cs="Times New Roman"/>
          <w:color w:val="000000" w:themeColor="text1"/>
          <w:sz w:val="24"/>
          <w:szCs w:val="24"/>
        </w:rPr>
        <w:t>A</w:t>
      </w:r>
      <w:r w:rsidR="00A01DDA">
        <w:rPr>
          <w:rFonts w:ascii="Times New Roman" w:hAnsi="Times New Roman" w:cs="Times New Roman"/>
          <w:color w:val="000000" w:themeColor="text1"/>
          <w:sz w:val="24"/>
          <w:szCs w:val="24"/>
        </w:rPr>
        <w:t>s</w:t>
      </w:r>
      <w:r w:rsidR="008D0C9E">
        <w:rPr>
          <w:rFonts w:ascii="Times New Roman" w:hAnsi="Times New Roman" w:cs="Times New Roman"/>
          <w:color w:val="000000" w:themeColor="text1"/>
          <w:sz w:val="24"/>
          <w:szCs w:val="24"/>
        </w:rPr>
        <w:t xml:space="preserve"> such, t</w:t>
      </w:r>
      <w:r w:rsidRPr="00D573C0">
        <w:rPr>
          <w:rFonts w:ascii="Times New Roman" w:hAnsi="Times New Roman" w:cs="Times New Roman"/>
          <w:color w:val="000000" w:themeColor="text1"/>
          <w:sz w:val="24"/>
          <w:szCs w:val="24"/>
          <w:shd w:val="clear" w:color="auto" w:fill="FFFFFF"/>
        </w:rPr>
        <w:t>here is no way of knowing the world</w:t>
      </w:r>
      <w:r w:rsidR="008D0C9E">
        <w:rPr>
          <w:rFonts w:ascii="Times New Roman" w:hAnsi="Times New Roman" w:cs="Times New Roman"/>
          <w:color w:val="000000" w:themeColor="text1"/>
          <w:sz w:val="24"/>
          <w:szCs w:val="24"/>
          <w:shd w:val="clear" w:color="auto" w:fill="FFFFFF"/>
        </w:rPr>
        <w:t xml:space="preserve"> </w:t>
      </w:r>
      <w:r w:rsidRPr="00D573C0">
        <w:rPr>
          <w:rFonts w:ascii="Times New Roman" w:hAnsi="Times New Roman" w:cs="Times New Roman"/>
          <w:color w:val="000000" w:themeColor="text1"/>
          <w:sz w:val="24"/>
          <w:szCs w:val="24"/>
          <w:shd w:val="clear" w:color="auto" w:fill="FFFFFF"/>
        </w:rPr>
        <w:t>except under particular, more or less transient</w:t>
      </w:r>
      <w:r w:rsidR="008D0C9E">
        <w:rPr>
          <w:rFonts w:ascii="Times New Roman" w:hAnsi="Times New Roman" w:cs="Times New Roman"/>
          <w:color w:val="000000" w:themeColor="text1"/>
          <w:sz w:val="24"/>
          <w:szCs w:val="24"/>
          <w:shd w:val="clear" w:color="auto" w:fill="FFFFFF"/>
        </w:rPr>
        <w:t>,</w:t>
      </w:r>
      <w:r w:rsidRPr="00D573C0">
        <w:rPr>
          <w:rFonts w:ascii="Times New Roman" w:hAnsi="Times New Roman" w:cs="Times New Roman"/>
          <w:color w:val="000000" w:themeColor="text1"/>
          <w:sz w:val="24"/>
          <w:szCs w:val="24"/>
          <w:shd w:val="clear" w:color="auto" w:fill="FFFFFF"/>
        </w:rPr>
        <w:t xml:space="preserve"> historical and cultural descriptions. </w:t>
      </w:r>
    </w:p>
    <w:p w14:paraId="272FA123" w14:textId="00CB758C" w:rsidR="009D0AF9" w:rsidRPr="00D573C0" w:rsidRDefault="009D0AF9" w:rsidP="006752D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D573C0">
        <w:rPr>
          <w:rFonts w:ascii="Times New Roman" w:hAnsi="Times New Roman" w:cs="Times New Roman"/>
          <w:color w:val="000000" w:themeColor="text1"/>
          <w:sz w:val="24"/>
          <w:szCs w:val="24"/>
          <w:shd w:val="clear" w:color="auto" w:fill="FFFFFF"/>
        </w:rPr>
        <w:t xml:space="preserve">This does not mean to imply that pursuit of knowledge is futile, or the possibility of ‘truth’ is impossible. Instead, critical realism shifts the </w:t>
      </w:r>
      <w:r w:rsidRPr="00D573C0">
        <w:rPr>
          <w:rFonts w:ascii="Times New Roman" w:hAnsi="Times New Roman" w:cs="Times New Roman"/>
          <w:color w:val="000000" w:themeColor="text1"/>
          <w:sz w:val="24"/>
          <w:szCs w:val="24"/>
        </w:rPr>
        <w:t xml:space="preserve">goal of research away from detecting generalisable laws (positivism), or solely describing discourses, and the social construction of the world (interpretivism); </w:t>
      </w:r>
      <w:r w:rsidR="006752DD">
        <w:rPr>
          <w:rFonts w:ascii="Times New Roman" w:hAnsi="Times New Roman" w:cs="Times New Roman"/>
          <w:color w:val="000000" w:themeColor="text1"/>
          <w:sz w:val="24"/>
          <w:szCs w:val="24"/>
        </w:rPr>
        <w:t xml:space="preserve">and </w:t>
      </w:r>
      <w:r w:rsidRPr="00D573C0">
        <w:rPr>
          <w:rFonts w:ascii="Times New Roman" w:hAnsi="Times New Roman" w:cs="Times New Roman"/>
          <w:color w:val="000000" w:themeColor="text1"/>
          <w:sz w:val="24"/>
          <w:szCs w:val="24"/>
        </w:rPr>
        <w:t>on to understanding and expla</w:t>
      </w:r>
      <w:r w:rsidR="006752DD">
        <w:rPr>
          <w:rFonts w:ascii="Times New Roman" w:hAnsi="Times New Roman" w:cs="Times New Roman"/>
          <w:color w:val="000000" w:themeColor="text1"/>
          <w:sz w:val="24"/>
          <w:szCs w:val="24"/>
        </w:rPr>
        <w:t>ining</w:t>
      </w:r>
      <w:r w:rsidRPr="00D573C0">
        <w:rPr>
          <w:rFonts w:ascii="Times New Roman" w:hAnsi="Times New Roman" w:cs="Times New Roman"/>
          <w:color w:val="000000" w:themeColor="text1"/>
          <w:sz w:val="24"/>
          <w:szCs w:val="24"/>
        </w:rPr>
        <w:t xml:space="preserve"> events and phenomena at a deeper level (Danermark et al., 2005). In doing so, critical realism accounts for the multi-dimensional nature of the world in a way that recognises interactions between relatively enduring ‘real’ social structures and the ways that </w:t>
      </w:r>
      <w:r w:rsidR="006752DD">
        <w:rPr>
          <w:rFonts w:ascii="Times New Roman" w:hAnsi="Times New Roman" w:cs="Times New Roman"/>
          <w:color w:val="000000" w:themeColor="text1"/>
          <w:sz w:val="24"/>
          <w:szCs w:val="24"/>
        </w:rPr>
        <w:t>people</w:t>
      </w:r>
      <w:r w:rsidRPr="00D573C0">
        <w:rPr>
          <w:rFonts w:ascii="Times New Roman" w:hAnsi="Times New Roman" w:cs="Times New Roman"/>
          <w:color w:val="000000" w:themeColor="text1"/>
          <w:sz w:val="24"/>
          <w:szCs w:val="24"/>
        </w:rPr>
        <w:t xml:space="preserve"> engage with, interpret, and make sense of the world (Elder-Vass, 2012).</w:t>
      </w:r>
    </w:p>
    <w:p w14:paraId="299EE744" w14:textId="223996DF" w:rsidR="009D0AF9" w:rsidRPr="00D573C0" w:rsidRDefault="009D0AF9" w:rsidP="00CD1384">
      <w:pPr>
        <w:pStyle w:val="Heading3"/>
        <w:spacing w:before="100" w:after="100"/>
      </w:pPr>
      <w:bookmarkStart w:id="46" w:name="_Toc532282137"/>
      <w:bookmarkStart w:id="47" w:name="_Toc9415151"/>
      <w:bookmarkStart w:id="48" w:name="_Toc9415544"/>
      <w:r w:rsidRPr="00D573C0">
        <w:t>Research Designs in Critical Realism</w:t>
      </w:r>
      <w:bookmarkEnd w:id="46"/>
      <w:bookmarkEnd w:id="47"/>
      <w:bookmarkEnd w:id="48"/>
    </w:p>
    <w:p w14:paraId="31AD10D0" w14:textId="5F3C7FE4" w:rsidR="009D0AF9" w:rsidRPr="00D573C0" w:rsidRDefault="009D0AF9" w:rsidP="00524BFB">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45581B">
        <w:rPr>
          <w:rFonts w:ascii="Times New Roman" w:hAnsi="Times New Roman" w:cs="Times New Roman"/>
          <w:color w:val="000000" w:themeColor="text1"/>
          <w:sz w:val="24"/>
          <w:szCs w:val="24"/>
        </w:rPr>
        <w:t xml:space="preserve">Critical realism offers a strong critique of both the positivist paradigm of science, which is often associated with quantitative research designs, and also of constructionist approaches that are characterised by qualitative methods. However, critical realism </w:t>
      </w:r>
      <w:r w:rsidR="00524BFB">
        <w:rPr>
          <w:rFonts w:ascii="Times New Roman" w:hAnsi="Times New Roman" w:cs="Times New Roman"/>
          <w:color w:val="000000" w:themeColor="text1"/>
          <w:sz w:val="24"/>
          <w:szCs w:val="24"/>
        </w:rPr>
        <w:t>does</w:t>
      </w:r>
      <w:r w:rsidR="00524BFB" w:rsidRPr="0045581B">
        <w:rPr>
          <w:rFonts w:ascii="Times New Roman" w:hAnsi="Times New Roman" w:cs="Times New Roman"/>
          <w:color w:val="000000" w:themeColor="text1"/>
          <w:sz w:val="24"/>
          <w:szCs w:val="24"/>
        </w:rPr>
        <w:t xml:space="preserve"> </w:t>
      </w:r>
      <w:r w:rsidRPr="0045581B">
        <w:rPr>
          <w:rFonts w:ascii="Times New Roman" w:hAnsi="Times New Roman" w:cs="Times New Roman"/>
          <w:color w:val="000000" w:themeColor="text1"/>
          <w:sz w:val="24"/>
          <w:szCs w:val="24"/>
        </w:rPr>
        <w:t>not disapprov</w:t>
      </w:r>
      <w:r w:rsidR="00524BFB">
        <w:rPr>
          <w:rFonts w:ascii="Times New Roman" w:hAnsi="Times New Roman" w:cs="Times New Roman"/>
          <w:color w:val="000000" w:themeColor="text1"/>
          <w:sz w:val="24"/>
          <w:szCs w:val="24"/>
        </w:rPr>
        <w:t>e</w:t>
      </w:r>
      <w:r w:rsidRPr="0045581B">
        <w:rPr>
          <w:rFonts w:ascii="Times New Roman" w:hAnsi="Times New Roman" w:cs="Times New Roman"/>
          <w:color w:val="000000" w:themeColor="text1"/>
          <w:sz w:val="24"/>
          <w:szCs w:val="24"/>
        </w:rPr>
        <w:t xml:space="preserve"> of any particular research method, and does not privilege any particular methodology (Archer et al., 2013). </w:t>
      </w:r>
      <w:r w:rsidR="00524BFB">
        <w:rPr>
          <w:rFonts w:ascii="Times New Roman" w:hAnsi="Times New Roman" w:cs="Times New Roman"/>
          <w:color w:val="000000" w:themeColor="text1"/>
          <w:sz w:val="24"/>
          <w:szCs w:val="24"/>
        </w:rPr>
        <w:t>Rather, w</w:t>
      </w:r>
      <w:r w:rsidRPr="0045581B">
        <w:rPr>
          <w:rFonts w:ascii="Times New Roman" w:hAnsi="Times New Roman" w:cs="Times New Roman"/>
          <w:color w:val="000000" w:themeColor="text1"/>
          <w:sz w:val="24"/>
          <w:szCs w:val="24"/>
        </w:rPr>
        <w:t>hether a method is appropriate depends on its role within the overall design</w:t>
      </w:r>
      <w:r w:rsidR="00524BFB" w:rsidRPr="00524BFB">
        <w:rPr>
          <w:rFonts w:ascii="Times New Roman" w:hAnsi="Times New Roman" w:cs="Times New Roman"/>
          <w:color w:val="000000" w:themeColor="text1"/>
          <w:sz w:val="24"/>
          <w:szCs w:val="24"/>
        </w:rPr>
        <w:t xml:space="preserve"> </w:t>
      </w:r>
      <w:r w:rsidR="00524BFB">
        <w:rPr>
          <w:rFonts w:ascii="Times New Roman" w:hAnsi="Times New Roman" w:cs="Times New Roman"/>
          <w:color w:val="000000" w:themeColor="text1"/>
          <w:sz w:val="24"/>
          <w:szCs w:val="24"/>
        </w:rPr>
        <w:t xml:space="preserve">of the </w:t>
      </w:r>
      <w:r w:rsidR="00524BFB" w:rsidRPr="0045581B">
        <w:rPr>
          <w:rFonts w:ascii="Times New Roman" w:hAnsi="Times New Roman" w:cs="Times New Roman"/>
          <w:color w:val="000000" w:themeColor="text1"/>
          <w:sz w:val="24"/>
          <w:szCs w:val="24"/>
        </w:rPr>
        <w:t>study</w:t>
      </w:r>
      <w:r w:rsidRPr="0045581B">
        <w:rPr>
          <w:rFonts w:ascii="Times New Roman" w:hAnsi="Times New Roman" w:cs="Times New Roman"/>
          <w:color w:val="000000" w:themeColor="text1"/>
          <w:sz w:val="24"/>
          <w:szCs w:val="24"/>
        </w:rPr>
        <w:t>, and the extent to which it is used in line with critical realist principles</w:t>
      </w:r>
      <w:r w:rsidRPr="0045581B">
        <w:rPr>
          <w:rFonts w:ascii="Times New Roman" w:hAnsi="Times New Roman" w:cs="Times New Roman"/>
          <w:color w:val="000000" w:themeColor="text1"/>
          <w:sz w:val="24"/>
          <w:szCs w:val="24"/>
          <w:shd w:val="clear" w:color="auto" w:fill="FFFFFF"/>
        </w:rPr>
        <w:t xml:space="preserve"> (Pawson,</w:t>
      </w:r>
      <w:r>
        <w:rPr>
          <w:rFonts w:ascii="Times New Roman" w:hAnsi="Times New Roman" w:cs="Times New Roman"/>
          <w:color w:val="000000" w:themeColor="text1"/>
          <w:sz w:val="24"/>
          <w:szCs w:val="24"/>
          <w:shd w:val="clear" w:color="auto" w:fill="FFFFFF"/>
        </w:rPr>
        <w:t xml:space="preserve"> &amp; Tilley</w:t>
      </w:r>
      <w:r w:rsidRPr="0045581B">
        <w:rPr>
          <w:rFonts w:ascii="Times New Roman" w:hAnsi="Times New Roman" w:cs="Times New Roman"/>
          <w:color w:val="000000" w:themeColor="text1"/>
          <w:sz w:val="24"/>
          <w:szCs w:val="24"/>
          <w:shd w:val="clear" w:color="auto" w:fill="FFFFFF"/>
        </w:rPr>
        <w:t xml:space="preserve"> 199</w:t>
      </w:r>
      <w:r>
        <w:rPr>
          <w:rFonts w:ascii="Times New Roman" w:hAnsi="Times New Roman" w:cs="Times New Roman"/>
          <w:color w:val="000000" w:themeColor="text1"/>
          <w:sz w:val="24"/>
          <w:szCs w:val="24"/>
          <w:shd w:val="clear" w:color="auto" w:fill="FFFFFF"/>
        </w:rPr>
        <w:t>7</w:t>
      </w:r>
      <w:r w:rsidRPr="0045581B">
        <w:rPr>
          <w:rFonts w:ascii="Times New Roman" w:hAnsi="Times New Roman" w:cs="Times New Roman"/>
          <w:color w:val="000000" w:themeColor="text1"/>
          <w:sz w:val="24"/>
          <w:szCs w:val="24"/>
          <w:shd w:val="clear" w:color="auto" w:fill="FFFFFF"/>
        </w:rPr>
        <w:t>).</w:t>
      </w:r>
      <w:r w:rsidR="00524BFB">
        <w:rPr>
          <w:rFonts w:ascii="Times New Roman" w:hAnsi="Times New Roman" w:cs="Times New Roman"/>
          <w:sz w:val="24"/>
          <w:szCs w:val="24"/>
        </w:rPr>
        <w:t xml:space="preserve"> </w:t>
      </w:r>
      <w:r w:rsidRPr="0045581B">
        <w:rPr>
          <w:rFonts w:ascii="Times New Roman" w:hAnsi="Times New Roman" w:cs="Times New Roman"/>
          <w:sz w:val="24"/>
          <w:szCs w:val="24"/>
        </w:rPr>
        <w:t>Th</w:t>
      </w:r>
      <w:r>
        <w:rPr>
          <w:rFonts w:ascii="Times New Roman" w:hAnsi="Times New Roman" w:cs="Times New Roman"/>
          <w:sz w:val="24"/>
          <w:szCs w:val="24"/>
        </w:rPr>
        <w:t>e</w:t>
      </w:r>
      <w:r w:rsidRPr="0045581B">
        <w:rPr>
          <w:rFonts w:ascii="Times New Roman" w:hAnsi="Times New Roman" w:cs="Times New Roman"/>
          <w:sz w:val="24"/>
          <w:szCs w:val="24"/>
        </w:rPr>
        <w:t xml:space="preserve"> application of critical realist philosophy has afforded </w:t>
      </w:r>
      <w:r w:rsidRPr="00D573C0">
        <w:rPr>
          <w:rFonts w:ascii="Times New Roman" w:hAnsi="Times New Roman" w:cs="Times New Roman"/>
          <w:color w:val="000000" w:themeColor="text1"/>
          <w:sz w:val="24"/>
          <w:szCs w:val="24"/>
        </w:rPr>
        <w:t>a pluralistic approach to research that has integrated diverse approaches. For example, Danermark et al. (200</w:t>
      </w:r>
      <w:r w:rsidR="00A01DDA">
        <w:rPr>
          <w:rFonts w:ascii="Times New Roman" w:hAnsi="Times New Roman" w:cs="Times New Roman"/>
          <w:color w:val="000000" w:themeColor="text1"/>
          <w:sz w:val="24"/>
          <w:szCs w:val="24"/>
        </w:rPr>
        <w:t>5</w:t>
      </w:r>
      <w:r w:rsidRPr="00D573C0">
        <w:rPr>
          <w:rFonts w:ascii="Times New Roman" w:hAnsi="Times New Roman" w:cs="Times New Roman"/>
          <w:color w:val="000000" w:themeColor="text1"/>
          <w:sz w:val="24"/>
          <w:szCs w:val="24"/>
        </w:rPr>
        <w:t xml:space="preserve">) proposed that combinations of quantitative and qualitative methods within a critical realist framework are </w:t>
      </w:r>
      <w:r w:rsidR="00524BFB">
        <w:rPr>
          <w:rFonts w:ascii="Times New Roman" w:hAnsi="Times New Roman" w:cs="Times New Roman"/>
          <w:color w:val="000000" w:themeColor="text1"/>
          <w:sz w:val="24"/>
          <w:szCs w:val="24"/>
        </w:rPr>
        <w:t xml:space="preserve">the </w:t>
      </w:r>
      <w:r w:rsidRPr="00D573C0">
        <w:rPr>
          <w:rFonts w:ascii="Times New Roman" w:hAnsi="Times New Roman" w:cs="Times New Roman"/>
          <w:color w:val="000000" w:themeColor="text1"/>
          <w:sz w:val="24"/>
          <w:szCs w:val="24"/>
        </w:rPr>
        <w:t xml:space="preserve">best </w:t>
      </w:r>
      <w:r w:rsidR="00524BFB">
        <w:rPr>
          <w:rFonts w:ascii="Times New Roman" w:hAnsi="Times New Roman" w:cs="Times New Roman"/>
          <w:color w:val="000000" w:themeColor="text1"/>
          <w:sz w:val="24"/>
          <w:szCs w:val="24"/>
        </w:rPr>
        <w:t>way</w:t>
      </w:r>
      <w:r w:rsidR="00524BFB" w:rsidRPr="00D573C0">
        <w:rPr>
          <w:rFonts w:ascii="Times New Roman" w:hAnsi="Times New Roman" w:cs="Times New Roman"/>
          <w:color w:val="000000" w:themeColor="text1"/>
          <w:sz w:val="24"/>
          <w:szCs w:val="24"/>
        </w:rPr>
        <w:t xml:space="preserve"> </w:t>
      </w:r>
      <w:r w:rsidRPr="00D573C0">
        <w:rPr>
          <w:rFonts w:ascii="Times New Roman" w:hAnsi="Times New Roman" w:cs="Times New Roman"/>
          <w:color w:val="000000" w:themeColor="text1"/>
          <w:sz w:val="24"/>
          <w:szCs w:val="24"/>
        </w:rPr>
        <w:t>to understand the complexities of social phenomena. Elsewhere, researchers have drawn on critical realism to work with what have previously been regarded as conflicting paradigms. This includes interpret</w:t>
      </w:r>
      <w:r w:rsidR="00E74064">
        <w:rPr>
          <w:rFonts w:ascii="Times New Roman" w:hAnsi="Times New Roman" w:cs="Times New Roman"/>
          <w:color w:val="000000" w:themeColor="text1"/>
          <w:sz w:val="24"/>
          <w:szCs w:val="24"/>
        </w:rPr>
        <w:t>ive</w:t>
      </w:r>
      <w:r w:rsidRPr="00D573C0">
        <w:rPr>
          <w:rFonts w:ascii="Times New Roman" w:hAnsi="Times New Roman" w:cs="Times New Roman"/>
          <w:color w:val="000000" w:themeColor="text1"/>
          <w:sz w:val="24"/>
          <w:szCs w:val="24"/>
        </w:rPr>
        <w:t xml:space="preserve"> phenomenological analysis </w:t>
      </w:r>
      <w:r w:rsidR="00524BFB" w:rsidRPr="00D573C0">
        <w:rPr>
          <w:rFonts w:ascii="Times New Roman" w:hAnsi="Times New Roman" w:cs="Times New Roman"/>
          <w:color w:val="000000" w:themeColor="text1"/>
          <w:sz w:val="24"/>
          <w:szCs w:val="24"/>
        </w:rPr>
        <w:t xml:space="preserve">(IPA; Smith, 1996) </w:t>
      </w:r>
      <w:r w:rsidRPr="00D573C0">
        <w:rPr>
          <w:rFonts w:ascii="Times New Roman" w:hAnsi="Times New Roman" w:cs="Times New Roman"/>
          <w:color w:val="000000" w:themeColor="text1"/>
          <w:sz w:val="24"/>
          <w:szCs w:val="24"/>
        </w:rPr>
        <w:t xml:space="preserve">alongside critical discourse analysis, where qualitative data </w:t>
      </w:r>
      <w:r>
        <w:rPr>
          <w:rFonts w:ascii="Times New Roman" w:hAnsi="Times New Roman" w:cs="Times New Roman"/>
          <w:color w:val="000000" w:themeColor="text1"/>
          <w:sz w:val="24"/>
          <w:szCs w:val="24"/>
        </w:rPr>
        <w:t>is</w:t>
      </w:r>
      <w:r w:rsidRPr="00D573C0">
        <w:rPr>
          <w:rFonts w:ascii="Times New Roman" w:hAnsi="Times New Roman" w:cs="Times New Roman"/>
          <w:color w:val="000000" w:themeColor="text1"/>
          <w:sz w:val="24"/>
          <w:szCs w:val="24"/>
        </w:rPr>
        <w:t xml:space="preserve"> interpreted both as lived experience and discursive practice (Hood, 2016). </w:t>
      </w:r>
    </w:p>
    <w:p w14:paraId="576AC537" w14:textId="2C11FA60" w:rsidR="009D0AF9" w:rsidRPr="00D573C0" w:rsidRDefault="009D0AF9" w:rsidP="009D0AF9">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D573C0">
        <w:rPr>
          <w:rFonts w:ascii="Times New Roman" w:hAnsi="Times New Roman" w:cs="Times New Roman"/>
          <w:color w:val="000000" w:themeColor="text1"/>
          <w:sz w:val="24"/>
          <w:szCs w:val="24"/>
        </w:rPr>
        <w:t xml:space="preserve">Such approaches reframe the philosophical tensions between methodologies by seeing them as </w:t>
      </w:r>
      <w:r>
        <w:rPr>
          <w:rFonts w:ascii="Times New Roman" w:hAnsi="Times New Roman" w:cs="Times New Roman"/>
          <w:color w:val="000000" w:themeColor="text1"/>
          <w:sz w:val="24"/>
          <w:szCs w:val="24"/>
        </w:rPr>
        <w:t>complementary</w:t>
      </w:r>
      <w:r w:rsidRPr="00D573C0">
        <w:rPr>
          <w:rFonts w:ascii="Times New Roman" w:hAnsi="Times New Roman" w:cs="Times New Roman"/>
          <w:color w:val="000000" w:themeColor="text1"/>
          <w:sz w:val="24"/>
          <w:szCs w:val="24"/>
        </w:rPr>
        <w:t xml:space="preserve"> ways to explore the different domains of reality</w:t>
      </w:r>
      <w:r>
        <w:rPr>
          <w:rFonts w:ascii="Times New Roman" w:hAnsi="Times New Roman" w:cs="Times New Roman"/>
          <w:color w:val="000000" w:themeColor="text1"/>
          <w:sz w:val="24"/>
          <w:szCs w:val="24"/>
        </w:rPr>
        <w:t>,</w:t>
      </w:r>
      <w:r w:rsidRPr="00D573C0">
        <w:rPr>
          <w:rFonts w:ascii="Times New Roman" w:hAnsi="Times New Roman" w:cs="Times New Roman"/>
          <w:color w:val="000000" w:themeColor="text1"/>
          <w:sz w:val="24"/>
          <w:szCs w:val="24"/>
        </w:rPr>
        <w:t xml:space="preserve"> and the various ways in which the social world is experienced and constructed (Hood, 2016). Thus, a study that seeks to </w:t>
      </w:r>
      <w:r w:rsidR="00F70510">
        <w:rPr>
          <w:rFonts w:ascii="Times New Roman" w:hAnsi="Times New Roman" w:cs="Times New Roman"/>
          <w:color w:val="000000" w:themeColor="text1"/>
          <w:sz w:val="24"/>
          <w:szCs w:val="24"/>
        </w:rPr>
        <w:t>provide</w:t>
      </w:r>
      <w:r w:rsidR="00F70510" w:rsidRPr="00D573C0">
        <w:rPr>
          <w:rFonts w:ascii="Times New Roman" w:hAnsi="Times New Roman" w:cs="Times New Roman"/>
          <w:color w:val="000000" w:themeColor="text1"/>
          <w:sz w:val="24"/>
          <w:szCs w:val="24"/>
        </w:rPr>
        <w:t xml:space="preserve"> </w:t>
      </w:r>
      <w:r w:rsidRPr="00D573C0">
        <w:rPr>
          <w:rFonts w:ascii="Times New Roman" w:hAnsi="Times New Roman" w:cs="Times New Roman"/>
          <w:color w:val="000000" w:themeColor="text1"/>
          <w:sz w:val="24"/>
          <w:szCs w:val="24"/>
        </w:rPr>
        <w:t xml:space="preserve">a detailed, idiographic account of lived experiences (e.g., </w:t>
      </w:r>
      <w:r>
        <w:rPr>
          <w:rFonts w:ascii="Times New Roman" w:hAnsi="Times New Roman" w:cs="Times New Roman"/>
          <w:color w:val="000000" w:themeColor="text1"/>
          <w:sz w:val="24"/>
          <w:szCs w:val="24"/>
        </w:rPr>
        <w:t>S</w:t>
      </w:r>
      <w:r w:rsidRPr="00D573C0">
        <w:rPr>
          <w:rFonts w:ascii="Times New Roman" w:hAnsi="Times New Roman" w:cs="Times New Roman"/>
          <w:color w:val="000000" w:themeColor="text1"/>
          <w:sz w:val="24"/>
          <w:szCs w:val="24"/>
        </w:rPr>
        <w:t xml:space="preserve">tudies </w:t>
      </w:r>
      <w:r>
        <w:rPr>
          <w:rFonts w:ascii="Times New Roman" w:hAnsi="Times New Roman" w:cs="Times New Roman"/>
          <w:color w:val="000000" w:themeColor="text1"/>
          <w:sz w:val="24"/>
          <w:szCs w:val="24"/>
        </w:rPr>
        <w:t>1</w:t>
      </w:r>
      <w:r w:rsidRPr="00D573C0">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2</w:t>
      </w:r>
      <w:r w:rsidRPr="00D573C0">
        <w:rPr>
          <w:rFonts w:ascii="Times New Roman" w:hAnsi="Times New Roman" w:cs="Times New Roman"/>
          <w:color w:val="000000" w:themeColor="text1"/>
          <w:sz w:val="24"/>
          <w:szCs w:val="24"/>
        </w:rPr>
        <w:t xml:space="preserve"> of this thesis) does not compromise one that seeks to examine</w:t>
      </w:r>
      <w:r w:rsidR="00F70510">
        <w:rPr>
          <w:rFonts w:ascii="Times New Roman" w:hAnsi="Times New Roman" w:cs="Times New Roman"/>
          <w:color w:val="000000" w:themeColor="text1"/>
          <w:sz w:val="24"/>
          <w:szCs w:val="24"/>
        </w:rPr>
        <w:t xml:space="preserve"> the</w:t>
      </w:r>
      <w:r w:rsidRPr="00D573C0">
        <w:rPr>
          <w:rFonts w:ascii="Times New Roman" w:hAnsi="Times New Roman" w:cs="Times New Roman"/>
          <w:color w:val="000000" w:themeColor="text1"/>
          <w:sz w:val="24"/>
          <w:szCs w:val="24"/>
        </w:rPr>
        <w:t xml:space="preserve"> discursive resource that shape</w:t>
      </w:r>
      <w:r w:rsidR="00F70510">
        <w:rPr>
          <w:rFonts w:ascii="Times New Roman" w:hAnsi="Times New Roman" w:cs="Times New Roman"/>
          <w:color w:val="000000" w:themeColor="text1"/>
          <w:sz w:val="24"/>
          <w:szCs w:val="24"/>
        </w:rPr>
        <w:t>s</w:t>
      </w:r>
      <w:r w:rsidRPr="00D573C0">
        <w:rPr>
          <w:rFonts w:ascii="Times New Roman" w:hAnsi="Times New Roman" w:cs="Times New Roman"/>
          <w:color w:val="000000" w:themeColor="text1"/>
          <w:sz w:val="24"/>
          <w:szCs w:val="24"/>
        </w:rPr>
        <w:t xml:space="preserve"> that experience</w:t>
      </w:r>
      <w:r w:rsidR="00A01D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or</w:t>
      </w:r>
      <w:r w:rsidRPr="00D573C0">
        <w:rPr>
          <w:rFonts w:ascii="Times New Roman" w:hAnsi="Times New Roman" w:cs="Times New Roman"/>
          <w:color w:val="000000" w:themeColor="text1"/>
          <w:sz w:val="24"/>
          <w:szCs w:val="24"/>
        </w:rPr>
        <w:t xml:space="preserve"> one that attempts to identify the underlying mechanisms and context in which phenomena become activate</w:t>
      </w:r>
      <w:r>
        <w:rPr>
          <w:rFonts w:ascii="Times New Roman" w:hAnsi="Times New Roman" w:cs="Times New Roman"/>
          <w:color w:val="000000" w:themeColor="text1"/>
          <w:sz w:val="24"/>
          <w:szCs w:val="24"/>
        </w:rPr>
        <w:t>d</w:t>
      </w:r>
      <w:r w:rsidRPr="00D573C0">
        <w:rPr>
          <w:rFonts w:ascii="Times New Roman" w:hAnsi="Times New Roman" w:cs="Times New Roman"/>
          <w:color w:val="000000" w:themeColor="text1"/>
          <w:sz w:val="24"/>
          <w:szCs w:val="24"/>
        </w:rPr>
        <w:t xml:space="preserve"> (e.g., </w:t>
      </w:r>
      <w:r>
        <w:rPr>
          <w:rFonts w:ascii="Times New Roman" w:hAnsi="Times New Roman" w:cs="Times New Roman"/>
          <w:color w:val="000000" w:themeColor="text1"/>
          <w:sz w:val="24"/>
          <w:szCs w:val="24"/>
        </w:rPr>
        <w:t>S</w:t>
      </w:r>
      <w:r w:rsidRPr="00D573C0">
        <w:rPr>
          <w:rFonts w:ascii="Times New Roman" w:hAnsi="Times New Roman" w:cs="Times New Roman"/>
          <w:color w:val="000000" w:themeColor="text1"/>
          <w:sz w:val="24"/>
          <w:szCs w:val="24"/>
        </w:rPr>
        <w:t xml:space="preserve">tudy </w:t>
      </w:r>
      <w:r>
        <w:rPr>
          <w:rFonts w:ascii="Times New Roman" w:hAnsi="Times New Roman" w:cs="Times New Roman"/>
          <w:color w:val="000000" w:themeColor="text1"/>
          <w:sz w:val="24"/>
          <w:szCs w:val="24"/>
        </w:rPr>
        <w:t>3</w:t>
      </w:r>
      <w:r w:rsidRPr="00D573C0">
        <w:rPr>
          <w:rFonts w:ascii="Times New Roman" w:hAnsi="Times New Roman" w:cs="Times New Roman"/>
          <w:color w:val="000000" w:themeColor="text1"/>
          <w:sz w:val="24"/>
          <w:szCs w:val="24"/>
        </w:rPr>
        <w:t xml:space="preserve"> of this thesis). Rather than the ‘either/or’ approach that has characterised the paradigm wars in social research, critical realism advocates for </w:t>
      </w:r>
      <w:r w:rsidR="00713C12">
        <w:rPr>
          <w:rFonts w:ascii="Times New Roman" w:hAnsi="Times New Roman" w:cs="Times New Roman"/>
          <w:color w:val="000000" w:themeColor="text1"/>
          <w:sz w:val="24"/>
          <w:szCs w:val="24"/>
        </w:rPr>
        <w:t xml:space="preserve">a </w:t>
      </w:r>
      <w:r w:rsidRPr="00D573C0">
        <w:rPr>
          <w:rFonts w:ascii="Times New Roman" w:hAnsi="Times New Roman" w:cs="Times New Roman"/>
          <w:color w:val="000000" w:themeColor="text1"/>
          <w:sz w:val="24"/>
          <w:szCs w:val="24"/>
        </w:rPr>
        <w:t xml:space="preserve">‘both/and’ </w:t>
      </w:r>
      <w:r w:rsidR="00713C12">
        <w:rPr>
          <w:rFonts w:ascii="Times New Roman" w:hAnsi="Times New Roman" w:cs="Times New Roman"/>
          <w:color w:val="000000" w:themeColor="text1"/>
          <w:sz w:val="24"/>
          <w:szCs w:val="24"/>
        </w:rPr>
        <w:t>approach</w:t>
      </w:r>
      <w:r w:rsidRPr="00D573C0">
        <w:rPr>
          <w:rFonts w:ascii="Times New Roman" w:hAnsi="Times New Roman" w:cs="Times New Roman"/>
          <w:color w:val="000000" w:themeColor="text1"/>
          <w:sz w:val="24"/>
          <w:szCs w:val="24"/>
        </w:rPr>
        <w:t xml:space="preserve"> that can explore research problems in a more nuanced way (Saukko, 2005).</w:t>
      </w:r>
    </w:p>
    <w:p w14:paraId="07B2CD5E" w14:textId="0F2B543F" w:rsidR="009D0AF9" w:rsidRPr="00D573C0" w:rsidRDefault="009D0AF9" w:rsidP="006E17DF">
      <w:pPr>
        <w:pStyle w:val="Heading3"/>
      </w:pPr>
      <w:bookmarkStart w:id="49" w:name="_Toc532282138"/>
      <w:bookmarkStart w:id="50" w:name="_Toc9415152"/>
      <w:bookmarkStart w:id="51" w:name="_Toc9415545"/>
      <w:r w:rsidRPr="00D573C0">
        <w:t>Critiques of critical realism</w:t>
      </w:r>
      <w:bookmarkEnd w:id="49"/>
      <w:bookmarkEnd w:id="50"/>
      <w:bookmarkEnd w:id="51"/>
      <w:r w:rsidRPr="00D573C0">
        <w:t xml:space="preserve"> </w:t>
      </w:r>
    </w:p>
    <w:p w14:paraId="7014B0CA" w14:textId="010FB367" w:rsidR="00713C12" w:rsidRDefault="00A01DDA" w:rsidP="00A01DDA">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D573C0">
        <w:rPr>
          <w:rFonts w:ascii="Times New Roman" w:hAnsi="Times New Roman" w:cs="Times New Roman"/>
          <w:color w:val="000000" w:themeColor="text1"/>
          <w:sz w:val="24"/>
          <w:szCs w:val="24"/>
        </w:rPr>
        <w:t xml:space="preserve">Like most philosophical approaches to science, critical realism is not without its critics. </w:t>
      </w:r>
      <w:r>
        <w:rPr>
          <w:rFonts w:ascii="Times New Roman" w:hAnsi="Times New Roman" w:cs="Times New Roman"/>
          <w:color w:val="000000" w:themeColor="text1"/>
          <w:sz w:val="24"/>
          <w:szCs w:val="24"/>
        </w:rPr>
        <w:t>C</w:t>
      </w:r>
      <w:r w:rsidRPr="00D573C0">
        <w:rPr>
          <w:rFonts w:ascii="Times New Roman" w:hAnsi="Times New Roman" w:cs="Times New Roman"/>
          <w:color w:val="000000" w:themeColor="text1"/>
          <w:sz w:val="24"/>
          <w:szCs w:val="24"/>
        </w:rPr>
        <w:t xml:space="preserve">ritiques are </w:t>
      </w:r>
      <w:r>
        <w:rPr>
          <w:rFonts w:ascii="Times New Roman" w:hAnsi="Times New Roman" w:cs="Times New Roman"/>
          <w:color w:val="000000" w:themeColor="text1"/>
          <w:sz w:val="24"/>
          <w:szCs w:val="24"/>
        </w:rPr>
        <w:t>often directed</w:t>
      </w:r>
      <w:r w:rsidRPr="00D573C0">
        <w:rPr>
          <w:rFonts w:ascii="Times New Roman" w:hAnsi="Times New Roman" w:cs="Times New Roman"/>
          <w:color w:val="000000" w:themeColor="text1"/>
          <w:sz w:val="24"/>
          <w:szCs w:val="24"/>
        </w:rPr>
        <w:t xml:space="preserve"> to inconsistencies in the definitions and applications of ontology, confusion on the relationship between structure and agency (Cruikshank, 2004), and rejection of philosophy as a prerequisite for empirical science (Kemp, 2005). Given this thesis applies critical realism as a meta-theory of science concerning the stratification of reality, it is with this issue that criticism of critical realism is most pertinent</w:t>
      </w:r>
      <w:r w:rsidR="009D0AF9" w:rsidRPr="00D573C0">
        <w:rPr>
          <w:rFonts w:ascii="Times New Roman" w:hAnsi="Times New Roman" w:cs="Times New Roman"/>
          <w:color w:val="000000" w:themeColor="text1"/>
          <w:sz w:val="24"/>
          <w:szCs w:val="24"/>
        </w:rPr>
        <w:t>. This argument maintains that critical realism’s dual commitment to ontological realism and epistemological relativism is incompatible</w:t>
      </w:r>
      <w:r w:rsidR="00713C12">
        <w:rPr>
          <w:rFonts w:ascii="Times New Roman" w:hAnsi="Times New Roman" w:cs="Times New Roman"/>
          <w:color w:val="000000" w:themeColor="text1"/>
          <w:sz w:val="24"/>
          <w:szCs w:val="24"/>
        </w:rPr>
        <w:t xml:space="preserve">. This is on the grounds that </w:t>
      </w:r>
      <w:r w:rsidR="009D0AF9" w:rsidRPr="00D573C0">
        <w:rPr>
          <w:rFonts w:ascii="Times New Roman" w:hAnsi="Times New Roman" w:cs="Times New Roman"/>
          <w:color w:val="000000" w:themeColor="text1"/>
          <w:sz w:val="24"/>
          <w:szCs w:val="24"/>
        </w:rPr>
        <w:t>subscribing to realist ontology suggests objective (theory free) knowledge, to some extent, can be achieved</w:t>
      </w:r>
      <w:r w:rsidR="009D0AF9">
        <w:rPr>
          <w:rFonts w:ascii="Times New Roman" w:hAnsi="Times New Roman" w:cs="Times New Roman"/>
          <w:color w:val="000000" w:themeColor="text1"/>
          <w:sz w:val="24"/>
          <w:szCs w:val="24"/>
        </w:rPr>
        <w:t>;</w:t>
      </w:r>
      <w:r w:rsidR="009D0AF9" w:rsidRPr="00D573C0">
        <w:rPr>
          <w:rFonts w:ascii="Times New Roman" w:hAnsi="Times New Roman" w:cs="Times New Roman"/>
          <w:color w:val="000000" w:themeColor="text1"/>
          <w:sz w:val="24"/>
          <w:szCs w:val="24"/>
        </w:rPr>
        <w:t xml:space="preserve"> whereas a belief in socially constructed knowledge does not (Smith &amp; McGannon, 2017). As Smith and McGannon (p.5) argue, critical realists “cannot have it both ways”. </w:t>
      </w:r>
    </w:p>
    <w:p w14:paraId="5CB4B5A4" w14:textId="2C33D3B3" w:rsidR="009D0AF9" w:rsidRDefault="009D0AF9" w:rsidP="00F70510">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D573C0">
        <w:rPr>
          <w:rFonts w:ascii="Times New Roman" w:hAnsi="Times New Roman" w:cs="Times New Roman"/>
          <w:bCs/>
          <w:color w:val="000000" w:themeColor="text1"/>
          <w:sz w:val="24"/>
          <w:szCs w:val="24"/>
        </w:rPr>
        <w:t>The counter argument, from a (critical) realist perspective, suggests that attempts to define constructionism, for example, or refute a stratified ontology, are realist statements in themselves (see, Potter, 1996</w:t>
      </w:r>
      <w:r>
        <w:rPr>
          <w:rFonts w:ascii="Times New Roman" w:hAnsi="Times New Roman" w:cs="Times New Roman"/>
          <w:bCs/>
          <w:color w:val="000000" w:themeColor="text1"/>
          <w:sz w:val="24"/>
          <w:szCs w:val="24"/>
        </w:rPr>
        <w:t>,</w:t>
      </w:r>
      <w:r w:rsidRPr="00D573C0">
        <w:rPr>
          <w:rFonts w:ascii="Times New Roman" w:hAnsi="Times New Roman" w:cs="Times New Roman"/>
          <w:bCs/>
          <w:color w:val="000000" w:themeColor="text1"/>
          <w:sz w:val="24"/>
          <w:szCs w:val="24"/>
        </w:rPr>
        <w:t xml:space="preserve"> for a constructionist perspective on this paradox). Scientific practice itself, whether approached with positivist-realist or constructionist-</w:t>
      </w:r>
      <w:r w:rsidRPr="00D573C0">
        <w:rPr>
          <w:rFonts w:ascii="Times New Roman" w:hAnsi="Times New Roman" w:cs="Times New Roman"/>
          <w:color w:val="000000" w:themeColor="text1"/>
          <w:sz w:val="24"/>
          <w:szCs w:val="24"/>
        </w:rPr>
        <w:t xml:space="preserve">relativist paradigms, is based on theories of ‘something’. For example, the constructionist claim that social objects do not exist outside of discourse </w:t>
      </w:r>
      <w:r w:rsidR="006A0E4A">
        <w:rPr>
          <w:rFonts w:ascii="Times New Roman" w:hAnsi="Times New Roman" w:cs="Times New Roman"/>
          <w:color w:val="000000" w:themeColor="text1"/>
          <w:sz w:val="24"/>
          <w:szCs w:val="24"/>
        </w:rPr>
        <w:t>suggests</w:t>
      </w:r>
      <w:r w:rsidRPr="00D573C0">
        <w:rPr>
          <w:rFonts w:ascii="Times New Roman" w:hAnsi="Times New Roman" w:cs="Times New Roman"/>
          <w:color w:val="000000" w:themeColor="text1"/>
          <w:sz w:val="24"/>
          <w:szCs w:val="24"/>
        </w:rPr>
        <w:t xml:space="preserve"> an objective condition of some sort, and privileges </w:t>
      </w:r>
      <w:r w:rsidRPr="00D573C0">
        <w:rPr>
          <w:rFonts w:ascii="Times New Roman" w:hAnsi="Times New Roman" w:cs="Times New Roman"/>
          <w:bCs/>
          <w:color w:val="000000" w:themeColor="text1"/>
          <w:sz w:val="24"/>
          <w:szCs w:val="24"/>
        </w:rPr>
        <w:t xml:space="preserve">one type of knowledge over another. Thus, all </w:t>
      </w:r>
      <w:r w:rsidRPr="00D573C0">
        <w:rPr>
          <w:rFonts w:ascii="Times New Roman" w:hAnsi="Times New Roman" w:cs="Times New Roman"/>
          <w:color w:val="000000" w:themeColor="text1"/>
          <w:sz w:val="24"/>
          <w:szCs w:val="24"/>
        </w:rPr>
        <w:t>theories deal with something that is independent of the theories themselves. This is the case whether that theory or paradigm adopts the position that objective knowledge is possible</w:t>
      </w:r>
      <w:r>
        <w:rPr>
          <w:rFonts w:ascii="Times New Roman" w:hAnsi="Times New Roman" w:cs="Times New Roman"/>
          <w:color w:val="000000" w:themeColor="text1"/>
          <w:sz w:val="24"/>
          <w:szCs w:val="24"/>
        </w:rPr>
        <w:t>,</w:t>
      </w:r>
      <w:r w:rsidRPr="00D573C0">
        <w:rPr>
          <w:rFonts w:ascii="Times New Roman" w:hAnsi="Times New Roman" w:cs="Times New Roman"/>
          <w:color w:val="000000" w:themeColor="text1"/>
          <w:sz w:val="24"/>
          <w:szCs w:val="24"/>
        </w:rPr>
        <w:t xml:space="preserve"> or not (Denermark et al.,</w:t>
      </w:r>
      <w:r w:rsidR="00713C12">
        <w:rPr>
          <w:rFonts w:ascii="Times New Roman" w:hAnsi="Times New Roman" w:cs="Times New Roman"/>
          <w:color w:val="000000" w:themeColor="text1"/>
          <w:sz w:val="24"/>
          <w:szCs w:val="24"/>
        </w:rPr>
        <w:t xml:space="preserve"> </w:t>
      </w:r>
      <w:r w:rsidRPr="00D573C0">
        <w:rPr>
          <w:rFonts w:ascii="Times New Roman" w:hAnsi="Times New Roman" w:cs="Times New Roman"/>
          <w:color w:val="000000" w:themeColor="text1"/>
          <w:sz w:val="24"/>
          <w:szCs w:val="24"/>
        </w:rPr>
        <w:t>200</w:t>
      </w:r>
      <w:r>
        <w:rPr>
          <w:rFonts w:ascii="Times New Roman" w:hAnsi="Times New Roman" w:cs="Times New Roman"/>
          <w:color w:val="000000" w:themeColor="text1"/>
          <w:sz w:val="24"/>
          <w:szCs w:val="24"/>
        </w:rPr>
        <w:t>5</w:t>
      </w:r>
      <w:r w:rsidRPr="00D573C0">
        <w:rPr>
          <w:rFonts w:ascii="Times New Roman" w:hAnsi="Times New Roman" w:cs="Times New Roman"/>
          <w:color w:val="000000" w:themeColor="text1"/>
          <w:sz w:val="24"/>
          <w:szCs w:val="24"/>
        </w:rPr>
        <w:t>).</w:t>
      </w:r>
    </w:p>
    <w:p w14:paraId="491DDA3A" w14:textId="77777777" w:rsidR="009D0AF9" w:rsidRPr="00D573C0" w:rsidRDefault="009D0AF9" w:rsidP="006E17DF">
      <w:pPr>
        <w:pStyle w:val="Heading3"/>
      </w:pPr>
      <w:bookmarkStart w:id="52" w:name="_Toc532282139"/>
      <w:bookmarkStart w:id="53" w:name="_Toc9415153"/>
      <w:bookmarkStart w:id="54" w:name="_Toc9415546"/>
      <w:r w:rsidRPr="00D573C0">
        <w:t>Application of critical realism in this thesis</w:t>
      </w:r>
      <w:bookmarkEnd w:id="52"/>
      <w:bookmarkEnd w:id="53"/>
      <w:bookmarkEnd w:id="54"/>
      <w:r w:rsidRPr="00D573C0">
        <w:t xml:space="preserve"> </w:t>
      </w:r>
    </w:p>
    <w:p w14:paraId="5D6D7DE6" w14:textId="5E4DA5D3" w:rsidR="00713C12" w:rsidRDefault="009D0AF9" w:rsidP="006A0E4A">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D573C0">
        <w:rPr>
          <w:rFonts w:ascii="Times New Roman" w:hAnsi="Times New Roman" w:cs="Times New Roman"/>
          <w:color w:val="000000" w:themeColor="text1"/>
          <w:sz w:val="24"/>
          <w:szCs w:val="24"/>
        </w:rPr>
        <w:t xml:space="preserve">Ultimately, given its philosophical nature, there can be no definitive resolution to the debate on ontology and epistemology. The goal of this chapter is therefore simply to contextualise the research designs, methods, and findings </w:t>
      </w:r>
      <w:r w:rsidR="006A0E4A">
        <w:rPr>
          <w:rFonts w:ascii="Times New Roman" w:hAnsi="Times New Roman" w:cs="Times New Roman"/>
          <w:color w:val="000000" w:themeColor="text1"/>
          <w:sz w:val="24"/>
          <w:szCs w:val="24"/>
        </w:rPr>
        <w:t xml:space="preserve">described in this thesis </w:t>
      </w:r>
      <w:r w:rsidRPr="00D573C0">
        <w:rPr>
          <w:rFonts w:ascii="Times New Roman" w:hAnsi="Times New Roman" w:cs="Times New Roman"/>
          <w:color w:val="000000" w:themeColor="text1"/>
          <w:sz w:val="24"/>
          <w:szCs w:val="24"/>
        </w:rPr>
        <w:t>within a particular ‘worldview’ (</w:t>
      </w:r>
      <w:r w:rsidR="006A0E4A">
        <w:rPr>
          <w:rFonts w:ascii="Times New Roman" w:hAnsi="Times New Roman" w:cs="Times New Roman"/>
          <w:color w:val="000000" w:themeColor="text1"/>
          <w:sz w:val="24"/>
          <w:szCs w:val="24"/>
        </w:rPr>
        <w:t>namely</w:t>
      </w:r>
      <w:r>
        <w:rPr>
          <w:rFonts w:ascii="Times New Roman" w:hAnsi="Times New Roman" w:cs="Times New Roman"/>
          <w:color w:val="000000" w:themeColor="text1"/>
          <w:sz w:val="24"/>
          <w:szCs w:val="24"/>
        </w:rPr>
        <w:t>,</w:t>
      </w:r>
      <w:r w:rsidR="008C1A0E">
        <w:rPr>
          <w:rFonts w:ascii="Times New Roman" w:hAnsi="Times New Roman" w:cs="Times New Roman"/>
          <w:color w:val="000000" w:themeColor="text1"/>
          <w:sz w:val="24"/>
          <w:szCs w:val="24"/>
        </w:rPr>
        <w:t xml:space="preserve"> the author’s</w:t>
      </w:r>
      <w:r w:rsidRPr="00D573C0">
        <w:rPr>
          <w:rFonts w:ascii="Times New Roman" w:hAnsi="Times New Roman" w:cs="Times New Roman"/>
          <w:color w:val="000000" w:themeColor="text1"/>
          <w:sz w:val="24"/>
          <w:szCs w:val="24"/>
        </w:rPr>
        <w:t xml:space="preserve"> worldview). Unlike research based on a pragmatic philosophy, which tends to prioritise a ‘whatever works’ approach (Creswell, 2014), </w:t>
      </w:r>
      <w:r w:rsidR="00950AA3">
        <w:rPr>
          <w:rFonts w:ascii="Times New Roman" w:hAnsi="Times New Roman" w:cs="Times New Roman"/>
          <w:color w:val="000000" w:themeColor="text1"/>
          <w:sz w:val="24"/>
          <w:szCs w:val="24"/>
        </w:rPr>
        <w:t xml:space="preserve">the aims of this thesis was </w:t>
      </w:r>
      <w:r w:rsidRPr="00D573C0">
        <w:rPr>
          <w:rFonts w:ascii="Times New Roman" w:hAnsi="Times New Roman" w:cs="Times New Roman"/>
          <w:color w:val="000000" w:themeColor="text1"/>
          <w:sz w:val="24"/>
          <w:szCs w:val="24"/>
        </w:rPr>
        <w:t xml:space="preserve">to ensure that the ontological, epistemological, and methodological positioning of the research </w:t>
      </w:r>
      <w:r w:rsidR="00950AA3">
        <w:rPr>
          <w:rFonts w:ascii="Times New Roman" w:hAnsi="Times New Roman" w:cs="Times New Roman"/>
          <w:color w:val="000000" w:themeColor="text1"/>
          <w:sz w:val="24"/>
          <w:szCs w:val="24"/>
        </w:rPr>
        <w:t>remained</w:t>
      </w:r>
      <w:r w:rsidR="006A0E4A">
        <w:rPr>
          <w:rFonts w:ascii="Times New Roman" w:hAnsi="Times New Roman" w:cs="Times New Roman"/>
          <w:color w:val="000000" w:themeColor="text1"/>
          <w:sz w:val="24"/>
          <w:szCs w:val="24"/>
        </w:rPr>
        <w:t xml:space="preserve"> congruent</w:t>
      </w:r>
      <w:r w:rsidRPr="00D573C0">
        <w:rPr>
          <w:rFonts w:ascii="Times New Roman" w:hAnsi="Times New Roman" w:cs="Times New Roman"/>
          <w:color w:val="000000" w:themeColor="text1"/>
          <w:sz w:val="24"/>
          <w:szCs w:val="24"/>
        </w:rPr>
        <w:t>. The stratified ontology of critical realism made this possible by articulating the importance of both objective and subjective forms of knowledge</w:t>
      </w:r>
      <w:r w:rsidR="00713C12">
        <w:rPr>
          <w:rFonts w:ascii="Times New Roman" w:hAnsi="Times New Roman" w:cs="Times New Roman"/>
          <w:color w:val="000000" w:themeColor="text1"/>
          <w:sz w:val="24"/>
          <w:szCs w:val="24"/>
        </w:rPr>
        <w:t xml:space="preserve">, </w:t>
      </w:r>
      <w:r w:rsidRPr="00D573C0">
        <w:rPr>
          <w:rFonts w:ascii="Times New Roman" w:hAnsi="Times New Roman" w:cs="Times New Roman"/>
          <w:color w:val="000000" w:themeColor="text1"/>
          <w:sz w:val="24"/>
          <w:szCs w:val="24"/>
        </w:rPr>
        <w:t>and advocating for different research approaches and designs to understand the complexity of the social wor</w:t>
      </w:r>
      <w:r w:rsidR="006A0E4A">
        <w:rPr>
          <w:rFonts w:ascii="Times New Roman" w:hAnsi="Times New Roman" w:cs="Times New Roman"/>
          <w:color w:val="000000" w:themeColor="text1"/>
          <w:sz w:val="24"/>
          <w:szCs w:val="24"/>
        </w:rPr>
        <w:t>l</w:t>
      </w:r>
      <w:r w:rsidRPr="00D573C0">
        <w:rPr>
          <w:rFonts w:ascii="Times New Roman" w:hAnsi="Times New Roman" w:cs="Times New Roman"/>
          <w:color w:val="000000" w:themeColor="text1"/>
          <w:sz w:val="24"/>
          <w:szCs w:val="24"/>
        </w:rPr>
        <w:t xml:space="preserve">d. </w:t>
      </w:r>
    </w:p>
    <w:p w14:paraId="3C2350DA" w14:textId="2CCFE65F" w:rsidR="009D0AF9" w:rsidRDefault="009D0AF9" w:rsidP="006A0E4A">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D573C0">
        <w:rPr>
          <w:rFonts w:ascii="Times New Roman" w:hAnsi="Times New Roman" w:cs="Times New Roman"/>
          <w:color w:val="000000" w:themeColor="text1"/>
          <w:sz w:val="24"/>
          <w:szCs w:val="24"/>
        </w:rPr>
        <w:t>Critical realism</w:t>
      </w:r>
      <w:r w:rsidR="00713C12">
        <w:rPr>
          <w:rFonts w:ascii="Times New Roman" w:hAnsi="Times New Roman" w:cs="Times New Roman"/>
          <w:color w:val="000000" w:themeColor="text1"/>
          <w:sz w:val="24"/>
          <w:szCs w:val="24"/>
        </w:rPr>
        <w:t xml:space="preserve">, therefore, </w:t>
      </w:r>
      <w:r w:rsidRPr="00D573C0">
        <w:rPr>
          <w:rFonts w:ascii="Times New Roman" w:hAnsi="Times New Roman" w:cs="Times New Roman"/>
          <w:color w:val="000000" w:themeColor="text1"/>
          <w:sz w:val="24"/>
          <w:szCs w:val="24"/>
        </w:rPr>
        <w:t xml:space="preserve">opened the possibility of using different forms of data collection, analysis, and interpretation; and using multiple theoretical perspectives on social support to gain a more comprehensive understanding of the phenomenon. Thus, throughout this thesis, multiple </w:t>
      </w:r>
      <w:r w:rsidR="00E74064">
        <w:rPr>
          <w:rFonts w:ascii="Times New Roman" w:hAnsi="Times New Roman" w:cs="Times New Roman"/>
          <w:color w:val="000000" w:themeColor="text1"/>
          <w:sz w:val="24"/>
          <w:szCs w:val="24"/>
        </w:rPr>
        <w:t>perspective</w:t>
      </w:r>
      <w:r w:rsidR="00065990">
        <w:rPr>
          <w:rFonts w:ascii="Times New Roman" w:hAnsi="Times New Roman" w:cs="Times New Roman"/>
          <w:color w:val="000000" w:themeColor="text1"/>
          <w:sz w:val="24"/>
          <w:szCs w:val="24"/>
        </w:rPr>
        <w:t>s</w:t>
      </w:r>
      <w:r w:rsidR="00E74064">
        <w:rPr>
          <w:rFonts w:ascii="Times New Roman" w:hAnsi="Times New Roman" w:cs="Times New Roman"/>
          <w:color w:val="000000" w:themeColor="text1"/>
          <w:sz w:val="24"/>
          <w:szCs w:val="24"/>
        </w:rPr>
        <w:t xml:space="preserve"> </w:t>
      </w:r>
      <w:r w:rsidRPr="00D573C0">
        <w:rPr>
          <w:rFonts w:ascii="Times New Roman" w:hAnsi="Times New Roman" w:cs="Times New Roman"/>
          <w:color w:val="000000" w:themeColor="text1"/>
          <w:sz w:val="24"/>
          <w:szCs w:val="24"/>
        </w:rPr>
        <w:t xml:space="preserve">were used to describe, interpret, and construct knowledge. In </w:t>
      </w:r>
      <w:r>
        <w:rPr>
          <w:rFonts w:ascii="Times New Roman" w:hAnsi="Times New Roman" w:cs="Times New Roman"/>
          <w:color w:val="000000" w:themeColor="text1"/>
          <w:sz w:val="24"/>
          <w:szCs w:val="24"/>
        </w:rPr>
        <w:t>S</w:t>
      </w:r>
      <w:r w:rsidRPr="00D573C0">
        <w:rPr>
          <w:rFonts w:ascii="Times New Roman" w:hAnsi="Times New Roman" w:cs="Times New Roman"/>
          <w:color w:val="000000" w:themeColor="text1"/>
          <w:sz w:val="24"/>
          <w:szCs w:val="24"/>
        </w:rPr>
        <w:t xml:space="preserve">tudies </w:t>
      </w:r>
      <w:r>
        <w:rPr>
          <w:rFonts w:ascii="Times New Roman" w:hAnsi="Times New Roman" w:cs="Times New Roman"/>
          <w:color w:val="000000" w:themeColor="text1"/>
          <w:sz w:val="24"/>
          <w:szCs w:val="24"/>
        </w:rPr>
        <w:t>1</w:t>
      </w:r>
      <w:r w:rsidRPr="00D573C0">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2</w:t>
      </w:r>
      <w:r w:rsidRPr="00D573C0">
        <w:rPr>
          <w:rFonts w:ascii="Times New Roman" w:hAnsi="Times New Roman" w:cs="Times New Roman"/>
          <w:color w:val="000000" w:themeColor="text1"/>
          <w:sz w:val="24"/>
          <w:szCs w:val="24"/>
        </w:rPr>
        <w:t xml:space="preserve">, IPA was used to explore the lived experience of social support and the relational conditions and context which made support effective. In </w:t>
      </w:r>
      <w:r>
        <w:rPr>
          <w:rFonts w:ascii="Times New Roman" w:hAnsi="Times New Roman" w:cs="Times New Roman"/>
          <w:color w:val="000000" w:themeColor="text1"/>
          <w:sz w:val="24"/>
          <w:szCs w:val="24"/>
        </w:rPr>
        <w:t>S</w:t>
      </w:r>
      <w:r w:rsidRPr="00D573C0">
        <w:rPr>
          <w:rFonts w:ascii="Times New Roman" w:hAnsi="Times New Roman" w:cs="Times New Roman"/>
          <w:color w:val="000000" w:themeColor="text1"/>
          <w:sz w:val="24"/>
          <w:szCs w:val="24"/>
        </w:rPr>
        <w:t xml:space="preserve">tudy </w:t>
      </w:r>
      <w:r>
        <w:rPr>
          <w:rFonts w:ascii="Times New Roman" w:hAnsi="Times New Roman" w:cs="Times New Roman"/>
          <w:color w:val="000000" w:themeColor="text1"/>
          <w:sz w:val="24"/>
          <w:szCs w:val="24"/>
        </w:rPr>
        <w:t>3</w:t>
      </w:r>
      <w:r w:rsidRPr="00D573C0">
        <w:rPr>
          <w:rFonts w:ascii="Times New Roman" w:hAnsi="Times New Roman" w:cs="Times New Roman"/>
          <w:color w:val="000000" w:themeColor="text1"/>
          <w:sz w:val="24"/>
          <w:szCs w:val="24"/>
        </w:rPr>
        <w:t>, this knowledge was used in conjunction with existing perspectives on social support, transition, and support programmes to design an intervention to help athletes to manage and make sense of their transition out of support. This intervention was evaluated using a methodology grounded in critical realist explanatory research (Pawson &amp; Tilly, 1997; Porter, 2015) and focused on the mechanisms that facilitated change</w:t>
      </w:r>
      <w:r>
        <w:rPr>
          <w:rFonts w:ascii="Times New Roman" w:hAnsi="Times New Roman" w:cs="Times New Roman"/>
          <w:color w:val="000000" w:themeColor="text1"/>
          <w:sz w:val="24"/>
          <w:szCs w:val="24"/>
        </w:rPr>
        <w:t>,</w:t>
      </w:r>
      <w:r w:rsidRPr="00D573C0">
        <w:rPr>
          <w:rFonts w:ascii="Times New Roman" w:hAnsi="Times New Roman" w:cs="Times New Roman"/>
          <w:color w:val="000000" w:themeColor="text1"/>
          <w:sz w:val="24"/>
          <w:szCs w:val="24"/>
        </w:rPr>
        <w:t xml:space="preserve"> and the context in which these mechanism</w:t>
      </w:r>
      <w:r w:rsidR="006C518F">
        <w:rPr>
          <w:rFonts w:ascii="Times New Roman" w:hAnsi="Times New Roman" w:cs="Times New Roman"/>
          <w:color w:val="000000" w:themeColor="text1"/>
          <w:sz w:val="24"/>
          <w:szCs w:val="24"/>
        </w:rPr>
        <w:t>s</w:t>
      </w:r>
      <w:r w:rsidRPr="00D573C0">
        <w:rPr>
          <w:rFonts w:ascii="Times New Roman" w:hAnsi="Times New Roman" w:cs="Times New Roman"/>
          <w:color w:val="000000" w:themeColor="text1"/>
          <w:sz w:val="24"/>
          <w:szCs w:val="24"/>
        </w:rPr>
        <w:t xml:space="preserve"> were activated. The rationale for selecting these methodologies and how they were used to address the research questions in each study is described in more detail in the empirical chapters that follow. </w:t>
      </w:r>
    </w:p>
    <w:p w14:paraId="369246C5" w14:textId="77777777" w:rsidR="009D0AF9" w:rsidRPr="00D573C0" w:rsidRDefault="009D0AF9" w:rsidP="006E17DF">
      <w:pPr>
        <w:pStyle w:val="Heading3"/>
      </w:pPr>
      <w:bookmarkStart w:id="55" w:name="_Toc532282140"/>
      <w:bookmarkStart w:id="56" w:name="_Toc9415154"/>
      <w:bookmarkStart w:id="57" w:name="_Toc9415547"/>
      <w:r w:rsidRPr="00D573C0">
        <w:t>Research Quality Criteria</w:t>
      </w:r>
      <w:bookmarkEnd w:id="55"/>
      <w:bookmarkEnd w:id="56"/>
      <w:bookmarkEnd w:id="57"/>
    </w:p>
    <w:p w14:paraId="70CC89D8" w14:textId="119EC1BE" w:rsidR="0071587F" w:rsidRDefault="0070712A" w:rsidP="00E74064">
      <w:pPr>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nature of</w:t>
      </w:r>
      <w:r w:rsidR="009D0AF9" w:rsidRPr="00D573C0">
        <w:rPr>
          <w:rFonts w:ascii="Times New Roman" w:hAnsi="Times New Roman" w:cs="Times New Roman"/>
          <w:color w:val="000000" w:themeColor="text1"/>
          <w:sz w:val="24"/>
          <w:szCs w:val="24"/>
        </w:rPr>
        <w:t xml:space="preserve"> research quality </w:t>
      </w:r>
      <w:r>
        <w:rPr>
          <w:rFonts w:ascii="Times New Roman" w:hAnsi="Times New Roman" w:cs="Times New Roman"/>
          <w:color w:val="000000" w:themeColor="text1"/>
          <w:sz w:val="24"/>
          <w:szCs w:val="24"/>
        </w:rPr>
        <w:t>is</w:t>
      </w:r>
      <w:r w:rsidR="009D0AF9" w:rsidRPr="00D573C0">
        <w:rPr>
          <w:rFonts w:ascii="Times New Roman" w:hAnsi="Times New Roman" w:cs="Times New Roman"/>
          <w:color w:val="000000" w:themeColor="text1"/>
          <w:sz w:val="24"/>
          <w:szCs w:val="24"/>
        </w:rPr>
        <w:t xml:space="preserve"> contested and different paradigms have </w:t>
      </w:r>
      <w:r w:rsidR="000E7CD3">
        <w:rPr>
          <w:rFonts w:ascii="Times New Roman" w:hAnsi="Times New Roman" w:cs="Times New Roman"/>
          <w:color w:val="000000" w:themeColor="text1"/>
          <w:sz w:val="24"/>
          <w:szCs w:val="24"/>
        </w:rPr>
        <w:t xml:space="preserve">argued for </w:t>
      </w:r>
      <w:r w:rsidR="009D0AF9" w:rsidRPr="00D573C0">
        <w:rPr>
          <w:rFonts w:ascii="Times New Roman" w:hAnsi="Times New Roman" w:cs="Times New Roman"/>
          <w:color w:val="000000" w:themeColor="text1"/>
          <w:sz w:val="24"/>
          <w:szCs w:val="24"/>
        </w:rPr>
        <w:t xml:space="preserve">different </w:t>
      </w:r>
      <w:r w:rsidR="000E7CD3">
        <w:rPr>
          <w:rFonts w:ascii="Times New Roman" w:hAnsi="Times New Roman" w:cs="Times New Roman"/>
          <w:color w:val="000000" w:themeColor="text1"/>
          <w:sz w:val="24"/>
          <w:szCs w:val="24"/>
        </w:rPr>
        <w:t>markers</w:t>
      </w:r>
      <w:r w:rsidR="009D0AF9" w:rsidRPr="00D573C0">
        <w:rPr>
          <w:rFonts w:ascii="Times New Roman" w:hAnsi="Times New Roman" w:cs="Times New Roman"/>
          <w:color w:val="000000" w:themeColor="text1"/>
          <w:sz w:val="24"/>
          <w:szCs w:val="24"/>
        </w:rPr>
        <w:t xml:space="preserve">, and employed a variety of techniques, to situate and defend the </w:t>
      </w:r>
      <w:r w:rsidR="000E7CD3">
        <w:rPr>
          <w:rFonts w:ascii="Times New Roman" w:hAnsi="Times New Roman" w:cs="Times New Roman"/>
          <w:color w:val="000000" w:themeColor="text1"/>
          <w:sz w:val="24"/>
          <w:szCs w:val="24"/>
        </w:rPr>
        <w:t xml:space="preserve">claims about </w:t>
      </w:r>
      <w:r w:rsidR="009D0AF9" w:rsidRPr="00D573C0">
        <w:rPr>
          <w:rFonts w:ascii="Times New Roman" w:hAnsi="Times New Roman" w:cs="Times New Roman"/>
          <w:color w:val="000000" w:themeColor="text1"/>
          <w:sz w:val="24"/>
          <w:szCs w:val="24"/>
        </w:rPr>
        <w:t xml:space="preserve">knowledge </w:t>
      </w:r>
      <w:r w:rsidR="000E7CD3">
        <w:rPr>
          <w:rFonts w:ascii="Times New Roman" w:hAnsi="Times New Roman" w:cs="Times New Roman"/>
          <w:color w:val="000000" w:themeColor="text1"/>
          <w:sz w:val="24"/>
          <w:szCs w:val="24"/>
        </w:rPr>
        <w:t>made by</w:t>
      </w:r>
      <w:r w:rsidR="009D0AF9" w:rsidRPr="00D573C0">
        <w:rPr>
          <w:rFonts w:ascii="Times New Roman" w:hAnsi="Times New Roman" w:cs="Times New Roman"/>
          <w:color w:val="000000" w:themeColor="text1"/>
          <w:sz w:val="24"/>
          <w:szCs w:val="24"/>
        </w:rPr>
        <w:t xml:space="preserve"> their research (Porter, 2006). Researchers from the positivist tradition often refer to the reliability </w:t>
      </w:r>
      <w:r w:rsidR="009D0AF9">
        <w:rPr>
          <w:rFonts w:ascii="Times New Roman" w:hAnsi="Times New Roman" w:cs="Times New Roman"/>
          <w:color w:val="000000" w:themeColor="text1"/>
          <w:sz w:val="24"/>
          <w:szCs w:val="24"/>
        </w:rPr>
        <w:t xml:space="preserve">and validity </w:t>
      </w:r>
      <w:r w:rsidR="009D0AF9" w:rsidRPr="00D573C0">
        <w:rPr>
          <w:rFonts w:ascii="Times New Roman" w:hAnsi="Times New Roman" w:cs="Times New Roman"/>
          <w:color w:val="000000" w:themeColor="text1"/>
          <w:sz w:val="24"/>
          <w:szCs w:val="24"/>
        </w:rPr>
        <w:t xml:space="preserve">of their research, and in doing so, imply that findings reflect </w:t>
      </w:r>
      <w:r w:rsidR="0071587F">
        <w:rPr>
          <w:rFonts w:ascii="Times New Roman" w:hAnsi="Times New Roman" w:cs="Times New Roman"/>
          <w:color w:val="000000" w:themeColor="text1"/>
          <w:sz w:val="24"/>
          <w:szCs w:val="24"/>
        </w:rPr>
        <w:t xml:space="preserve">an </w:t>
      </w:r>
      <w:r w:rsidR="009D0AF9" w:rsidRPr="00D573C0">
        <w:rPr>
          <w:rFonts w:ascii="Times New Roman" w:hAnsi="Times New Roman" w:cs="Times New Roman"/>
          <w:color w:val="000000" w:themeColor="text1"/>
          <w:sz w:val="24"/>
          <w:szCs w:val="24"/>
        </w:rPr>
        <w:t xml:space="preserve">objective ‘truth’ (Lincoln et al., 2011). In contrast, researchers </w:t>
      </w:r>
      <w:r w:rsidR="0071587F">
        <w:rPr>
          <w:rFonts w:ascii="Times New Roman" w:hAnsi="Times New Roman" w:cs="Times New Roman"/>
          <w:color w:val="000000" w:themeColor="text1"/>
          <w:sz w:val="24"/>
          <w:szCs w:val="24"/>
        </w:rPr>
        <w:t xml:space="preserve">using </w:t>
      </w:r>
      <w:r w:rsidR="0071587F" w:rsidRPr="00D573C0">
        <w:rPr>
          <w:rFonts w:ascii="Times New Roman" w:hAnsi="Times New Roman" w:cs="Times New Roman"/>
          <w:color w:val="000000" w:themeColor="text1"/>
          <w:sz w:val="24"/>
          <w:szCs w:val="24"/>
        </w:rPr>
        <w:t xml:space="preserve">qualitative </w:t>
      </w:r>
      <w:r w:rsidR="0071587F">
        <w:rPr>
          <w:rFonts w:ascii="Times New Roman" w:hAnsi="Times New Roman" w:cs="Times New Roman"/>
          <w:color w:val="000000" w:themeColor="text1"/>
          <w:sz w:val="24"/>
          <w:szCs w:val="24"/>
        </w:rPr>
        <w:t xml:space="preserve">methods </w:t>
      </w:r>
      <w:r w:rsidR="009D0AF9" w:rsidRPr="00D573C0">
        <w:rPr>
          <w:rFonts w:ascii="Times New Roman" w:hAnsi="Times New Roman" w:cs="Times New Roman"/>
          <w:color w:val="000000" w:themeColor="text1"/>
          <w:sz w:val="24"/>
          <w:szCs w:val="24"/>
        </w:rPr>
        <w:t xml:space="preserve">have come to reject traditional views of </w:t>
      </w:r>
      <w:r w:rsidR="009D0AF9">
        <w:rPr>
          <w:rFonts w:ascii="Times New Roman" w:hAnsi="Times New Roman" w:cs="Times New Roman"/>
          <w:color w:val="000000" w:themeColor="text1"/>
          <w:sz w:val="24"/>
          <w:szCs w:val="24"/>
        </w:rPr>
        <w:t xml:space="preserve">reliability and </w:t>
      </w:r>
      <w:r w:rsidR="009D0AF9" w:rsidRPr="00D573C0">
        <w:rPr>
          <w:rFonts w:ascii="Times New Roman" w:hAnsi="Times New Roman" w:cs="Times New Roman"/>
          <w:color w:val="000000" w:themeColor="text1"/>
          <w:sz w:val="24"/>
          <w:szCs w:val="24"/>
        </w:rPr>
        <w:t>validity on philosophical grounds (i.e.,</w:t>
      </w:r>
      <w:r w:rsidR="0071587F">
        <w:rPr>
          <w:rFonts w:ascii="Times New Roman" w:hAnsi="Times New Roman" w:cs="Times New Roman"/>
          <w:color w:val="000000" w:themeColor="text1"/>
          <w:sz w:val="24"/>
          <w:szCs w:val="24"/>
        </w:rPr>
        <w:t xml:space="preserve"> that</w:t>
      </w:r>
      <w:r w:rsidR="009D0AF9" w:rsidRPr="00D573C0">
        <w:rPr>
          <w:rFonts w:ascii="Times New Roman" w:hAnsi="Times New Roman" w:cs="Times New Roman"/>
          <w:color w:val="000000" w:themeColor="text1"/>
          <w:sz w:val="24"/>
          <w:szCs w:val="24"/>
        </w:rPr>
        <w:t xml:space="preserve"> there is no such thing as objective truth/knowledge) and methodological grounds (i.e., </w:t>
      </w:r>
      <w:r w:rsidR="0071587F">
        <w:rPr>
          <w:rFonts w:ascii="Times New Roman" w:hAnsi="Times New Roman" w:cs="Times New Roman"/>
          <w:color w:val="000000" w:themeColor="text1"/>
          <w:sz w:val="24"/>
          <w:szCs w:val="24"/>
        </w:rPr>
        <w:t xml:space="preserve">that </w:t>
      </w:r>
      <w:r w:rsidR="009D0AF9" w:rsidRPr="00D573C0">
        <w:rPr>
          <w:rFonts w:ascii="Times New Roman" w:hAnsi="Times New Roman" w:cs="Times New Roman"/>
          <w:color w:val="000000" w:themeColor="text1"/>
          <w:sz w:val="24"/>
          <w:szCs w:val="24"/>
        </w:rPr>
        <w:t>different methods require different criteria</w:t>
      </w:r>
      <w:r w:rsidR="0071587F" w:rsidRPr="0071587F">
        <w:rPr>
          <w:rFonts w:ascii="Times New Roman" w:hAnsi="Times New Roman" w:cs="Times New Roman"/>
          <w:color w:val="000000" w:themeColor="text1"/>
          <w:sz w:val="24"/>
          <w:szCs w:val="24"/>
        </w:rPr>
        <w:t xml:space="preserve"> </w:t>
      </w:r>
      <w:r w:rsidR="0071587F">
        <w:rPr>
          <w:rFonts w:ascii="Times New Roman" w:hAnsi="Times New Roman" w:cs="Times New Roman"/>
          <w:color w:val="000000" w:themeColor="text1"/>
          <w:sz w:val="24"/>
          <w:szCs w:val="24"/>
        </w:rPr>
        <w:t xml:space="preserve">for assessing their </w:t>
      </w:r>
      <w:r w:rsidR="0071587F" w:rsidRPr="00D573C0">
        <w:rPr>
          <w:rFonts w:ascii="Times New Roman" w:hAnsi="Times New Roman" w:cs="Times New Roman"/>
          <w:color w:val="000000" w:themeColor="text1"/>
          <w:sz w:val="24"/>
          <w:szCs w:val="24"/>
        </w:rPr>
        <w:t>quality</w:t>
      </w:r>
      <w:r w:rsidR="009D0AF9" w:rsidRPr="00D573C0">
        <w:rPr>
          <w:rFonts w:ascii="Times New Roman" w:hAnsi="Times New Roman" w:cs="Times New Roman"/>
          <w:color w:val="000000" w:themeColor="text1"/>
          <w:sz w:val="24"/>
          <w:szCs w:val="24"/>
        </w:rPr>
        <w:t>) (Smith &amp; McGannon, 2017). As such, there is no universal recognition of the markers or methods of research quality.</w:t>
      </w:r>
      <w:r w:rsidR="0071587F">
        <w:rPr>
          <w:rFonts w:ascii="Times New Roman" w:hAnsi="Times New Roman" w:cs="Times New Roman"/>
          <w:color w:val="000000" w:themeColor="text1"/>
          <w:sz w:val="24"/>
          <w:szCs w:val="24"/>
        </w:rPr>
        <w:t xml:space="preserve"> </w:t>
      </w:r>
      <w:r w:rsidR="009D0AF9" w:rsidRPr="00D573C0">
        <w:rPr>
          <w:rFonts w:ascii="Times New Roman" w:hAnsi="Times New Roman" w:cs="Times New Roman"/>
          <w:color w:val="000000" w:themeColor="text1"/>
          <w:sz w:val="24"/>
          <w:szCs w:val="24"/>
        </w:rPr>
        <w:t xml:space="preserve">Critical realism maintains a judgemental rationality that accepts the possibility of multiple experiences, descriptions and explanations of the same phenomenon, but also acknowledges that it is possible that some theories regarding the nature of the world are closer to reality than others (Hammersley, 2004). Thus, while there is no </w:t>
      </w:r>
      <w:r w:rsidR="0071587F">
        <w:rPr>
          <w:rFonts w:ascii="Times New Roman" w:hAnsi="Times New Roman" w:cs="Times New Roman"/>
          <w:color w:val="000000" w:themeColor="text1"/>
          <w:sz w:val="24"/>
          <w:szCs w:val="24"/>
        </w:rPr>
        <w:t>perfect</w:t>
      </w:r>
      <w:r w:rsidR="0071587F" w:rsidRPr="00D573C0">
        <w:rPr>
          <w:rFonts w:ascii="Times New Roman" w:hAnsi="Times New Roman" w:cs="Times New Roman"/>
          <w:color w:val="000000" w:themeColor="text1"/>
          <w:sz w:val="24"/>
          <w:szCs w:val="24"/>
        </w:rPr>
        <w:t xml:space="preserve"> </w:t>
      </w:r>
      <w:r w:rsidR="009D0AF9" w:rsidRPr="00D573C0">
        <w:rPr>
          <w:rFonts w:ascii="Times New Roman" w:hAnsi="Times New Roman" w:cs="Times New Roman"/>
          <w:color w:val="000000" w:themeColor="text1"/>
          <w:sz w:val="24"/>
          <w:szCs w:val="24"/>
        </w:rPr>
        <w:t>way to judge the quality, validity</w:t>
      </w:r>
      <w:r w:rsidR="009D0AF9">
        <w:rPr>
          <w:rFonts w:ascii="Times New Roman" w:hAnsi="Times New Roman" w:cs="Times New Roman"/>
          <w:color w:val="000000" w:themeColor="text1"/>
          <w:sz w:val="24"/>
          <w:szCs w:val="24"/>
        </w:rPr>
        <w:t>,</w:t>
      </w:r>
      <w:r w:rsidR="009D0AF9" w:rsidRPr="00D573C0">
        <w:rPr>
          <w:rFonts w:ascii="Times New Roman" w:hAnsi="Times New Roman" w:cs="Times New Roman"/>
          <w:color w:val="000000" w:themeColor="text1"/>
          <w:sz w:val="24"/>
          <w:szCs w:val="24"/>
        </w:rPr>
        <w:t xml:space="preserve"> or rigour of research, some procedures may be more applicable than others</w:t>
      </w:r>
      <w:r w:rsidR="00950AA3">
        <w:rPr>
          <w:rFonts w:ascii="Times New Roman" w:hAnsi="Times New Roman" w:cs="Times New Roman"/>
          <w:color w:val="000000" w:themeColor="text1"/>
          <w:sz w:val="24"/>
          <w:szCs w:val="24"/>
        </w:rPr>
        <w:t>—</w:t>
      </w:r>
      <w:r w:rsidR="009D0AF9" w:rsidRPr="00D573C0">
        <w:rPr>
          <w:rFonts w:ascii="Times New Roman" w:hAnsi="Times New Roman" w:cs="Times New Roman"/>
          <w:color w:val="000000" w:themeColor="text1"/>
          <w:sz w:val="24"/>
          <w:szCs w:val="24"/>
        </w:rPr>
        <w:t xml:space="preserve">and this will largely depend on the goals of the research and the methods used (Porter, 2015). </w:t>
      </w:r>
    </w:p>
    <w:p w14:paraId="233740CF" w14:textId="03554F69" w:rsidR="009D0AF9" w:rsidRPr="00D573C0" w:rsidRDefault="009D0AF9" w:rsidP="00E74064">
      <w:pPr>
        <w:spacing w:line="480" w:lineRule="auto"/>
        <w:ind w:firstLine="720"/>
        <w:jc w:val="left"/>
        <w:rPr>
          <w:rFonts w:ascii="Times New Roman" w:hAnsi="Times New Roman" w:cs="Times New Roman"/>
          <w:color w:val="000000" w:themeColor="text1"/>
          <w:sz w:val="24"/>
          <w:szCs w:val="24"/>
        </w:rPr>
      </w:pPr>
      <w:r w:rsidRPr="00D573C0">
        <w:rPr>
          <w:rFonts w:ascii="Times New Roman" w:hAnsi="Times New Roman" w:cs="Times New Roman"/>
          <w:color w:val="000000" w:themeColor="text1"/>
          <w:sz w:val="24"/>
          <w:szCs w:val="24"/>
        </w:rPr>
        <w:t xml:space="preserve">Validity was defined in this thesis, therefore, as the extent to which the findings reflect the social phenomena to which </w:t>
      </w:r>
      <w:r>
        <w:rPr>
          <w:rFonts w:ascii="Times New Roman" w:hAnsi="Times New Roman" w:cs="Times New Roman"/>
          <w:color w:val="000000" w:themeColor="text1"/>
          <w:sz w:val="24"/>
          <w:szCs w:val="24"/>
        </w:rPr>
        <w:t>they</w:t>
      </w:r>
      <w:r w:rsidRPr="00D573C0">
        <w:rPr>
          <w:rFonts w:ascii="Times New Roman" w:hAnsi="Times New Roman" w:cs="Times New Roman"/>
          <w:color w:val="000000" w:themeColor="text1"/>
          <w:sz w:val="24"/>
          <w:szCs w:val="24"/>
        </w:rPr>
        <w:t xml:space="preserve"> refer (Hammersley, 1990). This approach acknowledges the different accounts of the participants involved, while at the same time maintaining that different perspectives relate to ‘something’ real (Porter, 2007). In methodological terms, research quality was defined in terms of rigor, specifically in the context of method (Smith &amp; McGannon, 2017), and the extent to which the research represented an appropriate use and application of the methodologies used (i.e., IPA and Realist Evaluation). As such, a pluralistic and flexible approach was used to promote rigor, rather than a predefined ‘checklist’ that was applicable to all </w:t>
      </w:r>
      <w:r w:rsidR="0071587F">
        <w:rPr>
          <w:rFonts w:ascii="Times New Roman" w:hAnsi="Times New Roman" w:cs="Times New Roman"/>
          <w:color w:val="000000" w:themeColor="text1"/>
          <w:sz w:val="24"/>
          <w:szCs w:val="24"/>
        </w:rPr>
        <w:t xml:space="preserve">of the </w:t>
      </w:r>
      <w:r w:rsidRPr="00D573C0">
        <w:rPr>
          <w:rFonts w:ascii="Times New Roman" w:hAnsi="Times New Roman" w:cs="Times New Roman"/>
          <w:color w:val="000000" w:themeColor="text1"/>
          <w:sz w:val="24"/>
          <w:szCs w:val="24"/>
        </w:rPr>
        <w:t>studies in this thesis, or research more generally. These procedure</w:t>
      </w:r>
      <w:r>
        <w:rPr>
          <w:rFonts w:ascii="Times New Roman" w:hAnsi="Times New Roman" w:cs="Times New Roman"/>
          <w:color w:val="000000" w:themeColor="text1"/>
          <w:sz w:val="24"/>
          <w:szCs w:val="24"/>
        </w:rPr>
        <w:t>s</w:t>
      </w:r>
      <w:r w:rsidRPr="00D573C0">
        <w:rPr>
          <w:rFonts w:ascii="Times New Roman" w:hAnsi="Times New Roman" w:cs="Times New Roman"/>
          <w:color w:val="000000" w:themeColor="text1"/>
          <w:sz w:val="24"/>
          <w:szCs w:val="24"/>
        </w:rPr>
        <w:t xml:space="preserve"> will be discussed in more detail in the methods section of the relevant empirical chapters.  </w:t>
      </w:r>
    </w:p>
    <w:p w14:paraId="28DCEC4E" w14:textId="1E0734DB" w:rsidR="009D0AF9" w:rsidRPr="00C75752" w:rsidRDefault="009D0AF9" w:rsidP="006E17DF">
      <w:pPr>
        <w:pStyle w:val="Heading3"/>
      </w:pPr>
      <w:bookmarkStart w:id="58" w:name="_Toc532282141"/>
      <w:bookmarkStart w:id="59" w:name="_Toc9415155"/>
      <w:bookmarkStart w:id="60" w:name="_Toc9415548"/>
      <w:r w:rsidRPr="00C75752">
        <w:t>Ethical Considerations</w:t>
      </w:r>
      <w:bookmarkEnd w:id="58"/>
      <w:bookmarkEnd w:id="59"/>
      <w:bookmarkEnd w:id="60"/>
    </w:p>
    <w:p w14:paraId="584DFEFF" w14:textId="0236A97F" w:rsidR="009D0AF9" w:rsidRPr="00D573C0" w:rsidRDefault="009D0AF9" w:rsidP="009D0AF9">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D573C0">
        <w:rPr>
          <w:rFonts w:ascii="Times New Roman" w:hAnsi="Times New Roman" w:cs="Times New Roman"/>
          <w:bCs/>
          <w:color w:val="000000" w:themeColor="text1"/>
          <w:sz w:val="24"/>
          <w:szCs w:val="24"/>
        </w:rPr>
        <w:t xml:space="preserve">The research </w:t>
      </w:r>
      <w:r w:rsidR="0071587F">
        <w:rPr>
          <w:rFonts w:ascii="Times New Roman" w:hAnsi="Times New Roman" w:cs="Times New Roman"/>
          <w:bCs/>
          <w:color w:val="000000" w:themeColor="text1"/>
          <w:sz w:val="24"/>
          <w:szCs w:val="24"/>
        </w:rPr>
        <w:t xml:space="preserve">described </w:t>
      </w:r>
      <w:r w:rsidR="0071587F" w:rsidRPr="00D573C0">
        <w:rPr>
          <w:rFonts w:ascii="Times New Roman" w:hAnsi="Times New Roman" w:cs="Times New Roman"/>
          <w:bCs/>
          <w:color w:val="000000" w:themeColor="text1"/>
          <w:sz w:val="24"/>
          <w:szCs w:val="24"/>
        </w:rPr>
        <w:t xml:space="preserve">in </w:t>
      </w:r>
      <w:r w:rsidRPr="00D573C0">
        <w:rPr>
          <w:rFonts w:ascii="Times New Roman" w:hAnsi="Times New Roman" w:cs="Times New Roman"/>
          <w:bCs/>
          <w:color w:val="000000" w:themeColor="text1"/>
          <w:sz w:val="24"/>
          <w:szCs w:val="24"/>
        </w:rPr>
        <w:t xml:space="preserve">this thesis </w:t>
      </w:r>
      <w:r>
        <w:rPr>
          <w:rFonts w:ascii="Times New Roman" w:hAnsi="Times New Roman" w:cs="Times New Roman"/>
          <w:bCs/>
          <w:color w:val="000000" w:themeColor="text1"/>
          <w:sz w:val="24"/>
          <w:szCs w:val="24"/>
        </w:rPr>
        <w:t>was</w:t>
      </w:r>
      <w:r w:rsidRPr="00D573C0">
        <w:rPr>
          <w:rFonts w:ascii="Times New Roman" w:hAnsi="Times New Roman" w:cs="Times New Roman"/>
          <w:bCs/>
          <w:color w:val="000000" w:themeColor="text1"/>
          <w:sz w:val="24"/>
          <w:szCs w:val="24"/>
        </w:rPr>
        <w:t xml:space="preserve"> conducted in line with the ethical procedures of the University of Sheffield</w:t>
      </w:r>
      <w:r w:rsidR="0071587F">
        <w:rPr>
          <w:rFonts w:ascii="Times New Roman" w:hAnsi="Times New Roman" w:cs="Times New Roman"/>
          <w:bCs/>
          <w:color w:val="000000" w:themeColor="text1"/>
          <w:sz w:val="24"/>
          <w:szCs w:val="24"/>
        </w:rPr>
        <w:t xml:space="preserve"> (see</w:t>
      </w:r>
      <w:r w:rsidR="0070712A">
        <w:rPr>
          <w:rFonts w:ascii="Times New Roman" w:hAnsi="Times New Roman" w:cs="Times New Roman"/>
          <w:bCs/>
          <w:color w:val="000000" w:themeColor="text1"/>
          <w:sz w:val="24"/>
          <w:szCs w:val="24"/>
        </w:rPr>
        <w:t xml:space="preserve"> </w:t>
      </w:r>
      <w:r w:rsidR="0071587F" w:rsidRPr="0071587F">
        <w:rPr>
          <w:rFonts w:ascii="Times New Roman" w:hAnsi="Times New Roman" w:cs="Times New Roman"/>
          <w:bCs/>
          <w:color w:val="000000" w:themeColor="text1"/>
          <w:sz w:val="24"/>
          <w:szCs w:val="24"/>
        </w:rPr>
        <w:t>https://www.sheffield.ac.uk/rs/ethicsandintegrity</w:t>
      </w:r>
      <w:r w:rsidR="0071587F">
        <w:rPr>
          <w:rFonts w:ascii="Times New Roman" w:hAnsi="Times New Roman" w:cs="Times New Roman"/>
          <w:bCs/>
          <w:color w:val="000000" w:themeColor="text1"/>
          <w:sz w:val="24"/>
          <w:szCs w:val="24"/>
        </w:rPr>
        <w:t>)</w:t>
      </w:r>
      <w:r w:rsidRPr="00D573C0">
        <w:rPr>
          <w:rFonts w:ascii="Times New Roman" w:hAnsi="Times New Roman" w:cs="Times New Roman"/>
          <w:bCs/>
          <w:color w:val="000000" w:themeColor="text1"/>
          <w:sz w:val="24"/>
          <w:szCs w:val="24"/>
        </w:rPr>
        <w:t>, which e</w:t>
      </w:r>
      <w:r w:rsidRPr="00D573C0">
        <w:rPr>
          <w:rFonts w:ascii="Times New Roman" w:hAnsi="Times New Roman" w:cs="Times New Roman"/>
          <w:color w:val="000000" w:themeColor="text1"/>
          <w:sz w:val="24"/>
          <w:szCs w:val="24"/>
          <w:shd w:val="clear" w:color="auto" w:fill="FFFFFF"/>
        </w:rPr>
        <w:t xml:space="preserve">nsured that all research was </w:t>
      </w:r>
      <w:r w:rsidRPr="0071587F">
        <w:rPr>
          <w:rFonts w:ascii="Times New Roman" w:hAnsi="Times New Roman" w:cs="Times New Roman"/>
          <w:color w:val="000000" w:themeColor="text1"/>
          <w:sz w:val="24"/>
          <w:szCs w:val="24"/>
          <w:shd w:val="clear" w:color="auto" w:fill="FFFFFF"/>
        </w:rPr>
        <w:t>consistent with the </w:t>
      </w:r>
      <w:hyperlink r:id="rId14" w:history="1">
        <w:r w:rsidRPr="00E74064">
          <w:rPr>
            <w:rStyle w:val="Hyperlink"/>
            <w:rFonts w:ascii="Times New Roman" w:hAnsi="Times New Roman" w:cs="Times New Roman"/>
            <w:color w:val="000000" w:themeColor="text1"/>
            <w:sz w:val="24"/>
            <w:szCs w:val="24"/>
            <w:u w:val="none"/>
            <w:shd w:val="clear" w:color="auto" w:fill="FFFFFF"/>
          </w:rPr>
          <w:t>British Psychological Society’s Code of Human Research Ethics</w:t>
        </w:r>
      </w:hyperlink>
      <w:r w:rsidRPr="0071587F">
        <w:rPr>
          <w:rFonts w:ascii="Times New Roman" w:hAnsi="Times New Roman" w:cs="Times New Roman"/>
          <w:color w:val="000000" w:themeColor="text1"/>
          <w:sz w:val="24"/>
          <w:szCs w:val="24"/>
          <w:shd w:val="clear" w:color="auto" w:fill="FFFFFF"/>
        </w:rPr>
        <w:t xml:space="preserve"> (British Psychological Society, 2018). </w:t>
      </w:r>
      <w:r w:rsidRPr="0071587F">
        <w:rPr>
          <w:rFonts w:ascii="Times New Roman" w:hAnsi="Times New Roman" w:cs="Times New Roman"/>
          <w:color w:val="000000" w:themeColor="text1"/>
          <w:sz w:val="24"/>
          <w:szCs w:val="24"/>
        </w:rPr>
        <w:t>Approval</w:t>
      </w:r>
      <w:r w:rsidRPr="00D573C0">
        <w:rPr>
          <w:rFonts w:ascii="Times New Roman" w:hAnsi="Times New Roman" w:cs="Times New Roman"/>
          <w:color w:val="000000" w:themeColor="text1"/>
          <w:sz w:val="24"/>
          <w:szCs w:val="24"/>
        </w:rPr>
        <w:t xml:space="preserve"> for </w:t>
      </w:r>
      <w:r w:rsidR="0071587F">
        <w:rPr>
          <w:rFonts w:ascii="Times New Roman" w:hAnsi="Times New Roman" w:cs="Times New Roman"/>
          <w:color w:val="000000" w:themeColor="text1"/>
          <w:sz w:val="24"/>
          <w:szCs w:val="24"/>
        </w:rPr>
        <w:t>each study</w:t>
      </w:r>
      <w:r w:rsidRPr="00D573C0">
        <w:rPr>
          <w:rFonts w:ascii="Times New Roman" w:hAnsi="Times New Roman" w:cs="Times New Roman"/>
          <w:color w:val="000000" w:themeColor="text1"/>
          <w:sz w:val="24"/>
          <w:szCs w:val="24"/>
        </w:rPr>
        <w:t xml:space="preserve"> was obtained from the </w:t>
      </w:r>
      <w:r w:rsidRPr="00D573C0">
        <w:rPr>
          <w:rFonts w:ascii="Times New Roman" w:hAnsi="Times New Roman" w:cs="Times New Roman"/>
          <w:color w:val="000000" w:themeColor="text1"/>
          <w:sz w:val="24"/>
          <w:szCs w:val="24"/>
          <w:shd w:val="clear" w:color="auto" w:fill="FFFFFF"/>
        </w:rPr>
        <w:t xml:space="preserve">Department of Psychology </w:t>
      </w:r>
      <w:r w:rsidR="0071587F">
        <w:rPr>
          <w:rFonts w:ascii="Times New Roman" w:hAnsi="Times New Roman" w:cs="Times New Roman"/>
          <w:color w:val="000000" w:themeColor="text1"/>
          <w:sz w:val="24"/>
          <w:szCs w:val="24"/>
          <w:shd w:val="clear" w:color="auto" w:fill="FFFFFF"/>
        </w:rPr>
        <w:t xml:space="preserve">Research </w:t>
      </w:r>
      <w:r w:rsidRPr="00D573C0">
        <w:rPr>
          <w:rFonts w:ascii="Times New Roman" w:hAnsi="Times New Roman" w:cs="Times New Roman"/>
          <w:color w:val="000000" w:themeColor="text1"/>
          <w:sz w:val="24"/>
          <w:szCs w:val="24"/>
          <w:shd w:val="clear" w:color="auto" w:fill="FFFFFF"/>
        </w:rPr>
        <w:t xml:space="preserve">Ethics </w:t>
      </w:r>
      <w:r w:rsidR="00F05C43">
        <w:rPr>
          <w:rFonts w:ascii="Times New Roman" w:hAnsi="Times New Roman" w:cs="Times New Roman"/>
          <w:color w:val="000000" w:themeColor="text1"/>
          <w:sz w:val="24"/>
          <w:szCs w:val="24"/>
          <w:shd w:val="clear" w:color="auto" w:fill="FFFFFF"/>
        </w:rPr>
        <w:t>Committee</w:t>
      </w:r>
      <w:r w:rsidR="0070712A">
        <w:rPr>
          <w:rFonts w:ascii="Times New Roman" w:hAnsi="Times New Roman" w:cs="Times New Roman"/>
          <w:color w:val="000000" w:themeColor="text1"/>
          <w:sz w:val="24"/>
          <w:szCs w:val="24"/>
          <w:shd w:val="clear" w:color="auto" w:fill="FFFFFF"/>
        </w:rPr>
        <w:t xml:space="preserve">. </w:t>
      </w:r>
      <w:r w:rsidRPr="00D573C0">
        <w:rPr>
          <w:rFonts w:ascii="Times New Roman" w:hAnsi="Times New Roman" w:cs="Times New Roman"/>
          <w:color w:val="000000" w:themeColor="text1"/>
          <w:sz w:val="24"/>
          <w:szCs w:val="24"/>
        </w:rPr>
        <w:t>These applications included details of the nature and design of the research, recruitment procedures, and data collection and analysis methods</w:t>
      </w:r>
      <w:r w:rsidR="0070712A">
        <w:rPr>
          <w:rFonts w:ascii="Times New Roman" w:hAnsi="Times New Roman" w:cs="Times New Roman"/>
          <w:color w:val="000000" w:themeColor="text1"/>
          <w:sz w:val="24"/>
          <w:szCs w:val="24"/>
        </w:rPr>
        <w:t>.</w:t>
      </w:r>
      <w:r w:rsidRPr="00D573C0">
        <w:rPr>
          <w:rFonts w:ascii="Times New Roman" w:hAnsi="Times New Roman" w:cs="Times New Roman"/>
          <w:color w:val="000000" w:themeColor="text1"/>
          <w:sz w:val="24"/>
          <w:szCs w:val="24"/>
        </w:rPr>
        <w:t xml:space="preserve"> </w:t>
      </w:r>
    </w:p>
    <w:p w14:paraId="433C6516" w14:textId="7766DB7F" w:rsidR="009D0AF9" w:rsidRPr="00D573C0" w:rsidRDefault="009D0AF9" w:rsidP="009D0AF9">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D573C0">
        <w:rPr>
          <w:rFonts w:ascii="Times New Roman" w:hAnsi="Times New Roman" w:cs="Times New Roman"/>
          <w:color w:val="000000" w:themeColor="text1"/>
          <w:sz w:val="24"/>
          <w:szCs w:val="24"/>
        </w:rPr>
        <w:t>Prior to data collection for each study, all participants were provided with</w:t>
      </w:r>
      <w:r w:rsidRPr="00D573C0">
        <w:rPr>
          <w:rFonts w:ascii="Times New Roman" w:hAnsi="Times New Roman" w:cs="Times New Roman"/>
          <w:bCs/>
          <w:color w:val="000000" w:themeColor="text1"/>
          <w:sz w:val="24"/>
          <w:szCs w:val="24"/>
        </w:rPr>
        <w:t xml:space="preserve"> </w:t>
      </w:r>
      <w:r w:rsidRPr="00D573C0">
        <w:rPr>
          <w:rFonts w:ascii="Times New Roman" w:hAnsi="Times New Roman" w:cs="Times New Roman"/>
          <w:color w:val="000000" w:themeColor="text1"/>
          <w:sz w:val="24"/>
          <w:szCs w:val="24"/>
        </w:rPr>
        <w:t>information which explained the purpose of the study, what their involvement would entail, and the procedures for maintaining confidentiality</w:t>
      </w:r>
      <w:r w:rsidRPr="00D573C0">
        <w:rPr>
          <w:rFonts w:ascii="Times New Roman" w:hAnsi="Times New Roman" w:cs="Times New Roman"/>
          <w:bCs/>
          <w:color w:val="000000" w:themeColor="text1"/>
          <w:sz w:val="24"/>
          <w:szCs w:val="24"/>
        </w:rPr>
        <w:t xml:space="preserve"> </w:t>
      </w:r>
      <w:r w:rsidRPr="00D573C0">
        <w:rPr>
          <w:rFonts w:ascii="Times New Roman" w:hAnsi="Times New Roman" w:cs="Times New Roman"/>
          <w:color w:val="000000" w:themeColor="text1"/>
          <w:sz w:val="24"/>
          <w:szCs w:val="24"/>
        </w:rPr>
        <w:t>and anonymity</w:t>
      </w:r>
      <w:r w:rsidR="00AC3DAD">
        <w:rPr>
          <w:rFonts w:ascii="Times New Roman" w:hAnsi="Times New Roman" w:cs="Times New Roman"/>
          <w:color w:val="000000" w:themeColor="text1"/>
          <w:sz w:val="24"/>
          <w:szCs w:val="24"/>
        </w:rPr>
        <w:t xml:space="preserve"> (Appendix A, C, and E)</w:t>
      </w:r>
      <w:r w:rsidRPr="00D573C0">
        <w:rPr>
          <w:rFonts w:ascii="Times New Roman" w:hAnsi="Times New Roman" w:cs="Times New Roman"/>
          <w:color w:val="000000" w:themeColor="text1"/>
          <w:sz w:val="24"/>
          <w:szCs w:val="24"/>
        </w:rPr>
        <w:t>.</w:t>
      </w:r>
      <w:r w:rsidR="0079407B">
        <w:rPr>
          <w:rFonts w:ascii="Times New Roman" w:hAnsi="Times New Roman" w:cs="Times New Roman"/>
          <w:color w:val="000000" w:themeColor="text1"/>
          <w:sz w:val="24"/>
          <w:szCs w:val="24"/>
        </w:rPr>
        <w:t xml:space="preserve"> </w:t>
      </w:r>
      <w:r w:rsidRPr="00D573C0">
        <w:rPr>
          <w:rFonts w:ascii="Times New Roman" w:hAnsi="Times New Roman" w:cs="Times New Roman"/>
          <w:color w:val="000000" w:themeColor="text1"/>
          <w:sz w:val="24"/>
          <w:szCs w:val="24"/>
        </w:rPr>
        <w:t xml:space="preserve">Participants were told that their involvement was voluntary and they were given instructions </w:t>
      </w:r>
      <w:r w:rsidR="00BC1A95">
        <w:rPr>
          <w:rFonts w:ascii="Times New Roman" w:hAnsi="Times New Roman" w:cs="Times New Roman"/>
          <w:color w:val="000000" w:themeColor="text1"/>
          <w:sz w:val="24"/>
          <w:szCs w:val="24"/>
        </w:rPr>
        <w:t>on what to do</w:t>
      </w:r>
      <w:r w:rsidRPr="00D573C0">
        <w:rPr>
          <w:rFonts w:ascii="Times New Roman" w:hAnsi="Times New Roman" w:cs="Times New Roman"/>
          <w:color w:val="000000" w:themeColor="text1"/>
          <w:sz w:val="24"/>
          <w:szCs w:val="24"/>
        </w:rPr>
        <w:t xml:space="preserve"> if they wished to withdraw from the research, and information about how the findings would be used afterwards. The aim of this information was to enable all </w:t>
      </w:r>
      <w:r w:rsidR="00BC1A95">
        <w:rPr>
          <w:rFonts w:ascii="Times New Roman" w:hAnsi="Times New Roman" w:cs="Times New Roman"/>
          <w:color w:val="000000" w:themeColor="text1"/>
          <w:sz w:val="24"/>
          <w:szCs w:val="24"/>
        </w:rPr>
        <w:t xml:space="preserve">of </w:t>
      </w:r>
      <w:r w:rsidRPr="00D573C0">
        <w:rPr>
          <w:rFonts w:ascii="Times New Roman" w:hAnsi="Times New Roman" w:cs="Times New Roman"/>
          <w:color w:val="000000" w:themeColor="text1"/>
          <w:sz w:val="24"/>
          <w:szCs w:val="24"/>
        </w:rPr>
        <w:t xml:space="preserve">the participants to make an informed decision on their participation. </w:t>
      </w:r>
    </w:p>
    <w:p w14:paraId="7EFEDEC5" w14:textId="77777777" w:rsidR="009D0AF9" w:rsidRPr="00D573C0" w:rsidRDefault="009D0AF9" w:rsidP="009D0AF9">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D573C0">
        <w:rPr>
          <w:rFonts w:ascii="Times New Roman" w:hAnsi="Times New Roman" w:cs="Times New Roman"/>
          <w:color w:val="000000" w:themeColor="text1"/>
          <w:sz w:val="24"/>
          <w:szCs w:val="24"/>
        </w:rPr>
        <w:t>The specific procedure</w:t>
      </w:r>
      <w:r>
        <w:rPr>
          <w:rFonts w:ascii="Times New Roman" w:hAnsi="Times New Roman" w:cs="Times New Roman"/>
          <w:color w:val="000000" w:themeColor="text1"/>
          <w:sz w:val="24"/>
          <w:szCs w:val="24"/>
        </w:rPr>
        <w:t>s</w:t>
      </w:r>
      <w:r w:rsidRPr="00D573C0">
        <w:rPr>
          <w:rFonts w:ascii="Times New Roman" w:hAnsi="Times New Roman" w:cs="Times New Roman"/>
          <w:color w:val="000000" w:themeColor="text1"/>
          <w:sz w:val="24"/>
          <w:szCs w:val="24"/>
        </w:rPr>
        <w:t xml:space="preserve"> used to maintain ethical responsibilities included storing all data using anonymous labels on password</w:t>
      </w:r>
      <w:r>
        <w:rPr>
          <w:rFonts w:ascii="Times New Roman" w:hAnsi="Times New Roman" w:cs="Times New Roman"/>
          <w:color w:val="000000" w:themeColor="text1"/>
          <w:sz w:val="24"/>
          <w:szCs w:val="24"/>
        </w:rPr>
        <w:t>-</w:t>
      </w:r>
      <w:r w:rsidRPr="00D573C0">
        <w:rPr>
          <w:rFonts w:ascii="Times New Roman" w:hAnsi="Times New Roman" w:cs="Times New Roman"/>
          <w:color w:val="000000" w:themeColor="text1"/>
          <w:sz w:val="24"/>
          <w:szCs w:val="24"/>
        </w:rPr>
        <w:t>protected computer drives; using pseudonyms for each participant and for any person, group, or organisation referred to by name during the interviews; removing any details discussed by participants which could identify any person or organisation; and using information and debrief</w:t>
      </w:r>
      <w:r>
        <w:rPr>
          <w:rFonts w:ascii="Times New Roman" w:hAnsi="Times New Roman" w:cs="Times New Roman"/>
          <w:color w:val="000000" w:themeColor="text1"/>
          <w:sz w:val="24"/>
          <w:szCs w:val="24"/>
        </w:rPr>
        <w:t>ing</w:t>
      </w:r>
      <w:r w:rsidRPr="00D573C0">
        <w:rPr>
          <w:rFonts w:ascii="Times New Roman" w:hAnsi="Times New Roman" w:cs="Times New Roman"/>
          <w:color w:val="000000" w:themeColor="text1"/>
          <w:sz w:val="24"/>
          <w:szCs w:val="24"/>
        </w:rPr>
        <w:t xml:space="preserve"> sheets to suggest participants contact their primary care provider (i.e., their GP) if they were worried about their wellbeing (as a result of issues relating to their transition, their participation in the research, or otherwise). </w:t>
      </w:r>
    </w:p>
    <w:p w14:paraId="4B995386" w14:textId="14F45128" w:rsidR="009D0AF9" w:rsidRPr="00C60639" w:rsidRDefault="009D0AF9" w:rsidP="006E17DF">
      <w:pPr>
        <w:pStyle w:val="Heading3"/>
      </w:pPr>
      <w:bookmarkStart w:id="61" w:name="_Toc532282142"/>
      <w:bookmarkStart w:id="62" w:name="_Toc9415156"/>
      <w:bookmarkStart w:id="63" w:name="_Toc9415549"/>
      <w:r w:rsidRPr="00C60639">
        <w:t>Summary and Conclusion</w:t>
      </w:r>
      <w:bookmarkEnd w:id="61"/>
      <w:bookmarkEnd w:id="62"/>
      <w:bookmarkEnd w:id="63"/>
    </w:p>
    <w:p w14:paraId="70B87136" w14:textId="77777777" w:rsidR="00950AA3" w:rsidRDefault="009D0AF9" w:rsidP="00F05C43">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D573C0">
        <w:rPr>
          <w:rFonts w:ascii="Times New Roman" w:hAnsi="Times New Roman" w:cs="Times New Roman"/>
          <w:color w:val="000000" w:themeColor="text1"/>
          <w:sz w:val="24"/>
          <w:szCs w:val="24"/>
        </w:rPr>
        <w:t xml:space="preserve">This chapter has described the ontological, epistemological, and methodological positioning of this thesis in order to explain how decisions were made during the research process and </w:t>
      </w:r>
      <w:r w:rsidR="001D2573">
        <w:rPr>
          <w:rFonts w:ascii="Times New Roman" w:hAnsi="Times New Roman" w:cs="Times New Roman"/>
          <w:color w:val="000000" w:themeColor="text1"/>
          <w:sz w:val="24"/>
          <w:szCs w:val="24"/>
        </w:rPr>
        <w:t xml:space="preserve">to </w:t>
      </w:r>
      <w:r w:rsidRPr="00D573C0">
        <w:rPr>
          <w:rFonts w:ascii="Times New Roman" w:hAnsi="Times New Roman" w:cs="Times New Roman"/>
          <w:color w:val="000000" w:themeColor="text1"/>
          <w:sz w:val="24"/>
          <w:szCs w:val="24"/>
        </w:rPr>
        <w:t xml:space="preserve">situate claims </w:t>
      </w:r>
      <w:r w:rsidR="001D2573">
        <w:rPr>
          <w:rFonts w:ascii="Times New Roman" w:hAnsi="Times New Roman" w:cs="Times New Roman"/>
          <w:color w:val="000000" w:themeColor="text1"/>
          <w:sz w:val="24"/>
          <w:szCs w:val="24"/>
        </w:rPr>
        <w:t>about how</w:t>
      </w:r>
      <w:r w:rsidR="001D2573" w:rsidRPr="00D573C0">
        <w:rPr>
          <w:rFonts w:ascii="Times New Roman" w:hAnsi="Times New Roman" w:cs="Times New Roman"/>
          <w:color w:val="000000" w:themeColor="text1"/>
          <w:sz w:val="24"/>
          <w:szCs w:val="24"/>
        </w:rPr>
        <w:t xml:space="preserve"> </w:t>
      </w:r>
      <w:r w:rsidRPr="00D573C0">
        <w:rPr>
          <w:rFonts w:ascii="Times New Roman" w:hAnsi="Times New Roman" w:cs="Times New Roman"/>
          <w:color w:val="000000" w:themeColor="text1"/>
          <w:sz w:val="24"/>
          <w:szCs w:val="24"/>
        </w:rPr>
        <w:t>the findings</w:t>
      </w:r>
      <w:r w:rsidR="001D2573">
        <w:rPr>
          <w:rFonts w:ascii="Times New Roman" w:hAnsi="Times New Roman" w:cs="Times New Roman"/>
          <w:color w:val="000000" w:themeColor="text1"/>
          <w:sz w:val="24"/>
          <w:szCs w:val="24"/>
        </w:rPr>
        <w:t xml:space="preserve"> contribute to knowledge</w:t>
      </w:r>
      <w:r w:rsidRPr="00D573C0">
        <w:rPr>
          <w:rFonts w:ascii="Times New Roman" w:hAnsi="Times New Roman" w:cs="Times New Roman"/>
          <w:color w:val="000000" w:themeColor="text1"/>
          <w:sz w:val="24"/>
          <w:szCs w:val="24"/>
        </w:rPr>
        <w:t>. The thesis adopts a critical realist philosophy that maintains both ontological realism (</w:t>
      </w:r>
      <w:r w:rsidR="001D2573">
        <w:rPr>
          <w:rFonts w:ascii="Times New Roman" w:hAnsi="Times New Roman" w:cs="Times New Roman"/>
          <w:color w:val="000000" w:themeColor="text1"/>
          <w:sz w:val="24"/>
          <w:szCs w:val="24"/>
        </w:rPr>
        <w:t xml:space="preserve">i.e., </w:t>
      </w:r>
      <w:r w:rsidRPr="00D573C0">
        <w:rPr>
          <w:rFonts w:ascii="Times New Roman" w:hAnsi="Times New Roman" w:cs="Times New Roman"/>
          <w:color w:val="000000" w:themeColor="text1"/>
          <w:sz w:val="24"/>
          <w:szCs w:val="24"/>
        </w:rPr>
        <w:t>a belie</w:t>
      </w:r>
      <w:r>
        <w:rPr>
          <w:rFonts w:ascii="Times New Roman" w:hAnsi="Times New Roman" w:cs="Times New Roman"/>
          <w:color w:val="000000" w:themeColor="text1"/>
          <w:sz w:val="24"/>
          <w:szCs w:val="24"/>
        </w:rPr>
        <w:t>f</w:t>
      </w:r>
      <w:r w:rsidRPr="00D573C0">
        <w:rPr>
          <w:rFonts w:ascii="Times New Roman" w:hAnsi="Times New Roman" w:cs="Times New Roman"/>
          <w:color w:val="000000" w:themeColor="text1"/>
          <w:sz w:val="24"/>
          <w:szCs w:val="24"/>
        </w:rPr>
        <w:t xml:space="preserve"> in a mind-independent reality), and epistemological relativism (</w:t>
      </w:r>
      <w:r w:rsidR="001D2573">
        <w:rPr>
          <w:rFonts w:ascii="Times New Roman" w:hAnsi="Times New Roman" w:cs="Times New Roman"/>
          <w:color w:val="000000" w:themeColor="text1"/>
          <w:sz w:val="24"/>
          <w:szCs w:val="24"/>
        </w:rPr>
        <w:t xml:space="preserve">i.e., that </w:t>
      </w:r>
      <w:r w:rsidRPr="00D573C0">
        <w:rPr>
          <w:rFonts w:ascii="Times New Roman" w:hAnsi="Times New Roman" w:cs="Times New Roman"/>
          <w:color w:val="000000" w:themeColor="text1"/>
          <w:sz w:val="24"/>
          <w:szCs w:val="24"/>
        </w:rPr>
        <w:t>all knowledge is social</w:t>
      </w:r>
      <w:r w:rsidR="001D2573">
        <w:rPr>
          <w:rFonts w:ascii="Times New Roman" w:hAnsi="Times New Roman" w:cs="Times New Roman"/>
          <w:color w:val="000000" w:themeColor="text1"/>
          <w:sz w:val="24"/>
          <w:szCs w:val="24"/>
        </w:rPr>
        <w:t>ly</w:t>
      </w:r>
      <w:r w:rsidRPr="00D573C0">
        <w:rPr>
          <w:rFonts w:ascii="Times New Roman" w:hAnsi="Times New Roman" w:cs="Times New Roman"/>
          <w:color w:val="000000" w:themeColor="text1"/>
          <w:sz w:val="24"/>
          <w:szCs w:val="24"/>
        </w:rPr>
        <w:t xml:space="preserve"> produced). These approaches</w:t>
      </w:r>
      <w:r w:rsidR="00950AA3">
        <w:rPr>
          <w:rFonts w:ascii="Times New Roman" w:hAnsi="Times New Roman" w:cs="Times New Roman"/>
          <w:color w:val="000000" w:themeColor="text1"/>
          <w:sz w:val="24"/>
          <w:szCs w:val="24"/>
        </w:rPr>
        <w:t>—</w:t>
      </w:r>
      <w:r w:rsidRPr="00D573C0">
        <w:rPr>
          <w:rFonts w:ascii="Times New Roman" w:hAnsi="Times New Roman" w:cs="Times New Roman"/>
          <w:color w:val="000000" w:themeColor="text1"/>
          <w:sz w:val="24"/>
          <w:szCs w:val="24"/>
        </w:rPr>
        <w:t>often characterised as opposing views</w:t>
      </w:r>
      <w:r w:rsidR="00950AA3">
        <w:rPr>
          <w:rFonts w:ascii="Times New Roman" w:hAnsi="Times New Roman" w:cs="Times New Roman"/>
          <w:color w:val="000000" w:themeColor="text1"/>
          <w:sz w:val="24"/>
          <w:szCs w:val="24"/>
        </w:rPr>
        <w:t>—</w:t>
      </w:r>
      <w:r w:rsidRPr="00D573C0">
        <w:rPr>
          <w:rFonts w:ascii="Times New Roman" w:hAnsi="Times New Roman" w:cs="Times New Roman"/>
          <w:color w:val="000000" w:themeColor="text1"/>
          <w:sz w:val="24"/>
          <w:szCs w:val="24"/>
        </w:rPr>
        <w:t xml:space="preserve">are united within a stratified ontology that distinguishes between the </w:t>
      </w:r>
      <w:r w:rsidR="001D2573">
        <w:rPr>
          <w:rFonts w:ascii="Times New Roman" w:hAnsi="Times New Roman" w:cs="Times New Roman"/>
          <w:color w:val="000000" w:themeColor="text1"/>
          <w:sz w:val="24"/>
          <w:szCs w:val="24"/>
        </w:rPr>
        <w:t>(</w:t>
      </w:r>
      <w:r w:rsidRPr="00D573C0">
        <w:rPr>
          <w:rFonts w:ascii="Times New Roman" w:hAnsi="Times New Roman" w:cs="Times New Roman"/>
          <w:color w:val="000000" w:themeColor="text1"/>
          <w:sz w:val="24"/>
          <w:szCs w:val="24"/>
        </w:rPr>
        <w:t>often unobservable</w:t>
      </w:r>
      <w:r w:rsidR="001D2573">
        <w:rPr>
          <w:rFonts w:ascii="Times New Roman" w:hAnsi="Times New Roman" w:cs="Times New Roman"/>
          <w:color w:val="000000" w:themeColor="text1"/>
          <w:sz w:val="24"/>
          <w:szCs w:val="24"/>
        </w:rPr>
        <w:t>)</w:t>
      </w:r>
      <w:r w:rsidRPr="00D573C0">
        <w:rPr>
          <w:rFonts w:ascii="Times New Roman" w:hAnsi="Times New Roman" w:cs="Times New Roman"/>
          <w:color w:val="000000" w:themeColor="text1"/>
          <w:sz w:val="24"/>
          <w:szCs w:val="24"/>
        </w:rPr>
        <w:t xml:space="preserve"> social structures and mechanism</w:t>
      </w:r>
      <w:r w:rsidR="001D2573">
        <w:rPr>
          <w:rFonts w:ascii="Times New Roman" w:hAnsi="Times New Roman" w:cs="Times New Roman"/>
          <w:color w:val="000000" w:themeColor="text1"/>
          <w:sz w:val="24"/>
          <w:szCs w:val="24"/>
        </w:rPr>
        <w:t>s</w:t>
      </w:r>
      <w:r w:rsidRPr="00D573C0">
        <w:rPr>
          <w:rFonts w:ascii="Times New Roman" w:hAnsi="Times New Roman" w:cs="Times New Roman"/>
          <w:color w:val="000000" w:themeColor="text1"/>
          <w:sz w:val="24"/>
          <w:szCs w:val="24"/>
        </w:rPr>
        <w:t xml:space="preserve"> that generate events, the actual events themselves, and </w:t>
      </w:r>
      <w:r w:rsidR="001D2573">
        <w:rPr>
          <w:rFonts w:ascii="Times New Roman" w:hAnsi="Times New Roman" w:cs="Times New Roman"/>
          <w:color w:val="000000" w:themeColor="text1"/>
          <w:sz w:val="24"/>
          <w:szCs w:val="24"/>
        </w:rPr>
        <w:t>people’s</w:t>
      </w:r>
      <w:r w:rsidR="001D2573" w:rsidRPr="00D573C0">
        <w:rPr>
          <w:rFonts w:ascii="Times New Roman" w:hAnsi="Times New Roman" w:cs="Times New Roman"/>
          <w:color w:val="000000" w:themeColor="text1"/>
          <w:sz w:val="24"/>
          <w:szCs w:val="24"/>
        </w:rPr>
        <w:t xml:space="preserve"> </w:t>
      </w:r>
      <w:r w:rsidRPr="00D573C0">
        <w:rPr>
          <w:rFonts w:ascii="Times New Roman" w:hAnsi="Times New Roman" w:cs="Times New Roman"/>
          <w:color w:val="000000" w:themeColor="text1"/>
          <w:sz w:val="24"/>
          <w:szCs w:val="24"/>
        </w:rPr>
        <w:t>fallible knowledge of those events (Archer et al., 2013)</w:t>
      </w:r>
      <w:r>
        <w:rPr>
          <w:rFonts w:ascii="Times New Roman" w:hAnsi="Times New Roman" w:cs="Times New Roman"/>
          <w:color w:val="000000" w:themeColor="text1"/>
          <w:sz w:val="24"/>
          <w:szCs w:val="24"/>
        </w:rPr>
        <w:t>.</w:t>
      </w:r>
      <w:r w:rsidR="001D2573">
        <w:rPr>
          <w:rFonts w:ascii="Times New Roman" w:hAnsi="Times New Roman" w:cs="Times New Roman"/>
          <w:color w:val="000000" w:themeColor="text1"/>
          <w:sz w:val="24"/>
          <w:szCs w:val="24"/>
        </w:rPr>
        <w:t xml:space="preserve"> </w:t>
      </w:r>
    </w:p>
    <w:p w14:paraId="528A92B5" w14:textId="09707CBE" w:rsidR="009D0AF9" w:rsidRPr="00D573C0" w:rsidRDefault="009D0AF9" w:rsidP="00F05C43">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D573C0">
        <w:rPr>
          <w:rFonts w:ascii="Times New Roman" w:hAnsi="Times New Roman" w:cs="Times New Roman"/>
          <w:color w:val="000000" w:themeColor="text1"/>
          <w:sz w:val="24"/>
          <w:szCs w:val="24"/>
        </w:rPr>
        <w:t>This stratified ontology allows the social world to be explored at different levels in a deeper and more nuanced way and necessitates the use of multiple methodologies</w:t>
      </w:r>
      <w:r w:rsidR="0070712A">
        <w:rPr>
          <w:rFonts w:ascii="Times New Roman" w:hAnsi="Times New Roman" w:cs="Times New Roman"/>
          <w:color w:val="000000" w:themeColor="text1"/>
          <w:sz w:val="24"/>
          <w:szCs w:val="24"/>
        </w:rPr>
        <w:t>, approaches,</w:t>
      </w:r>
      <w:r w:rsidRPr="00D573C0">
        <w:rPr>
          <w:rFonts w:ascii="Times New Roman" w:hAnsi="Times New Roman" w:cs="Times New Roman"/>
          <w:color w:val="000000" w:themeColor="text1"/>
          <w:sz w:val="24"/>
          <w:szCs w:val="24"/>
        </w:rPr>
        <w:t xml:space="preserve"> and methods (McEvoy &amp; Richards, 2006). Accordingly, this thesis used IPA to explore the lived experience of social support and the social and relational context in which it was provided and received. The resulting findings were used to design and deliver a programme to support athletes to manage and make sense of their transition</w:t>
      </w:r>
      <w:r w:rsidR="001A5B31">
        <w:rPr>
          <w:rFonts w:ascii="Times New Roman" w:hAnsi="Times New Roman" w:cs="Times New Roman"/>
          <w:color w:val="000000" w:themeColor="text1"/>
          <w:sz w:val="24"/>
          <w:szCs w:val="24"/>
        </w:rPr>
        <w:t>. This</w:t>
      </w:r>
      <w:r w:rsidRPr="00D573C0">
        <w:rPr>
          <w:rFonts w:ascii="Times New Roman" w:hAnsi="Times New Roman" w:cs="Times New Roman"/>
          <w:color w:val="000000" w:themeColor="text1"/>
          <w:sz w:val="24"/>
          <w:szCs w:val="24"/>
        </w:rPr>
        <w:t xml:space="preserve"> was evaluated in order to understand if the programme was effective, how any positive (or negative) consequences were achieved, and the different ways in which the mechanisms of change were activated for athletes in different circumstances. </w:t>
      </w:r>
    </w:p>
    <w:p w14:paraId="6A8F918F" w14:textId="77777777" w:rsidR="00CA66C0" w:rsidRDefault="009D0AF9" w:rsidP="00E74064">
      <w:pPr>
        <w:autoSpaceDE w:val="0"/>
        <w:autoSpaceDN w:val="0"/>
        <w:adjustRightInd w:val="0"/>
        <w:spacing w:line="480" w:lineRule="auto"/>
        <w:ind w:firstLine="720"/>
        <w:jc w:val="left"/>
        <w:rPr>
          <w:rFonts w:ascii="Times New Roman" w:hAnsi="Times New Roman" w:cs="Times New Roman"/>
          <w:color w:val="000000" w:themeColor="text1"/>
          <w:sz w:val="24"/>
          <w:szCs w:val="24"/>
        </w:rPr>
        <w:sectPr w:rsidR="00CA66C0" w:rsidSect="0013705F">
          <w:pgSz w:w="11906" w:h="16838"/>
          <w:pgMar w:top="1440" w:right="1440" w:bottom="1440" w:left="1440" w:header="708" w:footer="708" w:gutter="0"/>
          <w:cols w:space="708"/>
          <w:docGrid w:linePitch="360"/>
        </w:sectPr>
      </w:pPr>
      <w:r w:rsidRPr="00D573C0">
        <w:rPr>
          <w:rFonts w:ascii="Times New Roman" w:hAnsi="Times New Roman" w:cs="Times New Roman"/>
          <w:color w:val="000000" w:themeColor="text1"/>
          <w:sz w:val="24"/>
          <w:szCs w:val="24"/>
        </w:rPr>
        <w:t xml:space="preserve">The next three chapters present the </w:t>
      </w:r>
      <w:r w:rsidR="001D2573" w:rsidRPr="00D573C0">
        <w:rPr>
          <w:rFonts w:ascii="Times New Roman" w:hAnsi="Times New Roman" w:cs="Times New Roman"/>
          <w:color w:val="000000" w:themeColor="text1"/>
          <w:sz w:val="24"/>
          <w:szCs w:val="24"/>
        </w:rPr>
        <w:t>findings</w:t>
      </w:r>
      <w:r w:rsidR="001D2573">
        <w:rPr>
          <w:rFonts w:ascii="Times New Roman" w:hAnsi="Times New Roman" w:cs="Times New Roman"/>
          <w:color w:val="000000" w:themeColor="text1"/>
          <w:sz w:val="24"/>
          <w:szCs w:val="24"/>
        </w:rPr>
        <w:t xml:space="preserve"> of the</w:t>
      </w:r>
      <w:r w:rsidR="001D2573" w:rsidRPr="00D573C0">
        <w:rPr>
          <w:rFonts w:ascii="Times New Roman" w:hAnsi="Times New Roman" w:cs="Times New Roman"/>
          <w:color w:val="000000" w:themeColor="text1"/>
          <w:sz w:val="24"/>
          <w:szCs w:val="24"/>
        </w:rPr>
        <w:t xml:space="preserve"> </w:t>
      </w:r>
      <w:r w:rsidRPr="00D573C0">
        <w:rPr>
          <w:rFonts w:ascii="Times New Roman" w:hAnsi="Times New Roman" w:cs="Times New Roman"/>
          <w:color w:val="000000" w:themeColor="text1"/>
          <w:sz w:val="24"/>
          <w:szCs w:val="24"/>
        </w:rPr>
        <w:t xml:space="preserve">empirical research that </w:t>
      </w:r>
      <w:r w:rsidR="001D2573">
        <w:rPr>
          <w:rFonts w:ascii="Times New Roman" w:hAnsi="Times New Roman" w:cs="Times New Roman"/>
          <w:color w:val="000000" w:themeColor="text1"/>
          <w:sz w:val="24"/>
          <w:szCs w:val="24"/>
        </w:rPr>
        <w:t>was designed</w:t>
      </w:r>
      <w:r w:rsidR="001D2573" w:rsidRPr="00D573C0">
        <w:rPr>
          <w:rFonts w:ascii="Times New Roman" w:hAnsi="Times New Roman" w:cs="Times New Roman"/>
          <w:color w:val="000000" w:themeColor="text1"/>
          <w:sz w:val="24"/>
          <w:szCs w:val="24"/>
        </w:rPr>
        <w:t xml:space="preserve"> </w:t>
      </w:r>
      <w:r w:rsidRPr="00D573C0">
        <w:rPr>
          <w:rFonts w:ascii="Times New Roman" w:hAnsi="Times New Roman" w:cs="Times New Roman"/>
          <w:color w:val="000000" w:themeColor="text1"/>
          <w:sz w:val="24"/>
          <w:szCs w:val="24"/>
        </w:rPr>
        <w:t>to explore the</w:t>
      </w:r>
      <w:r>
        <w:rPr>
          <w:rFonts w:ascii="Times New Roman" w:hAnsi="Times New Roman" w:cs="Times New Roman"/>
          <w:color w:val="000000" w:themeColor="text1"/>
          <w:sz w:val="24"/>
          <w:szCs w:val="24"/>
        </w:rPr>
        <w:t xml:space="preserve"> </w:t>
      </w:r>
      <w:r w:rsidRPr="00D573C0">
        <w:rPr>
          <w:rFonts w:ascii="Times New Roman" w:hAnsi="Times New Roman" w:cs="Times New Roman"/>
          <w:color w:val="000000" w:themeColor="text1"/>
          <w:sz w:val="24"/>
          <w:szCs w:val="24"/>
        </w:rPr>
        <w:t>research questions identified in this thesis</w:t>
      </w:r>
      <w:r>
        <w:rPr>
          <w:rFonts w:ascii="Times New Roman" w:hAnsi="Times New Roman" w:cs="Times New Roman"/>
          <w:color w:val="000000" w:themeColor="text1"/>
          <w:sz w:val="24"/>
          <w:szCs w:val="24"/>
        </w:rPr>
        <w:t>.</w:t>
      </w:r>
      <w:r w:rsidRPr="00D573C0">
        <w:rPr>
          <w:rFonts w:ascii="Times New Roman" w:hAnsi="Times New Roman" w:cs="Times New Roman"/>
          <w:color w:val="000000" w:themeColor="text1"/>
          <w:sz w:val="24"/>
          <w:szCs w:val="24"/>
        </w:rPr>
        <w:t xml:space="preserve"> Chapter </w:t>
      </w:r>
      <w:r>
        <w:rPr>
          <w:rFonts w:ascii="Times New Roman" w:hAnsi="Times New Roman" w:cs="Times New Roman"/>
          <w:color w:val="000000" w:themeColor="text1"/>
          <w:sz w:val="24"/>
          <w:szCs w:val="24"/>
        </w:rPr>
        <w:t>4</w:t>
      </w:r>
      <w:r w:rsidRPr="00D573C0">
        <w:rPr>
          <w:rFonts w:ascii="Times New Roman" w:hAnsi="Times New Roman" w:cs="Times New Roman"/>
          <w:color w:val="000000" w:themeColor="text1"/>
          <w:sz w:val="24"/>
          <w:szCs w:val="24"/>
        </w:rPr>
        <w:t xml:space="preserve"> explores the experience of</w:t>
      </w:r>
      <w:r w:rsidR="001D2573">
        <w:rPr>
          <w:rFonts w:ascii="Times New Roman" w:hAnsi="Times New Roman" w:cs="Times New Roman"/>
          <w:color w:val="000000" w:themeColor="text1"/>
          <w:sz w:val="24"/>
          <w:szCs w:val="24"/>
        </w:rPr>
        <w:t xml:space="preserve"> </w:t>
      </w:r>
      <w:r w:rsidRPr="00D573C0">
        <w:rPr>
          <w:rFonts w:ascii="Times New Roman" w:hAnsi="Times New Roman" w:cs="Times New Roman"/>
          <w:color w:val="000000" w:themeColor="text1"/>
          <w:sz w:val="24"/>
          <w:szCs w:val="24"/>
        </w:rPr>
        <w:t>social support during the transition out of sport in the accounts of eight former elite athletes</w:t>
      </w:r>
      <w:r w:rsidR="001D2573">
        <w:rPr>
          <w:rFonts w:ascii="Times New Roman" w:hAnsi="Times New Roman" w:cs="Times New Roman"/>
          <w:color w:val="000000" w:themeColor="text1"/>
          <w:sz w:val="24"/>
          <w:szCs w:val="24"/>
        </w:rPr>
        <w:t>.</w:t>
      </w:r>
      <w:r w:rsidRPr="00D573C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w:t>
      </w:r>
      <w:r w:rsidRPr="00D573C0">
        <w:rPr>
          <w:rFonts w:ascii="Times New Roman" w:hAnsi="Times New Roman" w:cs="Times New Roman"/>
          <w:color w:val="000000" w:themeColor="text1"/>
          <w:sz w:val="24"/>
          <w:szCs w:val="24"/>
        </w:rPr>
        <w:t xml:space="preserve">hapter </w:t>
      </w:r>
      <w:r>
        <w:rPr>
          <w:rFonts w:ascii="Times New Roman" w:hAnsi="Times New Roman" w:cs="Times New Roman"/>
          <w:color w:val="000000" w:themeColor="text1"/>
          <w:sz w:val="24"/>
          <w:szCs w:val="24"/>
        </w:rPr>
        <w:t>5</w:t>
      </w:r>
      <w:r w:rsidRPr="00D573C0">
        <w:rPr>
          <w:rFonts w:ascii="Times New Roman" w:hAnsi="Times New Roman" w:cs="Times New Roman"/>
          <w:color w:val="000000" w:themeColor="text1"/>
          <w:sz w:val="24"/>
          <w:szCs w:val="24"/>
        </w:rPr>
        <w:t xml:space="preserve"> takes a different perspective on transition and social support by examining the experience of seven parents and partners who were the primary supporters to athletes during their transitions</w:t>
      </w:r>
      <w:r w:rsidR="001D2573">
        <w:rPr>
          <w:rFonts w:ascii="Times New Roman" w:hAnsi="Times New Roman" w:cs="Times New Roman"/>
          <w:color w:val="000000" w:themeColor="text1"/>
          <w:sz w:val="24"/>
          <w:szCs w:val="24"/>
        </w:rPr>
        <w:t>. F</w:t>
      </w:r>
      <w:r w:rsidRPr="00D573C0">
        <w:rPr>
          <w:rFonts w:ascii="Times New Roman" w:hAnsi="Times New Roman" w:cs="Times New Roman"/>
          <w:color w:val="000000" w:themeColor="text1"/>
          <w:sz w:val="24"/>
          <w:szCs w:val="24"/>
        </w:rPr>
        <w:t xml:space="preserve">inally, </w:t>
      </w:r>
      <w:r>
        <w:rPr>
          <w:rFonts w:ascii="Times New Roman" w:hAnsi="Times New Roman" w:cs="Times New Roman"/>
          <w:color w:val="000000" w:themeColor="text1"/>
          <w:sz w:val="24"/>
          <w:szCs w:val="24"/>
        </w:rPr>
        <w:t>C</w:t>
      </w:r>
      <w:r w:rsidRPr="00D573C0">
        <w:rPr>
          <w:rFonts w:ascii="Times New Roman" w:hAnsi="Times New Roman" w:cs="Times New Roman"/>
          <w:color w:val="000000" w:themeColor="text1"/>
          <w:sz w:val="24"/>
          <w:szCs w:val="24"/>
        </w:rPr>
        <w:t xml:space="preserve">hapter </w:t>
      </w:r>
      <w:r>
        <w:rPr>
          <w:rFonts w:ascii="Times New Roman" w:hAnsi="Times New Roman" w:cs="Times New Roman"/>
          <w:color w:val="000000" w:themeColor="text1"/>
          <w:sz w:val="24"/>
          <w:szCs w:val="24"/>
        </w:rPr>
        <w:t>6</w:t>
      </w:r>
      <w:r w:rsidRPr="00D573C0">
        <w:rPr>
          <w:rFonts w:ascii="Times New Roman" w:hAnsi="Times New Roman" w:cs="Times New Roman"/>
          <w:color w:val="000000" w:themeColor="text1"/>
          <w:sz w:val="24"/>
          <w:szCs w:val="24"/>
        </w:rPr>
        <w:t xml:space="preserve"> presents the findings of a realist evaluation of an intervention </w:t>
      </w:r>
      <w:r w:rsidR="001D2573">
        <w:rPr>
          <w:rFonts w:ascii="Times New Roman" w:hAnsi="Times New Roman" w:cs="Times New Roman"/>
          <w:color w:val="000000" w:themeColor="text1"/>
          <w:sz w:val="24"/>
          <w:szCs w:val="24"/>
        </w:rPr>
        <w:t xml:space="preserve">designed </w:t>
      </w:r>
      <w:r w:rsidRPr="00D573C0">
        <w:rPr>
          <w:rFonts w:ascii="Times New Roman" w:hAnsi="Times New Roman" w:cs="Times New Roman"/>
          <w:color w:val="000000" w:themeColor="text1"/>
          <w:sz w:val="24"/>
          <w:szCs w:val="24"/>
        </w:rPr>
        <w:t>to support athletes to explore</w:t>
      </w:r>
      <w:r>
        <w:rPr>
          <w:rFonts w:ascii="Times New Roman" w:hAnsi="Times New Roman" w:cs="Times New Roman"/>
          <w:color w:val="000000" w:themeColor="text1"/>
          <w:sz w:val="24"/>
          <w:szCs w:val="24"/>
        </w:rPr>
        <w:t>,</w:t>
      </w:r>
      <w:r w:rsidRPr="00D573C0">
        <w:rPr>
          <w:rFonts w:ascii="Times New Roman" w:hAnsi="Times New Roman" w:cs="Times New Roman"/>
          <w:color w:val="000000" w:themeColor="text1"/>
          <w:sz w:val="24"/>
          <w:szCs w:val="24"/>
        </w:rPr>
        <w:t xml:space="preserve"> understand</w:t>
      </w:r>
      <w:r>
        <w:rPr>
          <w:rFonts w:ascii="Times New Roman" w:hAnsi="Times New Roman" w:cs="Times New Roman"/>
          <w:color w:val="000000" w:themeColor="text1"/>
          <w:sz w:val="24"/>
          <w:szCs w:val="24"/>
        </w:rPr>
        <w:t>, and manage</w:t>
      </w:r>
      <w:r w:rsidRPr="00D573C0">
        <w:rPr>
          <w:rFonts w:ascii="Times New Roman" w:hAnsi="Times New Roman" w:cs="Times New Roman"/>
          <w:color w:val="000000" w:themeColor="text1"/>
          <w:sz w:val="24"/>
          <w:szCs w:val="24"/>
        </w:rPr>
        <w:t xml:space="preserve"> their transition. </w:t>
      </w:r>
    </w:p>
    <w:p w14:paraId="4E8C939E" w14:textId="77777777" w:rsidR="004731D9" w:rsidRDefault="004731D9" w:rsidP="004731D9">
      <w:pPr>
        <w:autoSpaceDE w:val="0"/>
        <w:autoSpaceDN w:val="0"/>
        <w:adjustRightInd w:val="0"/>
        <w:spacing w:line="480" w:lineRule="auto"/>
        <w:rPr>
          <w:rFonts w:ascii="Times New Roman" w:hAnsi="Times New Roman" w:cs="Times New Roman"/>
          <w:b/>
          <w:bCs/>
          <w:sz w:val="28"/>
          <w:szCs w:val="28"/>
        </w:rPr>
      </w:pPr>
    </w:p>
    <w:p w14:paraId="08E90231" w14:textId="77777777" w:rsidR="004731D9" w:rsidRDefault="004731D9" w:rsidP="004731D9">
      <w:pPr>
        <w:autoSpaceDE w:val="0"/>
        <w:autoSpaceDN w:val="0"/>
        <w:adjustRightInd w:val="0"/>
        <w:spacing w:line="480" w:lineRule="auto"/>
        <w:rPr>
          <w:rFonts w:ascii="Times New Roman" w:hAnsi="Times New Roman" w:cs="Times New Roman"/>
          <w:b/>
          <w:bCs/>
          <w:sz w:val="28"/>
          <w:szCs w:val="28"/>
        </w:rPr>
      </w:pPr>
    </w:p>
    <w:p w14:paraId="70B88313" w14:textId="77777777" w:rsidR="004731D9" w:rsidRDefault="004731D9" w:rsidP="004731D9">
      <w:pPr>
        <w:autoSpaceDE w:val="0"/>
        <w:autoSpaceDN w:val="0"/>
        <w:adjustRightInd w:val="0"/>
        <w:spacing w:line="480" w:lineRule="auto"/>
        <w:rPr>
          <w:rFonts w:ascii="Times New Roman" w:hAnsi="Times New Roman" w:cs="Times New Roman"/>
          <w:b/>
          <w:bCs/>
          <w:sz w:val="28"/>
          <w:szCs w:val="28"/>
        </w:rPr>
      </w:pPr>
    </w:p>
    <w:p w14:paraId="3D68728B" w14:textId="77777777" w:rsidR="004731D9" w:rsidRDefault="004731D9" w:rsidP="004731D9">
      <w:pPr>
        <w:autoSpaceDE w:val="0"/>
        <w:autoSpaceDN w:val="0"/>
        <w:adjustRightInd w:val="0"/>
        <w:spacing w:line="480" w:lineRule="auto"/>
        <w:rPr>
          <w:rFonts w:ascii="Times New Roman" w:hAnsi="Times New Roman" w:cs="Times New Roman"/>
          <w:b/>
          <w:bCs/>
          <w:sz w:val="28"/>
          <w:szCs w:val="28"/>
        </w:rPr>
      </w:pPr>
    </w:p>
    <w:p w14:paraId="56BA33E6" w14:textId="77777777" w:rsidR="004731D9" w:rsidRDefault="004731D9" w:rsidP="004731D9">
      <w:pPr>
        <w:autoSpaceDE w:val="0"/>
        <w:autoSpaceDN w:val="0"/>
        <w:adjustRightInd w:val="0"/>
        <w:spacing w:line="480" w:lineRule="auto"/>
        <w:rPr>
          <w:rFonts w:ascii="Times New Roman" w:hAnsi="Times New Roman" w:cs="Times New Roman"/>
          <w:b/>
          <w:bCs/>
          <w:sz w:val="28"/>
          <w:szCs w:val="28"/>
        </w:rPr>
      </w:pPr>
    </w:p>
    <w:p w14:paraId="1CF4FA55" w14:textId="77777777" w:rsidR="004731D9" w:rsidRDefault="004731D9" w:rsidP="004731D9">
      <w:pPr>
        <w:autoSpaceDE w:val="0"/>
        <w:autoSpaceDN w:val="0"/>
        <w:adjustRightInd w:val="0"/>
        <w:spacing w:line="480" w:lineRule="auto"/>
        <w:rPr>
          <w:rFonts w:ascii="Times New Roman" w:hAnsi="Times New Roman" w:cs="Times New Roman"/>
          <w:b/>
          <w:bCs/>
          <w:sz w:val="28"/>
          <w:szCs w:val="28"/>
        </w:rPr>
      </w:pPr>
    </w:p>
    <w:p w14:paraId="44F52512" w14:textId="77777777" w:rsidR="004731D9" w:rsidRDefault="004731D9" w:rsidP="004731D9">
      <w:pPr>
        <w:autoSpaceDE w:val="0"/>
        <w:autoSpaceDN w:val="0"/>
        <w:adjustRightInd w:val="0"/>
        <w:spacing w:line="480" w:lineRule="auto"/>
        <w:rPr>
          <w:rFonts w:ascii="Times New Roman" w:hAnsi="Times New Roman" w:cs="Times New Roman"/>
          <w:b/>
          <w:bCs/>
          <w:sz w:val="28"/>
          <w:szCs w:val="28"/>
        </w:rPr>
      </w:pPr>
    </w:p>
    <w:p w14:paraId="4303F3CC" w14:textId="3B6E4157" w:rsidR="004731D9" w:rsidRDefault="00384D7C" w:rsidP="006E17DF">
      <w:pPr>
        <w:pStyle w:val="Heading1"/>
        <w:spacing w:line="480" w:lineRule="auto"/>
        <w:sectPr w:rsidR="004731D9" w:rsidSect="0013705F">
          <w:pgSz w:w="11906" w:h="16838"/>
          <w:pgMar w:top="1440" w:right="1440" w:bottom="1440" w:left="1440" w:header="708" w:footer="708" w:gutter="0"/>
          <w:cols w:space="708"/>
          <w:docGrid w:linePitch="360"/>
        </w:sectPr>
      </w:pPr>
      <w:bookmarkStart w:id="64" w:name="_Toc532282143"/>
      <w:bookmarkStart w:id="65" w:name="_Toc9415157"/>
      <w:bookmarkStart w:id="66" w:name="_Toc9415550"/>
      <w:r w:rsidRPr="002813C5">
        <w:t xml:space="preserve">Chapter Four: </w:t>
      </w:r>
      <w:r w:rsidRPr="002813C5">
        <w:rPr>
          <w:shd w:val="clear" w:color="auto" w:fill="FFFFFF"/>
        </w:rPr>
        <w:t xml:space="preserve">Athletes' experiences of social support during their transition out of elite sport: An interpretive phenomenological analysis </w:t>
      </w:r>
      <w:r w:rsidRPr="002813C5">
        <w:t>(Study 1)</w:t>
      </w:r>
      <w:bookmarkEnd w:id="64"/>
      <w:bookmarkEnd w:id="65"/>
      <w:bookmarkEnd w:id="66"/>
    </w:p>
    <w:p w14:paraId="5F2CE4E8" w14:textId="0736E302" w:rsidR="004731D9" w:rsidRPr="004731D9" w:rsidRDefault="004731D9" w:rsidP="006E0C43">
      <w:pPr>
        <w:pStyle w:val="Heading3"/>
        <w:spacing w:before="0" w:beforeAutospacing="0" w:after="100"/>
        <w:jc w:val="center"/>
      </w:pPr>
      <w:bookmarkStart w:id="67" w:name="_Toc532282144"/>
      <w:bookmarkStart w:id="68" w:name="_Toc9415158"/>
      <w:bookmarkStart w:id="69" w:name="_Toc9415551"/>
      <w:r w:rsidRPr="004731D9">
        <w:t>Introduction</w:t>
      </w:r>
      <w:bookmarkEnd w:id="67"/>
      <w:bookmarkEnd w:id="68"/>
      <w:bookmarkEnd w:id="69"/>
    </w:p>
    <w:p w14:paraId="0FFCFF9B" w14:textId="522AFE84" w:rsidR="00CA3344" w:rsidRPr="00CA3344" w:rsidRDefault="00384D7C" w:rsidP="003A4AAB">
      <w:pPr>
        <w:autoSpaceDE w:val="0"/>
        <w:autoSpaceDN w:val="0"/>
        <w:adjustRightInd w:val="0"/>
        <w:spacing w:line="480" w:lineRule="auto"/>
        <w:ind w:firstLine="720"/>
        <w:jc w:val="left"/>
        <w:rPr>
          <w:rFonts w:ascii="Times New Roman" w:hAnsi="Times New Roman" w:cs="Times New Roman"/>
          <w:sz w:val="24"/>
          <w:szCs w:val="24"/>
        </w:rPr>
      </w:pPr>
      <w:r w:rsidRPr="005D10F6">
        <w:rPr>
          <w:rFonts w:ascii="Times New Roman" w:hAnsi="Times New Roman" w:cs="Times New Roman"/>
          <w:sz w:val="24"/>
          <w:szCs w:val="24"/>
        </w:rPr>
        <w:t xml:space="preserve">It is widely </w:t>
      </w:r>
      <w:r>
        <w:rPr>
          <w:rFonts w:ascii="Times New Roman" w:hAnsi="Times New Roman" w:cs="Times New Roman"/>
          <w:sz w:val="24"/>
          <w:szCs w:val="24"/>
        </w:rPr>
        <w:t>recognised</w:t>
      </w:r>
      <w:r w:rsidRPr="005D10F6">
        <w:rPr>
          <w:rFonts w:ascii="Times New Roman" w:hAnsi="Times New Roman" w:cs="Times New Roman"/>
          <w:sz w:val="24"/>
          <w:szCs w:val="24"/>
        </w:rPr>
        <w:t xml:space="preserve"> that athletes need to adjust to numerous psychological, social, and vocational changes when they </w:t>
      </w:r>
      <w:r>
        <w:rPr>
          <w:rFonts w:ascii="Times New Roman" w:hAnsi="Times New Roman" w:cs="Times New Roman"/>
          <w:sz w:val="24"/>
          <w:szCs w:val="24"/>
        </w:rPr>
        <w:t xml:space="preserve">end their </w:t>
      </w:r>
      <w:r w:rsidR="001A5B31">
        <w:rPr>
          <w:rFonts w:ascii="Times New Roman" w:hAnsi="Times New Roman" w:cs="Times New Roman"/>
          <w:sz w:val="24"/>
          <w:szCs w:val="24"/>
        </w:rPr>
        <w:t xml:space="preserve">sporting </w:t>
      </w:r>
      <w:r>
        <w:rPr>
          <w:rFonts w:ascii="Times New Roman" w:hAnsi="Times New Roman" w:cs="Times New Roman"/>
          <w:sz w:val="24"/>
          <w:szCs w:val="24"/>
        </w:rPr>
        <w:t xml:space="preserve">career </w:t>
      </w:r>
      <w:r w:rsidRPr="005D10F6">
        <w:rPr>
          <w:rFonts w:ascii="Times New Roman" w:hAnsi="Times New Roman" w:cs="Times New Roman"/>
          <w:sz w:val="24"/>
          <w:szCs w:val="24"/>
        </w:rPr>
        <w:t xml:space="preserve">(Erpič, </w:t>
      </w:r>
      <w:r w:rsidR="001A5B31">
        <w:rPr>
          <w:rFonts w:ascii="Times New Roman" w:hAnsi="Times New Roman" w:cs="Times New Roman"/>
          <w:sz w:val="24"/>
          <w:szCs w:val="24"/>
        </w:rPr>
        <w:t xml:space="preserve">et al., </w:t>
      </w:r>
      <w:r w:rsidRPr="005D10F6">
        <w:rPr>
          <w:rFonts w:ascii="Times New Roman" w:hAnsi="Times New Roman" w:cs="Times New Roman"/>
          <w:sz w:val="24"/>
          <w:szCs w:val="24"/>
        </w:rPr>
        <w:t xml:space="preserve">2004; Stambulova, Stephan, &amp; Jäphag, 2007). </w:t>
      </w:r>
      <w:r w:rsidR="00EA08C9">
        <w:rPr>
          <w:rFonts w:ascii="Times New Roman" w:hAnsi="Times New Roman" w:cs="Times New Roman"/>
          <w:sz w:val="24"/>
          <w:szCs w:val="24"/>
        </w:rPr>
        <w:t>As described in Chapters 1 and 2</w:t>
      </w:r>
      <w:r w:rsidRPr="005D10F6">
        <w:rPr>
          <w:rFonts w:ascii="Times New Roman" w:hAnsi="Times New Roman" w:cs="Times New Roman"/>
          <w:sz w:val="24"/>
          <w:szCs w:val="24"/>
        </w:rPr>
        <w:t>, while some athletes find adjusting to these changes relatively straightforward, others</w:t>
      </w:r>
      <w:r w:rsidR="00AB5DED">
        <w:rPr>
          <w:rFonts w:ascii="Times New Roman" w:hAnsi="Times New Roman" w:cs="Times New Roman"/>
          <w:sz w:val="24"/>
          <w:szCs w:val="24"/>
        </w:rPr>
        <w:t xml:space="preserve"> </w:t>
      </w:r>
      <w:r w:rsidRPr="005D10F6">
        <w:rPr>
          <w:rFonts w:ascii="Times New Roman" w:hAnsi="Times New Roman" w:cs="Times New Roman"/>
          <w:sz w:val="24"/>
          <w:szCs w:val="24"/>
        </w:rPr>
        <w:t>find it a long and emotionally distressing experience (Stambulova</w:t>
      </w:r>
      <w:r w:rsidR="00B95F93">
        <w:rPr>
          <w:rFonts w:ascii="Times New Roman" w:hAnsi="Times New Roman" w:cs="Times New Roman"/>
          <w:sz w:val="24"/>
          <w:szCs w:val="24"/>
        </w:rPr>
        <w:t xml:space="preserve"> et al.</w:t>
      </w:r>
      <w:r w:rsidRPr="005D10F6">
        <w:rPr>
          <w:rFonts w:ascii="Times New Roman" w:hAnsi="Times New Roman" w:cs="Times New Roman"/>
          <w:sz w:val="24"/>
          <w:szCs w:val="24"/>
        </w:rPr>
        <w:t>, 2009</w:t>
      </w:r>
      <w:r w:rsidR="00896921" w:rsidRPr="005D10F6">
        <w:rPr>
          <w:rFonts w:ascii="Times New Roman" w:hAnsi="Times New Roman" w:cs="Times New Roman"/>
          <w:sz w:val="24"/>
          <w:szCs w:val="24"/>
        </w:rPr>
        <w:t>)</w:t>
      </w:r>
      <w:r w:rsidR="00AB5DED">
        <w:rPr>
          <w:rFonts w:ascii="Times New Roman" w:hAnsi="Times New Roman" w:cs="Times New Roman"/>
          <w:sz w:val="24"/>
          <w:szCs w:val="24"/>
        </w:rPr>
        <w:t>. R</w:t>
      </w:r>
      <w:r>
        <w:rPr>
          <w:rFonts w:ascii="Times New Roman" w:hAnsi="Times New Roman" w:cs="Times New Roman"/>
          <w:sz w:val="24"/>
          <w:szCs w:val="24"/>
        </w:rPr>
        <w:t xml:space="preserve">esearch </w:t>
      </w:r>
      <w:r w:rsidR="00AB5DED">
        <w:rPr>
          <w:rFonts w:ascii="Times New Roman" w:hAnsi="Times New Roman" w:cs="Times New Roman"/>
          <w:sz w:val="24"/>
          <w:szCs w:val="24"/>
        </w:rPr>
        <w:t>suggest</w:t>
      </w:r>
      <w:r w:rsidR="003A4AAB">
        <w:rPr>
          <w:rFonts w:ascii="Times New Roman" w:hAnsi="Times New Roman" w:cs="Times New Roman"/>
          <w:sz w:val="24"/>
          <w:szCs w:val="24"/>
        </w:rPr>
        <w:t xml:space="preserve">s </w:t>
      </w:r>
      <w:r w:rsidR="00AB5DED">
        <w:rPr>
          <w:rFonts w:ascii="Times New Roman" w:hAnsi="Times New Roman" w:cs="Times New Roman"/>
          <w:sz w:val="24"/>
          <w:szCs w:val="24"/>
        </w:rPr>
        <w:t xml:space="preserve">that </w:t>
      </w:r>
      <w:r w:rsidR="00AB5DED" w:rsidRPr="00CA3344">
        <w:rPr>
          <w:rFonts w:ascii="Times New Roman" w:hAnsi="Times New Roman" w:cs="Times New Roman"/>
          <w:sz w:val="24"/>
          <w:szCs w:val="24"/>
        </w:rPr>
        <w:t xml:space="preserve">individual differences in the quality of transitions </w:t>
      </w:r>
      <w:r w:rsidR="00374480" w:rsidRPr="00CA3344">
        <w:rPr>
          <w:rFonts w:ascii="Times New Roman" w:hAnsi="Times New Roman" w:cs="Times New Roman"/>
          <w:sz w:val="24"/>
          <w:szCs w:val="24"/>
        </w:rPr>
        <w:t>are</w:t>
      </w:r>
      <w:r w:rsidR="00AB5DED" w:rsidRPr="00CA3344">
        <w:rPr>
          <w:rFonts w:ascii="Times New Roman" w:hAnsi="Times New Roman" w:cs="Times New Roman"/>
          <w:sz w:val="24"/>
          <w:szCs w:val="24"/>
        </w:rPr>
        <w:t xml:space="preserve"> influence by </w:t>
      </w:r>
      <w:r w:rsidRPr="00CA3344">
        <w:rPr>
          <w:rFonts w:ascii="Times New Roman" w:hAnsi="Times New Roman" w:cs="Times New Roman"/>
          <w:sz w:val="24"/>
          <w:szCs w:val="24"/>
        </w:rPr>
        <w:t>numerous personal and contextual factors</w:t>
      </w:r>
      <w:r w:rsidR="003A4AAB">
        <w:rPr>
          <w:rFonts w:ascii="Times New Roman" w:hAnsi="Times New Roman" w:cs="Times New Roman"/>
          <w:sz w:val="24"/>
          <w:szCs w:val="24"/>
        </w:rPr>
        <w:t xml:space="preserve"> </w:t>
      </w:r>
      <w:r w:rsidR="003A4AAB" w:rsidRPr="00CA3344">
        <w:rPr>
          <w:rFonts w:ascii="Times New Roman" w:hAnsi="Times New Roman" w:cs="Times New Roman"/>
          <w:sz w:val="24"/>
          <w:szCs w:val="24"/>
        </w:rPr>
        <w:t>(</w:t>
      </w:r>
      <w:r w:rsidR="003A4AAB">
        <w:rPr>
          <w:rFonts w:ascii="Times New Roman" w:hAnsi="Times New Roman" w:cs="Times New Roman"/>
          <w:sz w:val="24"/>
          <w:szCs w:val="24"/>
        </w:rPr>
        <w:t>Taylor et al., 2006</w:t>
      </w:r>
      <w:r w:rsidR="003A4AAB" w:rsidRPr="00CA3344">
        <w:rPr>
          <w:rFonts w:ascii="Times New Roman" w:hAnsi="Times New Roman" w:cs="Times New Roman"/>
          <w:sz w:val="24"/>
          <w:szCs w:val="24"/>
        </w:rPr>
        <w:t>)</w:t>
      </w:r>
      <w:r w:rsidR="003A4AAB">
        <w:rPr>
          <w:rFonts w:ascii="Times New Roman" w:hAnsi="Times New Roman" w:cs="Times New Roman"/>
          <w:sz w:val="24"/>
          <w:szCs w:val="24"/>
        </w:rPr>
        <w:t xml:space="preserve">. </w:t>
      </w:r>
      <w:r w:rsidR="003A4AAB">
        <w:rPr>
          <w:rFonts w:ascii="Times New Roman" w:eastAsia="Times New Roman" w:hAnsi="Times New Roman" w:cs="Times New Roman"/>
          <w:sz w:val="24"/>
          <w:szCs w:val="24"/>
          <w:lang w:eastAsia="en-GB"/>
        </w:rPr>
        <w:t>T</w:t>
      </w:r>
      <w:r w:rsidR="003A4AAB">
        <w:rPr>
          <w:rFonts w:ascii="Times New Roman" w:hAnsi="Times New Roman" w:cs="Times New Roman"/>
          <w:sz w:val="24"/>
          <w:szCs w:val="24"/>
        </w:rPr>
        <w:t>he way that these factors influence the experience of transition varies from person to person; however, s</w:t>
      </w:r>
      <w:r w:rsidR="003A4AAB" w:rsidRPr="005D10F6">
        <w:rPr>
          <w:rFonts w:ascii="Times New Roman" w:hAnsi="Times New Roman" w:cs="Times New Roman"/>
          <w:sz w:val="24"/>
          <w:szCs w:val="24"/>
        </w:rPr>
        <w:t xml:space="preserve">everal </w:t>
      </w:r>
      <w:r w:rsidR="003A4AAB">
        <w:rPr>
          <w:rFonts w:ascii="Times New Roman" w:hAnsi="Times New Roman" w:cs="Times New Roman"/>
          <w:sz w:val="24"/>
          <w:szCs w:val="24"/>
        </w:rPr>
        <w:t>consistent findings have been</w:t>
      </w:r>
      <w:r w:rsidR="003A4AAB" w:rsidRPr="005D10F6">
        <w:rPr>
          <w:rFonts w:ascii="Times New Roman" w:hAnsi="Times New Roman" w:cs="Times New Roman"/>
          <w:sz w:val="24"/>
          <w:szCs w:val="24"/>
        </w:rPr>
        <w:t xml:space="preserve"> identified</w:t>
      </w:r>
      <w:r w:rsidR="003A4AAB">
        <w:rPr>
          <w:rFonts w:ascii="Times New Roman" w:hAnsi="Times New Roman" w:cs="Times New Roman"/>
          <w:sz w:val="24"/>
          <w:szCs w:val="24"/>
        </w:rPr>
        <w:t>, including those that suggest</w:t>
      </w:r>
      <w:r w:rsidR="00374480" w:rsidRPr="00CA3344">
        <w:rPr>
          <w:rFonts w:ascii="Times New Roman" w:hAnsi="Times New Roman" w:cs="Times New Roman"/>
          <w:sz w:val="24"/>
          <w:szCs w:val="24"/>
        </w:rPr>
        <w:t xml:space="preserve"> </w:t>
      </w:r>
      <w:r w:rsidRPr="00CA3344">
        <w:rPr>
          <w:rFonts w:ascii="Times New Roman" w:hAnsi="Times New Roman" w:cs="Times New Roman"/>
          <w:sz w:val="24"/>
          <w:szCs w:val="24"/>
        </w:rPr>
        <w:t>athletes who</w:t>
      </w:r>
      <w:r w:rsidR="003A4AAB">
        <w:rPr>
          <w:rFonts w:ascii="Times New Roman" w:hAnsi="Times New Roman" w:cs="Times New Roman"/>
          <w:sz w:val="24"/>
          <w:szCs w:val="24"/>
        </w:rPr>
        <w:t xml:space="preserve"> receive social support </w:t>
      </w:r>
      <w:r w:rsidRPr="00CA3344">
        <w:rPr>
          <w:rFonts w:ascii="Times New Roman" w:hAnsi="Times New Roman" w:cs="Times New Roman"/>
          <w:sz w:val="24"/>
          <w:szCs w:val="24"/>
        </w:rPr>
        <w:t>typically find it easier to adjust to life after sport (</w:t>
      </w:r>
      <w:r w:rsidR="00ED2579">
        <w:rPr>
          <w:rFonts w:ascii="Times New Roman" w:hAnsi="Times New Roman" w:cs="Times New Roman"/>
          <w:sz w:val="24"/>
          <w:szCs w:val="24"/>
        </w:rPr>
        <w:t>Park et al., 2013a</w:t>
      </w:r>
      <w:r w:rsidRPr="00CA3344">
        <w:rPr>
          <w:rFonts w:ascii="Times New Roman" w:hAnsi="Times New Roman" w:cs="Times New Roman"/>
          <w:sz w:val="24"/>
          <w:szCs w:val="24"/>
        </w:rPr>
        <w:t xml:space="preserve">). Nevertheless, findings </w:t>
      </w:r>
      <w:r w:rsidR="00B24F7F">
        <w:rPr>
          <w:rFonts w:ascii="Times New Roman" w:hAnsi="Times New Roman" w:cs="Times New Roman"/>
          <w:sz w:val="24"/>
          <w:szCs w:val="24"/>
        </w:rPr>
        <w:t>also</w:t>
      </w:r>
      <w:r w:rsidRPr="00CA3344">
        <w:rPr>
          <w:rFonts w:ascii="Times New Roman" w:hAnsi="Times New Roman" w:cs="Times New Roman"/>
          <w:sz w:val="24"/>
          <w:szCs w:val="24"/>
        </w:rPr>
        <w:t xml:space="preserve"> </w:t>
      </w:r>
      <w:r w:rsidR="00B24F7F">
        <w:rPr>
          <w:rFonts w:ascii="Times New Roman" w:hAnsi="Times New Roman" w:cs="Times New Roman"/>
          <w:sz w:val="24"/>
          <w:szCs w:val="24"/>
        </w:rPr>
        <w:t xml:space="preserve">indicate </w:t>
      </w:r>
      <w:r w:rsidRPr="00CA3344">
        <w:rPr>
          <w:rFonts w:ascii="Times New Roman" w:hAnsi="Times New Roman" w:cs="Times New Roman"/>
          <w:sz w:val="24"/>
          <w:szCs w:val="24"/>
        </w:rPr>
        <w:t>that there is variability in the</w:t>
      </w:r>
      <w:r w:rsidR="00D145F8">
        <w:rPr>
          <w:rFonts w:ascii="Times New Roman" w:hAnsi="Times New Roman" w:cs="Times New Roman"/>
          <w:sz w:val="24"/>
          <w:szCs w:val="24"/>
        </w:rPr>
        <w:t xml:space="preserve"> quality of the</w:t>
      </w:r>
      <w:r w:rsidRPr="00CA3344">
        <w:rPr>
          <w:rFonts w:ascii="Times New Roman" w:hAnsi="Times New Roman" w:cs="Times New Roman"/>
          <w:sz w:val="24"/>
          <w:szCs w:val="24"/>
        </w:rPr>
        <w:t xml:space="preserve"> support that athletes receive and not all athletes </w:t>
      </w:r>
      <w:r w:rsidR="00374480" w:rsidRPr="00CA3344">
        <w:rPr>
          <w:rFonts w:ascii="Times New Roman" w:hAnsi="Times New Roman" w:cs="Times New Roman"/>
          <w:sz w:val="24"/>
          <w:szCs w:val="24"/>
        </w:rPr>
        <w:t xml:space="preserve">feel like they are supported </w:t>
      </w:r>
      <w:r w:rsidRPr="00CA3344">
        <w:rPr>
          <w:rFonts w:ascii="Times New Roman" w:hAnsi="Times New Roman" w:cs="Times New Roman"/>
          <w:sz w:val="24"/>
          <w:szCs w:val="24"/>
        </w:rPr>
        <w:t>(e.g., Lally, 2007</w:t>
      </w:r>
      <w:r w:rsidR="00B24F7F">
        <w:rPr>
          <w:rFonts w:ascii="Times New Roman" w:hAnsi="Times New Roman" w:cs="Times New Roman"/>
          <w:sz w:val="24"/>
          <w:szCs w:val="24"/>
        </w:rPr>
        <w:t>).</w:t>
      </w:r>
    </w:p>
    <w:p w14:paraId="5E8A9E76" w14:textId="207F54B7" w:rsidR="0052361D" w:rsidRDefault="00384D7C" w:rsidP="0052361D">
      <w:pPr>
        <w:autoSpaceDE w:val="0"/>
        <w:autoSpaceDN w:val="0"/>
        <w:adjustRightInd w:val="0"/>
        <w:spacing w:line="480" w:lineRule="auto"/>
        <w:ind w:firstLine="720"/>
        <w:jc w:val="left"/>
        <w:rPr>
          <w:rFonts w:ascii="Times New Roman" w:hAnsi="Times New Roman" w:cs="Times New Roman"/>
          <w:sz w:val="24"/>
          <w:szCs w:val="24"/>
        </w:rPr>
      </w:pPr>
      <w:r w:rsidRPr="00CA3344">
        <w:rPr>
          <w:rFonts w:ascii="Times New Roman" w:hAnsi="Times New Roman" w:cs="Times New Roman"/>
          <w:sz w:val="24"/>
          <w:szCs w:val="24"/>
        </w:rPr>
        <w:t>The stress and coping perspective</w:t>
      </w:r>
      <w:r w:rsidR="0052361D">
        <w:rPr>
          <w:rFonts w:ascii="Times New Roman" w:hAnsi="Times New Roman" w:cs="Times New Roman"/>
          <w:sz w:val="24"/>
          <w:szCs w:val="24"/>
        </w:rPr>
        <w:t xml:space="preserve"> on social support</w:t>
      </w:r>
      <w:r w:rsidR="00CA3344" w:rsidRPr="00CA3344">
        <w:rPr>
          <w:rFonts w:ascii="Times New Roman" w:hAnsi="Times New Roman" w:cs="Times New Roman"/>
          <w:sz w:val="24"/>
          <w:szCs w:val="24"/>
        </w:rPr>
        <w:t>—the approach that tends to be applied to the transition out of sport—</w:t>
      </w:r>
      <w:r w:rsidRPr="00CA3344">
        <w:rPr>
          <w:rFonts w:ascii="Times New Roman" w:hAnsi="Times New Roman" w:cs="Times New Roman"/>
          <w:sz w:val="24"/>
          <w:szCs w:val="24"/>
        </w:rPr>
        <w:t>suggests that social support buffers the negative effects of stress</w:t>
      </w:r>
      <w:r w:rsidR="0052361D">
        <w:rPr>
          <w:rFonts w:ascii="Times New Roman" w:hAnsi="Times New Roman" w:cs="Times New Roman"/>
          <w:sz w:val="24"/>
          <w:szCs w:val="24"/>
        </w:rPr>
        <w:t>. In this way, r</w:t>
      </w:r>
      <w:r w:rsidRPr="00CA3344">
        <w:rPr>
          <w:rFonts w:ascii="Times New Roman" w:hAnsi="Times New Roman" w:cs="Times New Roman"/>
          <w:sz w:val="24"/>
          <w:szCs w:val="24"/>
        </w:rPr>
        <w:t xml:space="preserve">eceived support </w:t>
      </w:r>
      <w:r w:rsidR="0052361D">
        <w:rPr>
          <w:rFonts w:ascii="Times New Roman" w:hAnsi="Times New Roman" w:cs="Times New Roman"/>
          <w:sz w:val="24"/>
          <w:szCs w:val="24"/>
        </w:rPr>
        <w:t xml:space="preserve">is </w:t>
      </w:r>
      <w:r w:rsidRPr="00CA3344">
        <w:rPr>
          <w:rFonts w:ascii="Times New Roman" w:hAnsi="Times New Roman" w:cs="Times New Roman"/>
          <w:sz w:val="24"/>
          <w:szCs w:val="24"/>
        </w:rPr>
        <w:t xml:space="preserve">thought to help people to cope and perceived support thought to alter perceptions of potentially threatening situations (Lakey &amp; Cohen, 2000). </w:t>
      </w:r>
      <w:r w:rsidR="001A5B31">
        <w:rPr>
          <w:rFonts w:ascii="Times New Roman" w:hAnsi="Times New Roman" w:cs="Times New Roman"/>
          <w:sz w:val="24"/>
          <w:szCs w:val="24"/>
        </w:rPr>
        <w:t>I</w:t>
      </w:r>
      <w:r w:rsidRPr="00CA3344">
        <w:rPr>
          <w:rFonts w:ascii="Times New Roman" w:hAnsi="Times New Roman" w:cs="Times New Roman"/>
          <w:sz w:val="24"/>
          <w:szCs w:val="24"/>
        </w:rPr>
        <w:t xml:space="preserve">n research on social support outside sport, </w:t>
      </w:r>
      <w:r w:rsidR="0052361D">
        <w:rPr>
          <w:rFonts w:ascii="Times New Roman" w:hAnsi="Times New Roman" w:cs="Times New Roman"/>
          <w:sz w:val="24"/>
          <w:szCs w:val="24"/>
        </w:rPr>
        <w:t xml:space="preserve">however, </w:t>
      </w:r>
      <w:r w:rsidRPr="00CA3344">
        <w:rPr>
          <w:rFonts w:ascii="Times New Roman" w:hAnsi="Times New Roman" w:cs="Times New Roman"/>
          <w:sz w:val="24"/>
          <w:szCs w:val="24"/>
        </w:rPr>
        <w:t>perceived support tends to have a greater stress buffering effect than received support (Uchino, 2009). Moreover, perceived support generally has a direct relationship with outcomes, such that perceived support is important e</w:t>
      </w:r>
      <w:r w:rsidR="00D145F8">
        <w:rPr>
          <w:rFonts w:ascii="Times New Roman" w:hAnsi="Times New Roman" w:cs="Times New Roman"/>
          <w:sz w:val="24"/>
          <w:szCs w:val="24"/>
        </w:rPr>
        <w:t>ven in the absence of adversity. This is because feeling supported</w:t>
      </w:r>
      <w:r w:rsidRPr="00CA3344">
        <w:rPr>
          <w:rFonts w:ascii="Times New Roman" w:hAnsi="Times New Roman" w:cs="Times New Roman"/>
          <w:sz w:val="24"/>
          <w:szCs w:val="24"/>
        </w:rPr>
        <w:t xml:space="preserve"> can provide people with regular positive experiences that can enhance wellbeing (Thoits, 2011).</w:t>
      </w:r>
      <w:r w:rsidR="0052361D">
        <w:rPr>
          <w:rFonts w:ascii="Times New Roman" w:hAnsi="Times New Roman" w:cs="Times New Roman"/>
          <w:sz w:val="24"/>
          <w:szCs w:val="24"/>
        </w:rPr>
        <w:t xml:space="preserve"> </w:t>
      </w:r>
      <w:r w:rsidR="00CA3344" w:rsidRPr="00CA3344">
        <w:rPr>
          <w:rFonts w:ascii="Times New Roman" w:hAnsi="Times New Roman" w:cs="Times New Roman"/>
          <w:sz w:val="24"/>
          <w:szCs w:val="24"/>
        </w:rPr>
        <w:t>In summary, many researchers argue that perceived support has a stronger relationship with positive health and wellbeing than received support (Uchino, 2009)</w:t>
      </w:r>
      <w:r w:rsidR="00CA3344">
        <w:rPr>
          <w:rFonts w:ascii="Times New Roman" w:hAnsi="Times New Roman" w:cs="Times New Roman"/>
          <w:sz w:val="24"/>
          <w:szCs w:val="24"/>
        </w:rPr>
        <w:t>.</w:t>
      </w:r>
      <w:r w:rsidR="00601405">
        <w:rPr>
          <w:rFonts w:ascii="Times New Roman" w:hAnsi="Times New Roman" w:cs="Times New Roman"/>
          <w:sz w:val="24"/>
          <w:szCs w:val="24"/>
        </w:rPr>
        <w:t xml:space="preserve"> </w:t>
      </w:r>
    </w:p>
    <w:p w14:paraId="1865DBB9" w14:textId="46F20B42" w:rsidR="00B24F7F" w:rsidRDefault="00384D7C" w:rsidP="00D145F8">
      <w:pPr>
        <w:autoSpaceDE w:val="0"/>
        <w:autoSpaceDN w:val="0"/>
        <w:adjustRightInd w:val="0"/>
        <w:spacing w:line="480" w:lineRule="auto"/>
        <w:ind w:firstLine="720"/>
        <w:jc w:val="left"/>
        <w:rPr>
          <w:rFonts w:ascii="Times New Roman" w:hAnsi="Times New Roman" w:cs="Times New Roman"/>
          <w:sz w:val="24"/>
          <w:szCs w:val="24"/>
        </w:rPr>
      </w:pPr>
      <w:r w:rsidRPr="00CA3344">
        <w:rPr>
          <w:rFonts w:ascii="Times New Roman" w:hAnsi="Times New Roman" w:cs="Times New Roman"/>
          <w:sz w:val="24"/>
          <w:szCs w:val="24"/>
        </w:rPr>
        <w:t xml:space="preserve">Despite </w:t>
      </w:r>
      <w:r w:rsidR="0052361D">
        <w:rPr>
          <w:rFonts w:ascii="Times New Roman" w:hAnsi="Times New Roman" w:cs="Times New Roman"/>
          <w:sz w:val="24"/>
          <w:szCs w:val="24"/>
        </w:rPr>
        <w:t>its importance for health and wellbeing</w:t>
      </w:r>
      <w:r w:rsidRPr="00CA3344">
        <w:rPr>
          <w:rFonts w:ascii="Times New Roman" w:hAnsi="Times New Roman" w:cs="Times New Roman"/>
          <w:sz w:val="24"/>
          <w:szCs w:val="24"/>
        </w:rPr>
        <w:t xml:space="preserve"> research on perceived support during transition is limited</w:t>
      </w:r>
      <w:r w:rsidR="00601405">
        <w:rPr>
          <w:rFonts w:ascii="Times New Roman" w:hAnsi="Times New Roman" w:cs="Times New Roman"/>
          <w:sz w:val="24"/>
          <w:szCs w:val="24"/>
        </w:rPr>
        <w:t>. Instead, r</w:t>
      </w:r>
      <w:r w:rsidRPr="00CA3344">
        <w:rPr>
          <w:rFonts w:ascii="Times New Roman" w:hAnsi="Times New Roman" w:cs="Times New Roman"/>
          <w:sz w:val="24"/>
          <w:szCs w:val="24"/>
        </w:rPr>
        <w:t>esearch has tended to focus on the structural and functional dimensions of social support by highlighting the types of support that athletes have received, and from whom (</w:t>
      </w:r>
      <w:r w:rsidR="00ED2579">
        <w:rPr>
          <w:rFonts w:ascii="Times New Roman" w:hAnsi="Times New Roman" w:cs="Times New Roman"/>
          <w:sz w:val="24"/>
          <w:szCs w:val="24"/>
        </w:rPr>
        <w:t>Park et al., 2013a</w:t>
      </w:r>
      <w:r w:rsidRPr="00CA3344">
        <w:rPr>
          <w:rFonts w:ascii="Times New Roman" w:hAnsi="Times New Roman" w:cs="Times New Roman"/>
          <w:sz w:val="24"/>
          <w:szCs w:val="24"/>
        </w:rPr>
        <w:t xml:space="preserve">). For example, athletes reported that when they received information from </w:t>
      </w:r>
      <w:r w:rsidR="00B24F7F">
        <w:rPr>
          <w:rFonts w:ascii="Times New Roman" w:hAnsi="Times New Roman" w:cs="Times New Roman"/>
          <w:sz w:val="24"/>
          <w:szCs w:val="24"/>
        </w:rPr>
        <w:t>organisations</w:t>
      </w:r>
      <w:r w:rsidRPr="00CA3344">
        <w:rPr>
          <w:rFonts w:ascii="Times New Roman" w:hAnsi="Times New Roman" w:cs="Times New Roman"/>
          <w:sz w:val="24"/>
          <w:szCs w:val="24"/>
        </w:rPr>
        <w:t xml:space="preserve">, former teammates, and coaches they were better able to manage their transition (Park et al., 2012; Stephan, 2003). Furthermore, athletes who received tangible support to develop their career as part of a formal support program from national sporting </w:t>
      </w:r>
      <w:r w:rsidR="00B24F7F">
        <w:rPr>
          <w:rFonts w:ascii="Times New Roman" w:hAnsi="Times New Roman" w:cs="Times New Roman"/>
          <w:sz w:val="24"/>
          <w:szCs w:val="24"/>
        </w:rPr>
        <w:t>organisations</w:t>
      </w:r>
      <w:r w:rsidRPr="00CA3344">
        <w:rPr>
          <w:rFonts w:ascii="Times New Roman" w:hAnsi="Times New Roman" w:cs="Times New Roman"/>
          <w:sz w:val="24"/>
          <w:szCs w:val="24"/>
        </w:rPr>
        <w:t xml:space="preserve"> experienced fewer difficulties following retirement than those athletes who </w:t>
      </w:r>
      <w:r w:rsidR="00D145F8">
        <w:rPr>
          <w:rFonts w:ascii="Times New Roman" w:hAnsi="Times New Roman" w:cs="Times New Roman"/>
          <w:sz w:val="24"/>
          <w:szCs w:val="24"/>
        </w:rPr>
        <w:t>did not receive support (Leung et al.</w:t>
      </w:r>
      <w:r w:rsidRPr="00CA3344">
        <w:rPr>
          <w:rFonts w:ascii="Times New Roman" w:hAnsi="Times New Roman" w:cs="Times New Roman"/>
          <w:sz w:val="24"/>
          <w:szCs w:val="24"/>
          <w:shd w:val="clear" w:color="auto" w:fill="FFFFFF"/>
        </w:rPr>
        <w:t>,</w:t>
      </w:r>
      <w:r w:rsidRPr="00CA3344">
        <w:rPr>
          <w:rFonts w:ascii="Times New Roman" w:hAnsi="Times New Roman" w:cs="Times New Roman"/>
          <w:sz w:val="24"/>
          <w:szCs w:val="24"/>
        </w:rPr>
        <w:t xml:space="preserve"> 2005). The importance of emotional and esteem support has been discussed most widely, with findings suggesting that these types of support can help with account making, reducing emotional distress, and fostering positive self-regard (Lavallee, Gordon, &amp; Grove, 1997; Lavallee, Nesti, Borkoles, Cockerill, &amp; Edge, 2000; Perna et al., 1996).</w:t>
      </w:r>
    </w:p>
    <w:p w14:paraId="4609D19B" w14:textId="6CD057C9" w:rsidR="00384D7C" w:rsidRPr="005D10F6" w:rsidRDefault="00384D7C" w:rsidP="00B24F7F">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I</w:t>
      </w:r>
      <w:r w:rsidRPr="005D10F6">
        <w:rPr>
          <w:rFonts w:ascii="Times New Roman" w:hAnsi="Times New Roman" w:cs="Times New Roman"/>
          <w:sz w:val="24"/>
          <w:szCs w:val="24"/>
        </w:rPr>
        <w:t xml:space="preserve">n general, </w:t>
      </w:r>
      <w:r>
        <w:rPr>
          <w:rFonts w:ascii="Times New Roman" w:hAnsi="Times New Roman" w:cs="Times New Roman"/>
          <w:sz w:val="24"/>
          <w:szCs w:val="24"/>
        </w:rPr>
        <w:t xml:space="preserve">the evidence suggests that </w:t>
      </w:r>
      <w:r w:rsidRPr="005D10F6">
        <w:rPr>
          <w:rFonts w:ascii="Times New Roman" w:hAnsi="Times New Roman" w:cs="Times New Roman"/>
          <w:sz w:val="24"/>
          <w:szCs w:val="24"/>
        </w:rPr>
        <w:t xml:space="preserve">athletes </w:t>
      </w:r>
      <w:r>
        <w:rPr>
          <w:rFonts w:ascii="Times New Roman" w:hAnsi="Times New Roman" w:cs="Times New Roman"/>
          <w:sz w:val="24"/>
          <w:szCs w:val="24"/>
        </w:rPr>
        <w:t>who</w:t>
      </w:r>
      <w:r w:rsidRPr="005D10F6">
        <w:rPr>
          <w:rFonts w:ascii="Times New Roman" w:hAnsi="Times New Roman" w:cs="Times New Roman"/>
          <w:sz w:val="24"/>
          <w:szCs w:val="24"/>
        </w:rPr>
        <w:t xml:space="preserve"> </w:t>
      </w:r>
      <w:r w:rsidR="00601405">
        <w:rPr>
          <w:rFonts w:ascii="Times New Roman" w:hAnsi="Times New Roman" w:cs="Times New Roman"/>
          <w:sz w:val="24"/>
          <w:szCs w:val="24"/>
        </w:rPr>
        <w:t>receive</w:t>
      </w:r>
      <w:r w:rsidRPr="005D10F6">
        <w:rPr>
          <w:rFonts w:ascii="Times New Roman" w:hAnsi="Times New Roman" w:cs="Times New Roman"/>
          <w:sz w:val="24"/>
          <w:szCs w:val="24"/>
        </w:rPr>
        <w:t xml:space="preserve"> support during transition experience fewer difficulties</w:t>
      </w:r>
      <w:r>
        <w:rPr>
          <w:rFonts w:ascii="Times New Roman" w:hAnsi="Times New Roman" w:cs="Times New Roman"/>
          <w:sz w:val="24"/>
          <w:szCs w:val="24"/>
        </w:rPr>
        <w:t>;</w:t>
      </w:r>
      <w:r w:rsidRPr="005D10F6">
        <w:rPr>
          <w:rFonts w:ascii="Times New Roman" w:hAnsi="Times New Roman" w:cs="Times New Roman"/>
          <w:sz w:val="24"/>
          <w:szCs w:val="24"/>
        </w:rPr>
        <w:t xml:space="preserve"> however, there is variability in the quantity and quality of support that they receive. Indeed, athletes</w:t>
      </w:r>
      <w:r>
        <w:rPr>
          <w:rFonts w:ascii="Times New Roman" w:hAnsi="Times New Roman" w:cs="Times New Roman"/>
          <w:sz w:val="24"/>
          <w:szCs w:val="24"/>
        </w:rPr>
        <w:t xml:space="preserve"> have reported a lack of organi</w:t>
      </w:r>
      <w:r w:rsidR="00B24F7F">
        <w:rPr>
          <w:rFonts w:ascii="Times New Roman" w:hAnsi="Times New Roman" w:cs="Times New Roman"/>
          <w:sz w:val="24"/>
          <w:szCs w:val="24"/>
        </w:rPr>
        <w:t>s</w:t>
      </w:r>
      <w:r w:rsidRPr="005D10F6">
        <w:rPr>
          <w:rFonts w:ascii="Times New Roman" w:hAnsi="Times New Roman" w:cs="Times New Roman"/>
          <w:sz w:val="24"/>
          <w:szCs w:val="24"/>
        </w:rPr>
        <w:t xml:space="preserve">ational support, leading them to feel used and abandoned as they struggled with their transition (Brown &amp; Potrac, 2009). Furthermore, athletes’ social networks tend to be related to their involvement in sport. However, without the shared connection of sport, retired athletes may quickly lose contact with </w:t>
      </w:r>
      <w:r>
        <w:rPr>
          <w:rFonts w:ascii="Times New Roman" w:hAnsi="Times New Roman" w:cs="Times New Roman"/>
          <w:sz w:val="24"/>
          <w:szCs w:val="24"/>
        </w:rPr>
        <w:t>network members</w:t>
      </w:r>
      <w:r w:rsidRPr="005D10F6">
        <w:rPr>
          <w:rFonts w:ascii="Times New Roman" w:hAnsi="Times New Roman" w:cs="Times New Roman"/>
          <w:sz w:val="24"/>
          <w:szCs w:val="24"/>
        </w:rPr>
        <w:t xml:space="preserve"> (e.g., coach, teammates), and thus receive little support from them (Lally, 2007). As a consequence, athletes may become lonely and socially isolated, hindering their ability to adapt to their new life (</w:t>
      </w:r>
      <w:r w:rsidR="00ED2579">
        <w:rPr>
          <w:rFonts w:ascii="Times New Roman" w:hAnsi="Times New Roman" w:cs="Times New Roman"/>
          <w:sz w:val="24"/>
          <w:szCs w:val="24"/>
        </w:rPr>
        <w:t>Park et al., 2013a</w:t>
      </w:r>
      <w:r w:rsidRPr="005D10F6">
        <w:rPr>
          <w:rFonts w:ascii="Times New Roman" w:hAnsi="Times New Roman" w:cs="Times New Roman"/>
          <w:sz w:val="24"/>
          <w:szCs w:val="24"/>
        </w:rPr>
        <w:t>).</w:t>
      </w:r>
    </w:p>
    <w:p w14:paraId="01BB11C9" w14:textId="7AFA2FAE" w:rsidR="00384D7C" w:rsidRPr="005D10F6" w:rsidRDefault="00384D7C" w:rsidP="00B24F7F">
      <w:pPr>
        <w:autoSpaceDE w:val="0"/>
        <w:autoSpaceDN w:val="0"/>
        <w:adjustRightInd w:val="0"/>
        <w:spacing w:line="480" w:lineRule="auto"/>
        <w:ind w:firstLine="851"/>
        <w:jc w:val="left"/>
        <w:rPr>
          <w:rFonts w:ascii="Times New Roman" w:hAnsi="Times New Roman" w:cs="Times New Roman"/>
          <w:sz w:val="24"/>
          <w:szCs w:val="24"/>
        </w:rPr>
      </w:pPr>
      <w:r w:rsidRPr="005D10F6">
        <w:rPr>
          <w:rFonts w:ascii="Times New Roman" w:hAnsi="Times New Roman" w:cs="Times New Roman"/>
          <w:sz w:val="24"/>
          <w:szCs w:val="24"/>
        </w:rPr>
        <w:t xml:space="preserve">Given the limited availability and quality of support from sporting </w:t>
      </w:r>
      <w:r w:rsidR="00B24F7F">
        <w:rPr>
          <w:rFonts w:ascii="Times New Roman" w:hAnsi="Times New Roman" w:cs="Times New Roman"/>
          <w:sz w:val="24"/>
          <w:szCs w:val="24"/>
        </w:rPr>
        <w:t>organisations</w:t>
      </w:r>
      <w:r w:rsidRPr="005D10F6">
        <w:rPr>
          <w:rFonts w:ascii="Times New Roman" w:hAnsi="Times New Roman" w:cs="Times New Roman"/>
          <w:sz w:val="24"/>
          <w:szCs w:val="24"/>
        </w:rPr>
        <w:t xml:space="preserve"> and social networks within sport, it is perhaps unsurprising that many athletes turn to family and friends for support during transition. Family members and friends often play a crucial role in transition by providing work opportunities, career assistance</w:t>
      </w:r>
      <w:r>
        <w:rPr>
          <w:rFonts w:ascii="Times New Roman" w:hAnsi="Times New Roman" w:cs="Times New Roman"/>
          <w:sz w:val="24"/>
          <w:szCs w:val="24"/>
        </w:rPr>
        <w:t>,</w:t>
      </w:r>
      <w:r w:rsidRPr="005D10F6">
        <w:rPr>
          <w:rFonts w:ascii="Times New Roman" w:hAnsi="Times New Roman" w:cs="Times New Roman"/>
          <w:sz w:val="24"/>
          <w:szCs w:val="24"/>
        </w:rPr>
        <w:t xml:space="preserve"> and emotional support (Kadlcik &amp; Flemr, 2008; Werthner &amp; Orlick, 1986). In particular, partners/spouses have been </w:t>
      </w:r>
      <w:r>
        <w:rPr>
          <w:rFonts w:ascii="Times New Roman" w:hAnsi="Times New Roman" w:cs="Times New Roman"/>
          <w:sz w:val="24"/>
          <w:szCs w:val="24"/>
        </w:rPr>
        <w:t>recognised</w:t>
      </w:r>
      <w:r w:rsidRPr="005D10F6">
        <w:rPr>
          <w:rFonts w:ascii="Times New Roman" w:hAnsi="Times New Roman" w:cs="Times New Roman"/>
          <w:sz w:val="24"/>
          <w:szCs w:val="24"/>
        </w:rPr>
        <w:t xml:space="preserve"> as important sources of emotional comfort and</w:t>
      </w:r>
      <w:r>
        <w:rPr>
          <w:rFonts w:ascii="Times New Roman" w:hAnsi="Times New Roman" w:cs="Times New Roman"/>
          <w:sz w:val="24"/>
          <w:szCs w:val="24"/>
        </w:rPr>
        <w:t>,</w:t>
      </w:r>
      <w:r w:rsidRPr="005D10F6">
        <w:rPr>
          <w:rFonts w:ascii="Times New Roman" w:hAnsi="Times New Roman" w:cs="Times New Roman"/>
          <w:sz w:val="24"/>
          <w:szCs w:val="24"/>
        </w:rPr>
        <w:t xml:space="preserve"> in many cases</w:t>
      </w:r>
      <w:r>
        <w:rPr>
          <w:rFonts w:ascii="Times New Roman" w:hAnsi="Times New Roman" w:cs="Times New Roman"/>
          <w:sz w:val="24"/>
          <w:szCs w:val="24"/>
        </w:rPr>
        <w:t>,</w:t>
      </w:r>
      <w:r w:rsidRPr="005D10F6">
        <w:rPr>
          <w:rFonts w:ascii="Times New Roman" w:hAnsi="Times New Roman" w:cs="Times New Roman"/>
          <w:sz w:val="24"/>
          <w:szCs w:val="24"/>
        </w:rPr>
        <w:t xml:space="preserve"> are seen by athletes as their primary </w:t>
      </w:r>
      <w:r>
        <w:rPr>
          <w:rFonts w:ascii="Times New Roman" w:hAnsi="Times New Roman" w:cs="Times New Roman"/>
          <w:sz w:val="24"/>
          <w:szCs w:val="24"/>
        </w:rPr>
        <w:t xml:space="preserve">source of </w:t>
      </w:r>
      <w:r w:rsidRPr="005D10F6">
        <w:rPr>
          <w:rFonts w:ascii="Times New Roman" w:hAnsi="Times New Roman" w:cs="Times New Roman"/>
          <w:sz w:val="24"/>
          <w:szCs w:val="24"/>
        </w:rPr>
        <w:t xml:space="preserve">support (Gilmore, 2008; Sinclair &amp; Orlick, 1993). However, as with support from the people and </w:t>
      </w:r>
      <w:r w:rsidR="00B24F7F">
        <w:rPr>
          <w:rFonts w:ascii="Times New Roman" w:hAnsi="Times New Roman" w:cs="Times New Roman"/>
          <w:sz w:val="24"/>
          <w:szCs w:val="24"/>
        </w:rPr>
        <w:t>organisations</w:t>
      </w:r>
      <w:r w:rsidRPr="005D10F6">
        <w:rPr>
          <w:rFonts w:ascii="Times New Roman" w:hAnsi="Times New Roman" w:cs="Times New Roman"/>
          <w:sz w:val="24"/>
          <w:szCs w:val="24"/>
        </w:rPr>
        <w:t xml:space="preserve"> within sport, there is variability in the quality of the support that athletes receive from family and friends. Athletes who have experienced difficult transitions have reported that their family and friends did not fully understand what they were going through</w:t>
      </w:r>
      <w:r w:rsidR="00EF48E4">
        <w:rPr>
          <w:rFonts w:ascii="Times New Roman" w:hAnsi="Times New Roman" w:cs="Times New Roman"/>
          <w:sz w:val="24"/>
          <w:szCs w:val="24"/>
        </w:rPr>
        <w:t xml:space="preserve"> (Park &amp; Lavallee, 2015).</w:t>
      </w:r>
      <w:r w:rsidRPr="005D10F6">
        <w:rPr>
          <w:rFonts w:ascii="Times New Roman" w:hAnsi="Times New Roman" w:cs="Times New Roman"/>
          <w:sz w:val="24"/>
          <w:szCs w:val="24"/>
        </w:rPr>
        <w:t xml:space="preserve"> As a result, athletes found it difficult to turn to them for support, or see value in the support that was offered (Fortunato &amp; Marchant, 1999; Gilmore, 2008). </w:t>
      </w:r>
    </w:p>
    <w:p w14:paraId="00A603C5" w14:textId="6BC5571D" w:rsidR="00384D7C" w:rsidRDefault="00384D7C" w:rsidP="00B24F7F">
      <w:pPr>
        <w:autoSpaceDE w:val="0"/>
        <w:autoSpaceDN w:val="0"/>
        <w:adjustRightInd w:val="0"/>
        <w:spacing w:line="480" w:lineRule="auto"/>
        <w:ind w:firstLine="851"/>
        <w:jc w:val="left"/>
        <w:rPr>
          <w:rFonts w:ascii="Times New Roman" w:hAnsi="Times New Roman" w:cs="Times New Roman"/>
          <w:sz w:val="24"/>
          <w:szCs w:val="24"/>
        </w:rPr>
      </w:pPr>
      <w:r w:rsidRPr="005D10F6">
        <w:rPr>
          <w:rFonts w:ascii="Times New Roman" w:hAnsi="Times New Roman" w:cs="Times New Roman"/>
          <w:sz w:val="24"/>
          <w:szCs w:val="24"/>
        </w:rPr>
        <w:t xml:space="preserve">These findings </w:t>
      </w:r>
      <w:r w:rsidR="00601405">
        <w:rPr>
          <w:rFonts w:ascii="Times New Roman" w:hAnsi="Times New Roman" w:cs="Times New Roman"/>
          <w:sz w:val="24"/>
          <w:szCs w:val="24"/>
        </w:rPr>
        <w:t>highlight (but do not specially refer to) the importance of the appraisal dimension of support</w:t>
      </w:r>
      <w:r w:rsidR="00B24F7F">
        <w:rPr>
          <w:rFonts w:ascii="Times New Roman" w:hAnsi="Times New Roman" w:cs="Times New Roman"/>
          <w:sz w:val="24"/>
          <w:szCs w:val="24"/>
        </w:rPr>
        <w:t>,</w:t>
      </w:r>
      <w:r w:rsidR="00601405">
        <w:rPr>
          <w:rFonts w:ascii="Times New Roman" w:hAnsi="Times New Roman" w:cs="Times New Roman"/>
          <w:sz w:val="24"/>
          <w:szCs w:val="24"/>
        </w:rPr>
        <w:t xml:space="preserve"> and </w:t>
      </w:r>
      <w:r w:rsidRPr="005D10F6">
        <w:rPr>
          <w:rFonts w:ascii="Times New Roman" w:hAnsi="Times New Roman" w:cs="Times New Roman"/>
          <w:sz w:val="24"/>
          <w:szCs w:val="24"/>
        </w:rPr>
        <w:t xml:space="preserve">appear to </w:t>
      </w:r>
      <w:r w:rsidR="00601405">
        <w:rPr>
          <w:rFonts w:ascii="Times New Roman" w:hAnsi="Times New Roman" w:cs="Times New Roman"/>
          <w:sz w:val="24"/>
          <w:szCs w:val="24"/>
        </w:rPr>
        <w:t>be related to the</w:t>
      </w:r>
      <w:r w:rsidRPr="005D10F6">
        <w:rPr>
          <w:rFonts w:ascii="Times New Roman" w:hAnsi="Times New Roman" w:cs="Times New Roman"/>
          <w:sz w:val="24"/>
          <w:szCs w:val="24"/>
        </w:rPr>
        <w:t xml:space="preserve"> social cognitive perspective on social support (Lakey &amp; Drew, 1990). </w:t>
      </w:r>
      <w:r>
        <w:rPr>
          <w:rFonts w:ascii="Times New Roman" w:hAnsi="Times New Roman" w:cs="Times New Roman"/>
          <w:sz w:val="24"/>
          <w:szCs w:val="24"/>
        </w:rPr>
        <w:t>T</w:t>
      </w:r>
      <w:r w:rsidRPr="005D10F6">
        <w:rPr>
          <w:rFonts w:ascii="Times New Roman" w:hAnsi="Times New Roman" w:cs="Times New Roman"/>
          <w:sz w:val="24"/>
          <w:szCs w:val="24"/>
        </w:rPr>
        <w:t>h</w:t>
      </w:r>
      <w:r w:rsidR="00601405">
        <w:rPr>
          <w:rFonts w:ascii="Times New Roman" w:hAnsi="Times New Roman" w:cs="Times New Roman"/>
          <w:sz w:val="24"/>
          <w:szCs w:val="24"/>
        </w:rPr>
        <w:t xml:space="preserve">e </w:t>
      </w:r>
      <w:r w:rsidR="00601405" w:rsidRPr="005D10F6">
        <w:rPr>
          <w:rFonts w:ascii="Times New Roman" w:hAnsi="Times New Roman" w:cs="Times New Roman"/>
          <w:sz w:val="24"/>
          <w:szCs w:val="24"/>
        </w:rPr>
        <w:t xml:space="preserve">social cognitive perspective </w:t>
      </w:r>
      <w:r w:rsidRPr="005D10F6">
        <w:rPr>
          <w:rFonts w:ascii="Times New Roman" w:hAnsi="Times New Roman" w:cs="Times New Roman"/>
          <w:sz w:val="24"/>
          <w:szCs w:val="24"/>
        </w:rPr>
        <w:t>suggest</w:t>
      </w:r>
      <w:r>
        <w:rPr>
          <w:rFonts w:ascii="Times New Roman" w:hAnsi="Times New Roman" w:cs="Times New Roman"/>
          <w:sz w:val="24"/>
          <w:szCs w:val="24"/>
        </w:rPr>
        <w:t xml:space="preserve">s that, once beliefs about the supportiveness of others are formed, they influence current thinking and experiences of support </w:t>
      </w:r>
      <w:r w:rsidRPr="005D10F6">
        <w:rPr>
          <w:rFonts w:ascii="Times New Roman" w:hAnsi="Times New Roman" w:cs="Times New Roman"/>
          <w:sz w:val="24"/>
          <w:szCs w:val="24"/>
        </w:rPr>
        <w:t>(Lakey,</w:t>
      </w:r>
      <w:r>
        <w:rPr>
          <w:rFonts w:ascii="Times New Roman" w:hAnsi="Times New Roman" w:cs="Times New Roman"/>
          <w:sz w:val="24"/>
          <w:szCs w:val="24"/>
        </w:rPr>
        <w:t xml:space="preserve"> </w:t>
      </w:r>
      <w:r w:rsidRPr="005D10F6">
        <w:rPr>
          <w:rFonts w:ascii="Times New Roman" w:hAnsi="Times New Roman" w:cs="Times New Roman"/>
          <w:sz w:val="24"/>
          <w:szCs w:val="24"/>
          <w:shd w:val="clear" w:color="auto" w:fill="FFFFFF"/>
        </w:rPr>
        <w:t>McCabe,</w:t>
      </w:r>
      <w:r w:rsidRPr="005D10F6">
        <w:rPr>
          <w:rStyle w:val="apple-converted-space"/>
          <w:rFonts w:ascii="Times New Roman" w:hAnsi="Times New Roman" w:cs="Times New Roman"/>
          <w:sz w:val="24"/>
          <w:szCs w:val="24"/>
          <w:shd w:val="clear" w:color="auto" w:fill="FFFFFF"/>
        </w:rPr>
        <w:t> </w:t>
      </w:r>
      <w:r w:rsidRPr="005D10F6">
        <w:rPr>
          <w:rFonts w:ascii="Times New Roman" w:hAnsi="Times New Roman" w:cs="Times New Roman"/>
          <w:sz w:val="24"/>
          <w:szCs w:val="24"/>
          <w:shd w:val="clear" w:color="auto" w:fill="FFFFFF"/>
        </w:rPr>
        <w:t>Fisicaro, &amp;</w:t>
      </w:r>
      <w:r w:rsidRPr="005D10F6">
        <w:rPr>
          <w:rStyle w:val="apple-converted-space"/>
          <w:rFonts w:ascii="Times New Roman" w:hAnsi="Times New Roman" w:cs="Times New Roman"/>
          <w:sz w:val="24"/>
          <w:szCs w:val="24"/>
          <w:shd w:val="clear" w:color="auto" w:fill="FFFFFF"/>
        </w:rPr>
        <w:t> </w:t>
      </w:r>
      <w:r w:rsidRPr="005D10F6">
        <w:rPr>
          <w:rFonts w:ascii="Times New Roman" w:hAnsi="Times New Roman" w:cs="Times New Roman"/>
          <w:sz w:val="24"/>
          <w:szCs w:val="24"/>
          <w:shd w:val="clear" w:color="auto" w:fill="FFFFFF"/>
        </w:rPr>
        <w:t>Drew</w:t>
      </w:r>
      <w:r w:rsidRPr="005D10F6">
        <w:rPr>
          <w:rFonts w:ascii="Times New Roman" w:hAnsi="Times New Roman" w:cs="Times New Roman"/>
          <w:sz w:val="24"/>
          <w:szCs w:val="24"/>
        </w:rPr>
        <w:t xml:space="preserve">, 1996). Social support can, therefore, be understood in the context of the recipient’s evaluations of supporters, and potential supporters, rather than by the support itself (Lakey &amp; Cohen, 2000). </w:t>
      </w:r>
      <w:r w:rsidRPr="005D10F6">
        <w:rPr>
          <w:rFonts w:ascii="Times New Roman" w:hAnsi="Times New Roman" w:cs="Times New Roman"/>
          <w:sz w:val="24"/>
          <w:szCs w:val="24"/>
          <w:shd w:val="clear" w:color="auto" w:fill="FFFFFF"/>
        </w:rPr>
        <w:t xml:space="preserve">The social cognitive view of social support shares some assumptions with symbolic interactionism, which explicitly links knowledge of the self to social roles and interactions with others (Stryker, 1987). Thus, </w:t>
      </w:r>
      <w:r w:rsidR="00B73EAF">
        <w:rPr>
          <w:rFonts w:ascii="Times New Roman" w:hAnsi="Times New Roman" w:cs="Times New Roman"/>
          <w:sz w:val="24"/>
          <w:szCs w:val="24"/>
          <w:shd w:val="clear" w:color="auto" w:fill="FFFFFF"/>
        </w:rPr>
        <w:t>the</w:t>
      </w:r>
      <w:r w:rsidR="00BE6E43">
        <w:rPr>
          <w:rFonts w:ascii="Times New Roman" w:hAnsi="Times New Roman" w:cs="Times New Roman"/>
          <w:sz w:val="24"/>
          <w:szCs w:val="24"/>
          <w:shd w:val="clear" w:color="auto" w:fill="FFFFFF"/>
        </w:rPr>
        <w:t xml:space="preserve"> perceptions </w:t>
      </w:r>
      <w:r w:rsidR="00B73EAF">
        <w:rPr>
          <w:rFonts w:ascii="Times New Roman" w:hAnsi="Times New Roman" w:cs="Times New Roman"/>
          <w:sz w:val="24"/>
          <w:szCs w:val="24"/>
          <w:shd w:val="clear" w:color="auto" w:fill="FFFFFF"/>
        </w:rPr>
        <w:t xml:space="preserve">of </w:t>
      </w:r>
      <w:r w:rsidR="00BE6E43">
        <w:rPr>
          <w:rFonts w:ascii="Times New Roman" w:hAnsi="Times New Roman" w:cs="Times New Roman"/>
          <w:sz w:val="24"/>
          <w:szCs w:val="24"/>
          <w:shd w:val="clear" w:color="auto" w:fill="FFFFFF"/>
        </w:rPr>
        <w:t>social interactions and supportive relationships are</w:t>
      </w:r>
      <w:r w:rsidRPr="005D10F6">
        <w:rPr>
          <w:rFonts w:ascii="Times New Roman" w:hAnsi="Times New Roman" w:cs="Times New Roman"/>
          <w:sz w:val="24"/>
          <w:szCs w:val="24"/>
          <w:shd w:val="clear" w:color="auto" w:fill="FFFFFF"/>
        </w:rPr>
        <w:t xml:space="preserve"> deemed</w:t>
      </w:r>
      <w:r>
        <w:rPr>
          <w:rFonts w:ascii="Times New Roman" w:hAnsi="Times New Roman" w:cs="Times New Roman"/>
          <w:sz w:val="24"/>
          <w:szCs w:val="24"/>
          <w:shd w:val="clear" w:color="auto" w:fill="FFFFFF"/>
        </w:rPr>
        <w:t xml:space="preserve"> to create and sustain identity</w:t>
      </w:r>
      <w:r w:rsidR="00BE6E43">
        <w:rPr>
          <w:rFonts w:ascii="Times New Roman" w:hAnsi="Times New Roman" w:cs="Times New Roman"/>
          <w:sz w:val="24"/>
          <w:szCs w:val="24"/>
          <w:shd w:val="clear" w:color="auto" w:fill="FFFFFF"/>
        </w:rPr>
        <w:t>,</w:t>
      </w:r>
      <w:r w:rsidRPr="005D10F6">
        <w:rPr>
          <w:rFonts w:ascii="Times New Roman" w:hAnsi="Times New Roman" w:cs="Times New Roman"/>
          <w:sz w:val="24"/>
          <w:szCs w:val="24"/>
          <w:shd w:val="clear" w:color="auto" w:fill="FFFFFF"/>
        </w:rPr>
        <w:t xml:space="preserve"> and to influence subjective feelings of self-esteem and self-worth (Lakey &amp; Cohen, 2000; Thoits, 2011).</w:t>
      </w:r>
      <w:r w:rsidRPr="005D10F6">
        <w:rPr>
          <w:rFonts w:ascii="Times New Roman" w:hAnsi="Times New Roman" w:cs="Times New Roman"/>
          <w:sz w:val="24"/>
          <w:szCs w:val="24"/>
        </w:rPr>
        <w:t xml:space="preserve"> </w:t>
      </w:r>
      <w:r w:rsidR="00BE6E43">
        <w:rPr>
          <w:rFonts w:ascii="Times New Roman" w:hAnsi="Times New Roman" w:cs="Times New Roman"/>
          <w:sz w:val="24"/>
          <w:szCs w:val="24"/>
        </w:rPr>
        <w:t>For example, receiv</w:t>
      </w:r>
      <w:r w:rsidR="00B24F7F">
        <w:rPr>
          <w:rFonts w:ascii="Times New Roman" w:hAnsi="Times New Roman" w:cs="Times New Roman"/>
          <w:sz w:val="24"/>
          <w:szCs w:val="24"/>
        </w:rPr>
        <w:t>ing</w:t>
      </w:r>
      <w:r w:rsidR="00BE6E43">
        <w:rPr>
          <w:rFonts w:ascii="Times New Roman" w:hAnsi="Times New Roman" w:cs="Times New Roman"/>
          <w:sz w:val="24"/>
          <w:szCs w:val="24"/>
        </w:rPr>
        <w:t xml:space="preserve"> support (successful or otherwise)</w:t>
      </w:r>
      <w:r w:rsidR="00B24F7F">
        <w:rPr>
          <w:rFonts w:ascii="Times New Roman" w:hAnsi="Times New Roman" w:cs="Times New Roman"/>
          <w:sz w:val="24"/>
          <w:szCs w:val="24"/>
        </w:rPr>
        <w:t xml:space="preserve">, </w:t>
      </w:r>
      <w:r w:rsidR="00BE6E43">
        <w:rPr>
          <w:rFonts w:ascii="Times New Roman" w:hAnsi="Times New Roman" w:cs="Times New Roman"/>
          <w:sz w:val="24"/>
          <w:szCs w:val="24"/>
        </w:rPr>
        <w:t xml:space="preserve">or perceiving support is available, signals to the athlete that they are worth supporting. </w:t>
      </w:r>
    </w:p>
    <w:p w14:paraId="533EA6E0" w14:textId="2DC14604" w:rsidR="00F05C43" w:rsidRDefault="00F05C43" w:rsidP="00F05C43">
      <w:pPr>
        <w:autoSpaceDE w:val="0"/>
        <w:autoSpaceDN w:val="0"/>
        <w:adjustRightInd w:val="0"/>
        <w:jc w:val="left"/>
        <w:rPr>
          <w:rFonts w:ascii="Times New Roman" w:hAnsi="Times New Roman" w:cs="Times New Roman"/>
          <w:b/>
          <w:sz w:val="24"/>
          <w:szCs w:val="24"/>
        </w:rPr>
      </w:pPr>
    </w:p>
    <w:p w14:paraId="6AA7C98A" w14:textId="77777777" w:rsidR="0052361D" w:rsidRDefault="0052361D" w:rsidP="00F05C43">
      <w:pPr>
        <w:autoSpaceDE w:val="0"/>
        <w:autoSpaceDN w:val="0"/>
        <w:adjustRightInd w:val="0"/>
        <w:jc w:val="left"/>
        <w:rPr>
          <w:rFonts w:ascii="Times New Roman" w:hAnsi="Times New Roman" w:cs="Times New Roman"/>
          <w:b/>
          <w:sz w:val="24"/>
          <w:szCs w:val="24"/>
        </w:rPr>
      </w:pPr>
    </w:p>
    <w:p w14:paraId="0E39955B" w14:textId="0E28EDFC" w:rsidR="00384D7C" w:rsidRPr="00ED7BB5" w:rsidRDefault="00896921" w:rsidP="00384D7C">
      <w:pPr>
        <w:autoSpaceDE w:val="0"/>
        <w:autoSpaceDN w:val="0"/>
        <w:adjustRightInd w:val="0"/>
        <w:spacing w:line="480" w:lineRule="auto"/>
        <w:jc w:val="left"/>
        <w:rPr>
          <w:rFonts w:ascii="Times New Roman" w:hAnsi="Times New Roman" w:cs="Times New Roman"/>
          <w:b/>
          <w:sz w:val="24"/>
          <w:szCs w:val="24"/>
        </w:rPr>
      </w:pPr>
      <w:r>
        <w:rPr>
          <w:rFonts w:ascii="Times New Roman" w:hAnsi="Times New Roman" w:cs="Times New Roman"/>
          <w:b/>
          <w:sz w:val="24"/>
          <w:szCs w:val="24"/>
        </w:rPr>
        <w:t>Study 1</w:t>
      </w:r>
    </w:p>
    <w:p w14:paraId="52238B77" w14:textId="0BFADDEC" w:rsidR="00384D7C" w:rsidRPr="005D10F6" w:rsidRDefault="00B24F7F" w:rsidP="00B24F7F">
      <w:pPr>
        <w:autoSpaceDE w:val="0"/>
        <w:autoSpaceDN w:val="0"/>
        <w:adjustRightInd w:val="0"/>
        <w:spacing w:line="480" w:lineRule="auto"/>
        <w:ind w:firstLine="851"/>
        <w:jc w:val="left"/>
        <w:rPr>
          <w:rFonts w:ascii="Times New Roman" w:hAnsi="Times New Roman" w:cs="Times New Roman"/>
          <w:sz w:val="24"/>
          <w:szCs w:val="24"/>
        </w:rPr>
      </w:pPr>
      <w:r>
        <w:rPr>
          <w:rFonts w:ascii="Times New Roman" w:hAnsi="Times New Roman" w:cs="Times New Roman"/>
          <w:sz w:val="24"/>
          <w:szCs w:val="24"/>
        </w:rPr>
        <w:t xml:space="preserve">Social cognitive and </w:t>
      </w:r>
      <w:r w:rsidRPr="005D10F6">
        <w:rPr>
          <w:rFonts w:ascii="Times New Roman" w:hAnsi="Times New Roman" w:cs="Times New Roman"/>
          <w:sz w:val="24"/>
          <w:szCs w:val="24"/>
          <w:shd w:val="clear" w:color="auto" w:fill="FFFFFF"/>
        </w:rPr>
        <w:t>symbolic interactionis</w:t>
      </w:r>
      <w:r>
        <w:rPr>
          <w:rFonts w:ascii="Times New Roman" w:hAnsi="Times New Roman" w:cs="Times New Roman"/>
          <w:sz w:val="24"/>
          <w:szCs w:val="24"/>
          <w:shd w:val="clear" w:color="auto" w:fill="FFFFFF"/>
        </w:rPr>
        <w:t>t</w:t>
      </w:r>
      <w:r w:rsidR="00384D7C" w:rsidRPr="005D10F6">
        <w:rPr>
          <w:rFonts w:ascii="Times New Roman" w:hAnsi="Times New Roman" w:cs="Times New Roman"/>
          <w:sz w:val="24"/>
          <w:szCs w:val="24"/>
        </w:rPr>
        <w:t xml:space="preserve"> </w:t>
      </w:r>
      <w:r w:rsidR="00384D7C" w:rsidRPr="005D10F6">
        <w:rPr>
          <w:rFonts w:ascii="Times New Roman" w:hAnsi="Times New Roman" w:cs="Times New Roman"/>
          <w:sz w:val="24"/>
          <w:szCs w:val="24"/>
          <w:shd w:val="clear" w:color="auto" w:fill="FFFFFF"/>
        </w:rPr>
        <w:t>perspective</w:t>
      </w:r>
      <w:r w:rsidR="00384D7C">
        <w:rPr>
          <w:rFonts w:ascii="Times New Roman" w:hAnsi="Times New Roman" w:cs="Times New Roman"/>
          <w:sz w:val="24"/>
          <w:szCs w:val="24"/>
          <w:shd w:val="clear" w:color="auto" w:fill="FFFFFF"/>
        </w:rPr>
        <w:t>s</w:t>
      </w:r>
      <w:r w:rsidR="00384D7C" w:rsidRPr="005D10F6">
        <w:rPr>
          <w:rFonts w:ascii="Times New Roman" w:hAnsi="Times New Roman" w:cs="Times New Roman"/>
          <w:sz w:val="24"/>
          <w:szCs w:val="24"/>
          <w:shd w:val="clear" w:color="auto" w:fill="FFFFFF"/>
        </w:rPr>
        <w:t xml:space="preserve"> on social support </w:t>
      </w:r>
      <w:r w:rsidR="00384D7C" w:rsidRPr="005D10F6">
        <w:rPr>
          <w:rFonts w:ascii="Times New Roman" w:hAnsi="Times New Roman" w:cs="Times New Roman"/>
          <w:sz w:val="24"/>
          <w:szCs w:val="24"/>
        </w:rPr>
        <w:t xml:space="preserve">suggest novel ways </w:t>
      </w:r>
      <w:r w:rsidR="00384D7C">
        <w:rPr>
          <w:rFonts w:ascii="Times New Roman" w:hAnsi="Times New Roman" w:cs="Times New Roman"/>
          <w:sz w:val="24"/>
          <w:szCs w:val="24"/>
        </w:rPr>
        <w:t>of</w:t>
      </w:r>
      <w:r w:rsidR="00384D7C" w:rsidRPr="005D10F6">
        <w:rPr>
          <w:rFonts w:ascii="Times New Roman" w:hAnsi="Times New Roman" w:cs="Times New Roman"/>
          <w:sz w:val="24"/>
          <w:szCs w:val="24"/>
        </w:rPr>
        <w:t xml:space="preserve"> looking at the process of transition out of sport</w:t>
      </w:r>
      <w:r w:rsidR="00384D7C">
        <w:rPr>
          <w:rFonts w:ascii="Times New Roman" w:hAnsi="Times New Roman" w:cs="Times New Roman"/>
          <w:sz w:val="24"/>
          <w:szCs w:val="24"/>
        </w:rPr>
        <w:t xml:space="preserve"> that h</w:t>
      </w:r>
      <w:r w:rsidR="001D03D3">
        <w:rPr>
          <w:rFonts w:ascii="Times New Roman" w:hAnsi="Times New Roman" w:cs="Times New Roman"/>
          <w:sz w:val="24"/>
          <w:szCs w:val="24"/>
        </w:rPr>
        <w:t>ave</w:t>
      </w:r>
      <w:r w:rsidR="00384D7C" w:rsidRPr="005D10F6">
        <w:rPr>
          <w:rFonts w:ascii="Times New Roman" w:hAnsi="Times New Roman" w:cs="Times New Roman"/>
          <w:sz w:val="24"/>
          <w:szCs w:val="24"/>
        </w:rPr>
        <w:t xml:space="preserve"> not yet been fully considered. For example, social support during transition is likely to involve </w:t>
      </w:r>
      <w:r w:rsidR="00384D7C">
        <w:rPr>
          <w:rFonts w:ascii="Times New Roman" w:hAnsi="Times New Roman" w:cs="Times New Roman"/>
          <w:sz w:val="24"/>
          <w:szCs w:val="24"/>
        </w:rPr>
        <w:t>athletes identifying and mobili</w:t>
      </w:r>
      <w:r>
        <w:rPr>
          <w:rFonts w:ascii="Times New Roman" w:hAnsi="Times New Roman" w:cs="Times New Roman"/>
          <w:sz w:val="24"/>
          <w:szCs w:val="24"/>
        </w:rPr>
        <w:t>s</w:t>
      </w:r>
      <w:r w:rsidR="00384D7C" w:rsidRPr="005D10F6">
        <w:rPr>
          <w:rFonts w:ascii="Times New Roman" w:hAnsi="Times New Roman" w:cs="Times New Roman"/>
          <w:sz w:val="24"/>
          <w:szCs w:val="24"/>
        </w:rPr>
        <w:t xml:space="preserve">ing potential supporters and assessing </w:t>
      </w:r>
      <w:r w:rsidR="00384D7C">
        <w:rPr>
          <w:rFonts w:ascii="Times New Roman" w:hAnsi="Times New Roman" w:cs="Times New Roman"/>
          <w:sz w:val="24"/>
          <w:szCs w:val="24"/>
        </w:rPr>
        <w:t>the</w:t>
      </w:r>
      <w:r w:rsidR="00384D7C" w:rsidRPr="005D10F6">
        <w:rPr>
          <w:rFonts w:ascii="Times New Roman" w:hAnsi="Times New Roman" w:cs="Times New Roman"/>
          <w:sz w:val="24"/>
          <w:szCs w:val="24"/>
        </w:rPr>
        <w:t xml:space="preserve"> potential benefits and costs</w:t>
      </w:r>
      <w:r w:rsidR="00384D7C">
        <w:rPr>
          <w:rFonts w:ascii="Times New Roman" w:hAnsi="Times New Roman" w:cs="Times New Roman"/>
          <w:sz w:val="24"/>
          <w:szCs w:val="24"/>
        </w:rPr>
        <w:t xml:space="preserve"> of support</w:t>
      </w:r>
      <w:r w:rsidR="00384D7C" w:rsidRPr="005D10F6">
        <w:rPr>
          <w:rFonts w:ascii="Times New Roman" w:hAnsi="Times New Roman" w:cs="Times New Roman"/>
          <w:sz w:val="24"/>
          <w:szCs w:val="24"/>
        </w:rPr>
        <w:t>, both as an aid to the coping process</w:t>
      </w:r>
      <w:r>
        <w:rPr>
          <w:rFonts w:ascii="Times New Roman" w:hAnsi="Times New Roman" w:cs="Times New Roman"/>
          <w:sz w:val="24"/>
          <w:szCs w:val="24"/>
        </w:rPr>
        <w:t>,</w:t>
      </w:r>
      <w:r w:rsidR="00384D7C" w:rsidRPr="005D10F6">
        <w:rPr>
          <w:rFonts w:ascii="Times New Roman" w:hAnsi="Times New Roman" w:cs="Times New Roman"/>
          <w:sz w:val="24"/>
          <w:szCs w:val="24"/>
        </w:rPr>
        <w:t xml:space="preserve"> and in terms of the impact that seeking and accepting support may have on their sense of self (Gage, 2013).</w:t>
      </w:r>
      <w:r w:rsidR="00384D7C" w:rsidRPr="005D10F6">
        <w:rPr>
          <w:rFonts w:ascii="Times New Roman" w:hAnsi="Times New Roman" w:cs="Times New Roman"/>
          <w:b/>
          <w:sz w:val="24"/>
          <w:szCs w:val="24"/>
          <w:shd w:val="clear" w:color="auto" w:fill="FFFFFF"/>
        </w:rPr>
        <w:t xml:space="preserve"> </w:t>
      </w:r>
      <w:r w:rsidR="00384D7C" w:rsidRPr="005D10F6">
        <w:rPr>
          <w:rFonts w:ascii="Times New Roman" w:hAnsi="Times New Roman" w:cs="Times New Roman"/>
          <w:sz w:val="24"/>
          <w:szCs w:val="24"/>
        </w:rPr>
        <w:t>The</w:t>
      </w:r>
      <w:r w:rsidR="001E35DF">
        <w:rPr>
          <w:rFonts w:ascii="Times New Roman" w:hAnsi="Times New Roman" w:cs="Times New Roman"/>
          <w:sz w:val="24"/>
          <w:szCs w:val="24"/>
        </w:rPr>
        <w:t xml:space="preserve"> overall</w:t>
      </w:r>
      <w:r w:rsidR="00384D7C" w:rsidRPr="005D10F6">
        <w:rPr>
          <w:rFonts w:ascii="Times New Roman" w:hAnsi="Times New Roman" w:cs="Times New Roman"/>
          <w:sz w:val="24"/>
          <w:szCs w:val="24"/>
        </w:rPr>
        <w:t xml:space="preserve"> purpose of </w:t>
      </w:r>
      <w:r w:rsidR="00300B37">
        <w:rPr>
          <w:rFonts w:ascii="Times New Roman" w:hAnsi="Times New Roman" w:cs="Times New Roman"/>
          <w:sz w:val="24"/>
          <w:szCs w:val="24"/>
        </w:rPr>
        <w:t>Study 1</w:t>
      </w:r>
      <w:r w:rsidR="00384D7C">
        <w:rPr>
          <w:rFonts w:ascii="Times New Roman" w:hAnsi="Times New Roman" w:cs="Times New Roman"/>
          <w:sz w:val="24"/>
          <w:szCs w:val="24"/>
        </w:rPr>
        <w:t xml:space="preserve"> was</w:t>
      </w:r>
      <w:r w:rsidR="00300B37">
        <w:rPr>
          <w:rFonts w:ascii="Times New Roman" w:hAnsi="Times New Roman" w:cs="Times New Roman"/>
          <w:sz w:val="24"/>
          <w:szCs w:val="24"/>
        </w:rPr>
        <w:t>,</w:t>
      </w:r>
      <w:r w:rsidR="00384D7C">
        <w:rPr>
          <w:rFonts w:ascii="Times New Roman" w:hAnsi="Times New Roman" w:cs="Times New Roman"/>
          <w:sz w:val="24"/>
          <w:szCs w:val="24"/>
        </w:rPr>
        <w:t xml:space="preserve"> therefore</w:t>
      </w:r>
      <w:r w:rsidR="00300B37">
        <w:rPr>
          <w:rFonts w:ascii="Times New Roman" w:hAnsi="Times New Roman" w:cs="Times New Roman"/>
          <w:sz w:val="24"/>
          <w:szCs w:val="24"/>
        </w:rPr>
        <w:t>,</w:t>
      </w:r>
      <w:r w:rsidR="00384D7C" w:rsidRPr="005D10F6">
        <w:rPr>
          <w:rFonts w:ascii="Times New Roman" w:hAnsi="Times New Roman" w:cs="Times New Roman"/>
          <w:sz w:val="24"/>
          <w:szCs w:val="24"/>
        </w:rPr>
        <w:t xml:space="preserve"> to explore former elite athletes’ subjective experiences of social support during their transition out of sport. The aim was to gain an in-depth insight into the way</w:t>
      </w:r>
      <w:r w:rsidR="00384D7C">
        <w:rPr>
          <w:rFonts w:ascii="Times New Roman" w:hAnsi="Times New Roman" w:cs="Times New Roman"/>
          <w:sz w:val="24"/>
          <w:szCs w:val="24"/>
        </w:rPr>
        <w:t>(</w:t>
      </w:r>
      <w:r w:rsidR="00384D7C" w:rsidRPr="005D10F6">
        <w:rPr>
          <w:rFonts w:ascii="Times New Roman" w:hAnsi="Times New Roman" w:cs="Times New Roman"/>
          <w:sz w:val="24"/>
          <w:szCs w:val="24"/>
        </w:rPr>
        <w:t>s</w:t>
      </w:r>
      <w:r w:rsidR="00384D7C">
        <w:rPr>
          <w:rFonts w:ascii="Times New Roman" w:hAnsi="Times New Roman" w:cs="Times New Roman"/>
          <w:sz w:val="24"/>
          <w:szCs w:val="24"/>
        </w:rPr>
        <w:t>)</w:t>
      </w:r>
      <w:r w:rsidR="00384D7C" w:rsidRPr="005D10F6">
        <w:rPr>
          <w:rFonts w:ascii="Times New Roman" w:hAnsi="Times New Roman" w:cs="Times New Roman"/>
          <w:sz w:val="24"/>
          <w:szCs w:val="24"/>
        </w:rPr>
        <w:t xml:space="preserve"> that social support influence</w:t>
      </w:r>
      <w:r w:rsidR="00384D7C">
        <w:rPr>
          <w:rFonts w:ascii="Times New Roman" w:hAnsi="Times New Roman" w:cs="Times New Roman"/>
          <w:sz w:val="24"/>
          <w:szCs w:val="24"/>
        </w:rPr>
        <w:t>s</w:t>
      </w:r>
      <w:r w:rsidR="00384D7C" w:rsidRPr="005D10F6">
        <w:rPr>
          <w:rFonts w:ascii="Times New Roman" w:hAnsi="Times New Roman" w:cs="Times New Roman"/>
          <w:sz w:val="24"/>
          <w:szCs w:val="24"/>
        </w:rPr>
        <w:t xml:space="preserve"> the </w:t>
      </w:r>
      <w:r w:rsidR="00384D7C">
        <w:rPr>
          <w:rFonts w:ascii="Times New Roman" w:hAnsi="Times New Roman" w:cs="Times New Roman"/>
          <w:sz w:val="24"/>
          <w:szCs w:val="24"/>
        </w:rPr>
        <w:t xml:space="preserve">process of </w:t>
      </w:r>
      <w:r w:rsidR="00384D7C" w:rsidRPr="005D10F6">
        <w:rPr>
          <w:rFonts w:ascii="Times New Roman" w:hAnsi="Times New Roman" w:cs="Times New Roman"/>
          <w:sz w:val="24"/>
          <w:szCs w:val="24"/>
        </w:rPr>
        <w:t>adjustment, and to explore the interpersonal processes through which the participants interpreted, managed</w:t>
      </w:r>
      <w:r w:rsidR="00384D7C">
        <w:rPr>
          <w:rFonts w:ascii="Times New Roman" w:hAnsi="Times New Roman" w:cs="Times New Roman"/>
          <w:sz w:val="24"/>
          <w:szCs w:val="24"/>
        </w:rPr>
        <w:t>,</w:t>
      </w:r>
      <w:r w:rsidR="00384D7C" w:rsidRPr="005D10F6">
        <w:rPr>
          <w:rFonts w:ascii="Times New Roman" w:hAnsi="Times New Roman" w:cs="Times New Roman"/>
          <w:sz w:val="24"/>
          <w:szCs w:val="24"/>
        </w:rPr>
        <w:t xml:space="preserve"> and made sense of their support. </w:t>
      </w:r>
      <w:r w:rsidR="00384D7C">
        <w:rPr>
          <w:rFonts w:ascii="Times New Roman" w:hAnsi="Times New Roman" w:cs="Times New Roman"/>
          <w:sz w:val="24"/>
          <w:szCs w:val="24"/>
        </w:rPr>
        <w:t>By</w:t>
      </w:r>
      <w:r w:rsidR="00384D7C" w:rsidRPr="005D10F6">
        <w:rPr>
          <w:rFonts w:ascii="Times New Roman" w:hAnsi="Times New Roman" w:cs="Times New Roman"/>
          <w:sz w:val="24"/>
          <w:szCs w:val="24"/>
        </w:rPr>
        <w:t xml:space="preserve"> exploring social support in this way, it was hoped to gain a richer understanding of the extent to which athletes feel that they are supported as they retire from sport, the nature of the support they receive, and how athletes might be better supported in the future.</w:t>
      </w:r>
    </w:p>
    <w:p w14:paraId="744E935B" w14:textId="2F21EAB7" w:rsidR="00384D7C" w:rsidRPr="005D10F6" w:rsidRDefault="00384D7C" w:rsidP="006E17DF">
      <w:pPr>
        <w:pStyle w:val="Heading3"/>
        <w:jc w:val="center"/>
      </w:pPr>
      <w:bookmarkStart w:id="70" w:name="_Toc532282145"/>
      <w:bookmarkStart w:id="71" w:name="_Toc9415159"/>
      <w:bookmarkStart w:id="72" w:name="_Toc9415552"/>
      <w:r w:rsidRPr="005D10F6">
        <w:t>Method</w:t>
      </w:r>
      <w:r w:rsidR="006E17DF">
        <w:t>s</w:t>
      </w:r>
      <w:bookmarkEnd w:id="70"/>
      <w:bookmarkEnd w:id="71"/>
      <w:bookmarkEnd w:id="72"/>
    </w:p>
    <w:p w14:paraId="0577EF37" w14:textId="77777777" w:rsidR="00384D7C" w:rsidRPr="005D10F6" w:rsidRDefault="00384D7C" w:rsidP="00384D7C">
      <w:pPr>
        <w:spacing w:line="480" w:lineRule="auto"/>
        <w:jc w:val="left"/>
        <w:rPr>
          <w:rFonts w:ascii="Times New Roman" w:hAnsi="Times New Roman" w:cs="Times New Roman"/>
          <w:b/>
          <w:sz w:val="24"/>
          <w:szCs w:val="24"/>
        </w:rPr>
      </w:pPr>
      <w:r w:rsidRPr="005D10F6">
        <w:rPr>
          <w:rFonts w:ascii="Times New Roman" w:eastAsia="Times New Roman" w:hAnsi="Times New Roman" w:cs="Times New Roman"/>
          <w:b/>
          <w:sz w:val="24"/>
          <w:szCs w:val="24"/>
          <w:lang w:eastAsia="en-GB"/>
        </w:rPr>
        <w:t>Methodology and philosophical underpinning</w:t>
      </w:r>
    </w:p>
    <w:p w14:paraId="6520CCD9" w14:textId="39A7E3CC" w:rsidR="00384D7C" w:rsidRDefault="00896921" w:rsidP="00384D7C">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S</w:t>
      </w:r>
      <w:r w:rsidR="00384D7C" w:rsidRPr="005D10F6">
        <w:rPr>
          <w:rFonts w:ascii="Times New Roman" w:hAnsi="Times New Roman" w:cs="Times New Roman"/>
          <w:sz w:val="24"/>
          <w:szCs w:val="24"/>
        </w:rPr>
        <w:t xml:space="preserve">tudy </w:t>
      </w:r>
      <w:r>
        <w:rPr>
          <w:rFonts w:ascii="Times New Roman" w:hAnsi="Times New Roman" w:cs="Times New Roman"/>
          <w:sz w:val="24"/>
          <w:szCs w:val="24"/>
        </w:rPr>
        <w:t xml:space="preserve">1 </w:t>
      </w:r>
      <w:r w:rsidR="00384D7C" w:rsidRPr="005D10F6">
        <w:rPr>
          <w:rFonts w:ascii="Times New Roman" w:hAnsi="Times New Roman" w:cs="Times New Roman"/>
          <w:sz w:val="24"/>
          <w:szCs w:val="24"/>
        </w:rPr>
        <w:t>was designed and conducted according to the principles of IPA</w:t>
      </w:r>
      <w:r w:rsidR="00384D7C">
        <w:rPr>
          <w:rFonts w:ascii="Times New Roman" w:hAnsi="Times New Roman" w:cs="Times New Roman"/>
          <w:sz w:val="24"/>
          <w:szCs w:val="24"/>
        </w:rPr>
        <w:t xml:space="preserve"> (</w:t>
      </w:r>
      <w:r w:rsidR="00384D7C" w:rsidRPr="005D10F6">
        <w:rPr>
          <w:rFonts w:ascii="Times New Roman" w:hAnsi="Times New Roman" w:cs="Times New Roman"/>
          <w:sz w:val="24"/>
          <w:szCs w:val="24"/>
        </w:rPr>
        <w:t>Smith, 1996). IPA is a detailed examination of subjective experience and how people make sense of that experience. It is often described as falling on the mid-point of the realist-relativist ontological continuum and shares philosophical assumptions with critical realism</w:t>
      </w:r>
      <w:r w:rsidR="001E35DF">
        <w:rPr>
          <w:rFonts w:ascii="Times New Roman" w:hAnsi="Times New Roman" w:cs="Times New Roman"/>
          <w:sz w:val="24"/>
          <w:szCs w:val="24"/>
        </w:rPr>
        <w:t xml:space="preserve"> </w:t>
      </w:r>
      <w:r w:rsidR="00384D7C" w:rsidRPr="005D10F6">
        <w:rPr>
          <w:rFonts w:ascii="Times New Roman" w:hAnsi="Times New Roman" w:cs="Times New Roman"/>
          <w:sz w:val="24"/>
          <w:szCs w:val="24"/>
        </w:rPr>
        <w:t>(Shinebourne, 2011). IPA therefore accept</w:t>
      </w:r>
      <w:r w:rsidR="00384D7C">
        <w:rPr>
          <w:rFonts w:ascii="Times New Roman" w:hAnsi="Times New Roman" w:cs="Times New Roman"/>
          <w:sz w:val="24"/>
          <w:szCs w:val="24"/>
        </w:rPr>
        <w:t>s</w:t>
      </w:r>
      <w:r w:rsidR="00384D7C" w:rsidRPr="005D10F6">
        <w:rPr>
          <w:rFonts w:ascii="Times New Roman" w:hAnsi="Times New Roman" w:cs="Times New Roman"/>
          <w:sz w:val="24"/>
          <w:szCs w:val="24"/>
        </w:rPr>
        <w:t xml:space="preserve"> that gaining access to reality depends on sensory perceptions and subjective interpretations that are partial and imperfect (Fade, 2004). This perspective is congruent with the </w:t>
      </w:r>
      <w:r w:rsidR="00384D7C">
        <w:rPr>
          <w:rFonts w:ascii="Times New Roman" w:hAnsi="Times New Roman" w:cs="Times New Roman"/>
          <w:sz w:val="24"/>
          <w:szCs w:val="24"/>
        </w:rPr>
        <w:t>idea</w:t>
      </w:r>
      <w:r w:rsidR="00384D7C" w:rsidRPr="005D10F6">
        <w:rPr>
          <w:rFonts w:ascii="Times New Roman" w:hAnsi="Times New Roman" w:cs="Times New Roman"/>
          <w:sz w:val="24"/>
          <w:szCs w:val="24"/>
        </w:rPr>
        <w:t xml:space="preserve"> that perceptions and experiences of the world are shaped by relatively enduring biochemical, economic</w:t>
      </w:r>
      <w:r w:rsidR="00384D7C">
        <w:rPr>
          <w:rFonts w:ascii="Times New Roman" w:hAnsi="Times New Roman" w:cs="Times New Roman"/>
          <w:sz w:val="24"/>
          <w:szCs w:val="24"/>
        </w:rPr>
        <w:t>,</w:t>
      </w:r>
      <w:r w:rsidR="00384D7C" w:rsidRPr="005D10F6">
        <w:rPr>
          <w:rFonts w:ascii="Times New Roman" w:hAnsi="Times New Roman" w:cs="Times New Roman"/>
          <w:sz w:val="24"/>
          <w:szCs w:val="24"/>
        </w:rPr>
        <w:t xml:space="preserve"> and social structures (Willig, 1999)</w:t>
      </w:r>
      <w:r w:rsidR="001E35DF">
        <w:rPr>
          <w:rFonts w:ascii="Times New Roman" w:hAnsi="Times New Roman" w:cs="Times New Roman"/>
          <w:sz w:val="24"/>
          <w:szCs w:val="24"/>
        </w:rPr>
        <w:t xml:space="preserve"> that may</w:t>
      </w:r>
      <w:r w:rsidR="00384D7C" w:rsidRPr="005D10F6">
        <w:rPr>
          <w:rFonts w:ascii="Times New Roman" w:hAnsi="Times New Roman" w:cs="Times New Roman"/>
          <w:sz w:val="24"/>
          <w:szCs w:val="24"/>
        </w:rPr>
        <w:t xml:space="preserve"> make some constructions of the world more available</w:t>
      </w:r>
      <w:r w:rsidR="00384D7C">
        <w:rPr>
          <w:rFonts w:ascii="Times New Roman" w:hAnsi="Times New Roman" w:cs="Times New Roman"/>
          <w:sz w:val="24"/>
          <w:szCs w:val="24"/>
        </w:rPr>
        <w:t xml:space="preserve"> than others</w:t>
      </w:r>
      <w:r w:rsidR="00384D7C" w:rsidRPr="005D10F6">
        <w:rPr>
          <w:rFonts w:ascii="Times New Roman" w:hAnsi="Times New Roman" w:cs="Times New Roman"/>
          <w:sz w:val="24"/>
          <w:szCs w:val="24"/>
        </w:rPr>
        <w:t xml:space="preserve"> (Parker, 1992). </w:t>
      </w:r>
    </w:p>
    <w:p w14:paraId="365F7FB1" w14:textId="65A091C4" w:rsidR="00384D7C" w:rsidRPr="00247381" w:rsidRDefault="00384D7C" w:rsidP="00384D7C">
      <w:pPr>
        <w:autoSpaceDE w:val="0"/>
        <w:autoSpaceDN w:val="0"/>
        <w:adjustRightInd w:val="0"/>
        <w:spacing w:line="480" w:lineRule="auto"/>
        <w:ind w:firstLine="720"/>
        <w:jc w:val="left"/>
        <w:rPr>
          <w:rFonts w:ascii="Times New Roman" w:hAnsi="Times New Roman" w:cs="Times New Roman"/>
          <w:sz w:val="24"/>
          <w:szCs w:val="24"/>
        </w:rPr>
      </w:pPr>
      <w:r w:rsidRPr="005D10F6">
        <w:rPr>
          <w:rFonts w:ascii="Times New Roman" w:hAnsi="Times New Roman" w:cs="Times New Roman"/>
          <w:sz w:val="24"/>
          <w:szCs w:val="24"/>
        </w:rPr>
        <w:t xml:space="preserve">The </w:t>
      </w:r>
      <w:r>
        <w:rPr>
          <w:rFonts w:ascii="Times New Roman" w:hAnsi="Times New Roman" w:cs="Times New Roman"/>
          <w:sz w:val="24"/>
          <w:szCs w:val="24"/>
        </w:rPr>
        <w:t xml:space="preserve">aim of </w:t>
      </w:r>
      <w:r w:rsidR="00896921">
        <w:rPr>
          <w:rFonts w:ascii="Times New Roman" w:hAnsi="Times New Roman" w:cs="Times New Roman"/>
          <w:sz w:val="24"/>
          <w:szCs w:val="24"/>
        </w:rPr>
        <w:t>Study 1</w:t>
      </w:r>
      <w:r w:rsidR="001E35DF">
        <w:rPr>
          <w:rFonts w:ascii="Times New Roman" w:hAnsi="Times New Roman" w:cs="Times New Roman"/>
          <w:sz w:val="24"/>
          <w:szCs w:val="24"/>
        </w:rPr>
        <w:t xml:space="preserve">, therefore, </w:t>
      </w:r>
      <w:r>
        <w:rPr>
          <w:rFonts w:ascii="Times New Roman" w:hAnsi="Times New Roman" w:cs="Times New Roman"/>
          <w:sz w:val="24"/>
          <w:szCs w:val="24"/>
        </w:rPr>
        <w:t>wa</w:t>
      </w:r>
      <w:r w:rsidRPr="005D10F6">
        <w:rPr>
          <w:rFonts w:ascii="Times New Roman" w:hAnsi="Times New Roman" w:cs="Times New Roman"/>
          <w:sz w:val="24"/>
          <w:szCs w:val="24"/>
        </w:rPr>
        <w:t>s not to describe objective reality</w:t>
      </w:r>
      <w:r>
        <w:rPr>
          <w:rFonts w:ascii="Times New Roman" w:hAnsi="Times New Roman" w:cs="Times New Roman"/>
          <w:sz w:val="24"/>
          <w:szCs w:val="24"/>
        </w:rPr>
        <w:t>,</w:t>
      </w:r>
      <w:r w:rsidRPr="005D10F6">
        <w:rPr>
          <w:rFonts w:ascii="Times New Roman" w:hAnsi="Times New Roman" w:cs="Times New Roman"/>
          <w:sz w:val="24"/>
          <w:szCs w:val="24"/>
        </w:rPr>
        <w:t xml:space="preserve"> but to explore and understand </w:t>
      </w:r>
      <w:r>
        <w:rPr>
          <w:rFonts w:ascii="Times New Roman" w:hAnsi="Times New Roman" w:cs="Times New Roman"/>
          <w:sz w:val="24"/>
          <w:szCs w:val="24"/>
        </w:rPr>
        <w:t>each participant’s</w:t>
      </w:r>
      <w:r w:rsidRPr="005D10F6">
        <w:rPr>
          <w:rFonts w:ascii="Times New Roman" w:hAnsi="Times New Roman" w:cs="Times New Roman"/>
          <w:sz w:val="24"/>
          <w:szCs w:val="24"/>
        </w:rPr>
        <w:t xml:space="preserve"> view of the world as related to the</w:t>
      </w:r>
      <w:r w:rsidR="001E35DF">
        <w:rPr>
          <w:rFonts w:ascii="Times New Roman" w:hAnsi="Times New Roman" w:cs="Times New Roman"/>
          <w:sz w:val="24"/>
          <w:szCs w:val="24"/>
        </w:rPr>
        <w:t>ir experience and perceptions of social support</w:t>
      </w:r>
      <w:r w:rsidRPr="00247381">
        <w:rPr>
          <w:rFonts w:ascii="Times New Roman" w:hAnsi="Times New Roman" w:cs="Times New Roman"/>
          <w:sz w:val="24"/>
          <w:szCs w:val="24"/>
        </w:rPr>
        <w:t xml:space="preserve"> (Smith, 1996). IPA </w:t>
      </w:r>
      <w:r w:rsidRPr="00247381">
        <w:rPr>
          <w:rFonts w:ascii="Times New Roman" w:eastAsia="Times New Roman" w:hAnsi="Times New Roman" w:cs="Times New Roman"/>
          <w:sz w:val="24"/>
          <w:szCs w:val="24"/>
          <w:lang w:eastAsia="en-GB"/>
        </w:rPr>
        <w:t xml:space="preserve">draws heavily on a </w:t>
      </w:r>
      <w:r w:rsidRPr="00247381">
        <w:rPr>
          <w:rFonts w:ascii="Times New Roman" w:hAnsi="Times New Roman" w:cs="Times New Roman"/>
          <w:sz w:val="24"/>
          <w:szCs w:val="24"/>
        </w:rPr>
        <w:t>hermeneutic (interpretative) phenomenological philosophy,</w:t>
      </w:r>
      <w:r w:rsidRPr="00247381">
        <w:rPr>
          <w:rFonts w:ascii="Times New Roman" w:eastAsia="Times New Roman" w:hAnsi="Times New Roman" w:cs="Times New Roman"/>
          <w:sz w:val="24"/>
          <w:szCs w:val="24"/>
          <w:lang w:eastAsia="en-GB"/>
        </w:rPr>
        <w:t xml:space="preserve"> such that l</w:t>
      </w:r>
      <w:r w:rsidRPr="00247381">
        <w:rPr>
          <w:rFonts w:ascii="Times New Roman" w:hAnsi="Times New Roman" w:cs="Times New Roman"/>
          <w:sz w:val="24"/>
          <w:szCs w:val="24"/>
          <w:shd w:val="clear" w:color="auto" w:fill="FFFFFF"/>
        </w:rPr>
        <w:t>anguage is seen as an important means of shaping, interpreting, and recounting</w:t>
      </w:r>
      <w:r>
        <w:rPr>
          <w:rFonts w:ascii="Times New Roman" w:hAnsi="Times New Roman" w:cs="Times New Roman"/>
          <w:sz w:val="24"/>
          <w:szCs w:val="24"/>
          <w:shd w:val="clear" w:color="auto" w:fill="FFFFFF"/>
        </w:rPr>
        <w:t xml:space="preserve"> the meaning of</w:t>
      </w:r>
      <w:r w:rsidRPr="00247381">
        <w:rPr>
          <w:rFonts w:ascii="Times New Roman" w:hAnsi="Times New Roman" w:cs="Times New Roman"/>
          <w:sz w:val="24"/>
          <w:szCs w:val="24"/>
          <w:shd w:val="clear" w:color="auto" w:fill="FFFFFF"/>
        </w:rPr>
        <w:t xml:space="preserve"> experience. Similarly, experience is understood as being </w:t>
      </w:r>
      <w:r w:rsidRPr="007F287A">
        <w:rPr>
          <w:rFonts w:ascii="Times New Roman" w:hAnsi="Times New Roman" w:cs="Times New Roman"/>
          <w:sz w:val="24"/>
          <w:szCs w:val="24"/>
          <w:shd w:val="clear" w:color="auto" w:fill="FFFFFF"/>
        </w:rPr>
        <w:t>influenced by the culture of a specific point in time, and can be shaped by prevailing cultural practice</w:t>
      </w:r>
      <w:r>
        <w:rPr>
          <w:rFonts w:ascii="Times New Roman" w:hAnsi="Times New Roman" w:cs="Times New Roman"/>
          <w:sz w:val="24"/>
          <w:szCs w:val="24"/>
          <w:shd w:val="clear" w:color="auto" w:fill="FFFFFF"/>
        </w:rPr>
        <w:t>s</w:t>
      </w:r>
      <w:r w:rsidRPr="007F287A">
        <w:rPr>
          <w:rFonts w:ascii="Times New Roman" w:hAnsi="Times New Roman" w:cs="Times New Roman"/>
          <w:sz w:val="24"/>
          <w:szCs w:val="24"/>
          <w:shd w:val="clear" w:color="auto" w:fill="FFFFFF"/>
        </w:rPr>
        <w:t xml:space="preserve"> related t</w:t>
      </w:r>
      <w:r>
        <w:rPr>
          <w:rFonts w:ascii="Times New Roman" w:hAnsi="Times New Roman" w:cs="Times New Roman"/>
          <w:sz w:val="24"/>
          <w:szCs w:val="24"/>
          <w:shd w:val="clear" w:color="auto" w:fill="FFFFFF"/>
        </w:rPr>
        <w:t>o, for example, age, gender,</w:t>
      </w:r>
      <w:r w:rsidRPr="007F287A">
        <w:rPr>
          <w:rFonts w:ascii="Times New Roman" w:hAnsi="Times New Roman" w:cs="Times New Roman"/>
          <w:sz w:val="24"/>
          <w:szCs w:val="24"/>
          <w:shd w:val="clear" w:color="auto" w:fill="FFFFFF"/>
        </w:rPr>
        <w:t xml:space="preserve"> masculinity</w:t>
      </w:r>
      <w:r w:rsidR="00D145F8">
        <w:rPr>
          <w:rFonts w:ascii="Times New Roman" w:hAnsi="Times New Roman" w:cs="Times New Roman"/>
          <w:sz w:val="24"/>
          <w:szCs w:val="24"/>
          <w:shd w:val="clear" w:color="auto" w:fill="FFFFFF"/>
        </w:rPr>
        <w:t>, and attitudes to career</w:t>
      </w:r>
      <w:r>
        <w:rPr>
          <w:rFonts w:ascii="Times New Roman" w:hAnsi="Times New Roman" w:cs="Times New Roman"/>
          <w:sz w:val="24"/>
          <w:szCs w:val="24"/>
          <w:shd w:val="clear" w:color="auto" w:fill="FFFFFF"/>
        </w:rPr>
        <w:t xml:space="preserve"> as a person is ‘thrown into’ a pre-existing world (Heidegger, 1962/1927). </w:t>
      </w:r>
    </w:p>
    <w:p w14:paraId="08B2817F" w14:textId="09A1A907" w:rsidR="00384D7C" w:rsidRDefault="00384D7C" w:rsidP="00384D7C">
      <w:pPr>
        <w:autoSpaceDE w:val="0"/>
        <w:autoSpaceDN w:val="0"/>
        <w:adjustRightInd w:val="0"/>
        <w:spacing w:line="480" w:lineRule="auto"/>
        <w:ind w:firstLine="720"/>
        <w:jc w:val="left"/>
        <w:rPr>
          <w:rFonts w:ascii="Times New Roman" w:hAnsi="Times New Roman" w:cs="Times New Roman"/>
          <w:sz w:val="24"/>
          <w:szCs w:val="24"/>
          <w:shd w:val="clear" w:color="auto" w:fill="FFFFFF"/>
        </w:rPr>
      </w:pPr>
      <w:r w:rsidRPr="005D10F6">
        <w:rPr>
          <w:rFonts w:ascii="Times New Roman" w:eastAsia="Times New Roman" w:hAnsi="Times New Roman" w:cs="Times New Roman"/>
          <w:sz w:val="24"/>
          <w:szCs w:val="24"/>
          <w:lang w:eastAsia="en-GB"/>
        </w:rPr>
        <w:t xml:space="preserve">IPA was </w:t>
      </w:r>
      <w:r>
        <w:rPr>
          <w:rFonts w:ascii="Times New Roman" w:eastAsia="Times New Roman" w:hAnsi="Times New Roman" w:cs="Times New Roman"/>
          <w:sz w:val="24"/>
          <w:szCs w:val="24"/>
          <w:lang w:eastAsia="en-GB"/>
        </w:rPr>
        <w:t>considered appropriate</w:t>
      </w:r>
      <w:r w:rsidRPr="005D10F6">
        <w:rPr>
          <w:rFonts w:ascii="Times New Roman" w:eastAsia="Times New Roman" w:hAnsi="Times New Roman" w:cs="Times New Roman"/>
          <w:sz w:val="24"/>
          <w:szCs w:val="24"/>
          <w:lang w:eastAsia="en-GB"/>
        </w:rPr>
        <w:t xml:space="preserve"> for </w:t>
      </w:r>
      <w:r>
        <w:rPr>
          <w:rFonts w:ascii="Times New Roman" w:eastAsia="Times New Roman" w:hAnsi="Times New Roman" w:cs="Times New Roman"/>
          <w:sz w:val="24"/>
          <w:szCs w:val="24"/>
          <w:lang w:eastAsia="en-GB"/>
        </w:rPr>
        <w:t>investigating athlete’s experiences of social support</w:t>
      </w:r>
      <w:r w:rsidRPr="005D10F6">
        <w:rPr>
          <w:rFonts w:ascii="Times New Roman" w:eastAsia="Times New Roman" w:hAnsi="Times New Roman" w:cs="Times New Roman"/>
          <w:sz w:val="24"/>
          <w:szCs w:val="24"/>
          <w:lang w:eastAsia="en-GB"/>
        </w:rPr>
        <w:t xml:space="preserve"> because</w:t>
      </w:r>
      <w:r>
        <w:rPr>
          <w:rFonts w:ascii="Times New Roman" w:eastAsia="Times New Roman" w:hAnsi="Times New Roman" w:cs="Times New Roman"/>
          <w:sz w:val="24"/>
          <w:szCs w:val="24"/>
          <w:lang w:eastAsia="en-GB"/>
        </w:rPr>
        <w:t xml:space="preserve"> it subscribes to a </w:t>
      </w:r>
      <w:r>
        <w:rPr>
          <w:rFonts w:ascii="Times New Roman" w:hAnsi="Times New Roman" w:cs="Times New Roman"/>
          <w:sz w:val="24"/>
          <w:szCs w:val="24"/>
        </w:rPr>
        <w:t>phenomenological approach that</w:t>
      </w:r>
      <w:r>
        <w:rPr>
          <w:rFonts w:ascii="Times New Roman" w:eastAsia="Times New Roman" w:hAnsi="Times New Roman" w:cs="Times New Roman"/>
          <w:sz w:val="24"/>
          <w:szCs w:val="24"/>
          <w:lang w:eastAsia="en-GB"/>
        </w:rPr>
        <w:t xml:space="preserve"> </w:t>
      </w:r>
      <w:r>
        <w:rPr>
          <w:rFonts w:ascii="Times New Roman" w:hAnsi="Times New Roman" w:cs="Times New Roman"/>
          <w:sz w:val="24"/>
          <w:szCs w:val="24"/>
        </w:rPr>
        <w:t xml:space="preserve">explicitly attends to the intersubjective nature of the world and the temporality of a phenomenon as experiences unfold (Smith et al., 2009). IPA was well-suited therefore to the fundamentally interpersonal nature of social support during the </w:t>
      </w:r>
      <w:r w:rsidRPr="00DB53E4">
        <w:rPr>
          <w:rFonts w:ascii="Times New Roman" w:hAnsi="Times New Roman" w:cs="Times New Roman"/>
          <w:i/>
          <w:sz w:val="24"/>
          <w:szCs w:val="24"/>
        </w:rPr>
        <w:t>process</w:t>
      </w:r>
      <w:r>
        <w:rPr>
          <w:rFonts w:ascii="Times New Roman" w:hAnsi="Times New Roman" w:cs="Times New Roman"/>
          <w:sz w:val="24"/>
          <w:szCs w:val="24"/>
        </w:rPr>
        <w:t xml:space="preserve"> of transition. Furthermore, g</w:t>
      </w:r>
      <w:r>
        <w:rPr>
          <w:rFonts w:ascii="Times New Roman" w:hAnsi="Times New Roman" w:cs="Times New Roman"/>
          <w:color w:val="000000"/>
          <w:sz w:val="24"/>
          <w:szCs w:val="24"/>
          <w:shd w:val="clear" w:color="auto" w:fill="FFFFFF"/>
        </w:rPr>
        <w:t>iven that r</w:t>
      </w:r>
      <w:r w:rsidRPr="00253D3B">
        <w:rPr>
          <w:rFonts w:ascii="Times New Roman" w:hAnsi="Times New Roman" w:cs="Times New Roman"/>
          <w:sz w:val="24"/>
          <w:szCs w:val="24"/>
        </w:rPr>
        <w:t>etire</w:t>
      </w:r>
      <w:r>
        <w:rPr>
          <w:rFonts w:ascii="Times New Roman" w:hAnsi="Times New Roman" w:cs="Times New Roman"/>
          <w:sz w:val="24"/>
          <w:szCs w:val="24"/>
        </w:rPr>
        <w:t>ment from sport is an</w:t>
      </w:r>
      <w:r w:rsidRPr="00253D3B">
        <w:rPr>
          <w:rFonts w:ascii="Times New Roman" w:hAnsi="Times New Roman" w:cs="Times New Roman"/>
          <w:sz w:val="24"/>
          <w:szCs w:val="24"/>
        </w:rPr>
        <w:t xml:space="preserve"> idiosyncratic process</w:t>
      </w:r>
      <w:r>
        <w:rPr>
          <w:rFonts w:ascii="Times New Roman" w:hAnsi="Times New Roman" w:cs="Times New Roman"/>
          <w:sz w:val="24"/>
          <w:szCs w:val="24"/>
        </w:rPr>
        <w:t xml:space="preserve"> that likely varies considerably </w:t>
      </w:r>
      <w:r w:rsidRPr="00162A2A">
        <w:rPr>
          <w:rFonts w:ascii="Times New Roman" w:hAnsi="Times New Roman" w:cs="Times New Roman"/>
          <w:sz w:val="24"/>
          <w:szCs w:val="24"/>
        </w:rPr>
        <w:t>from person to person (</w:t>
      </w:r>
      <w:r w:rsidR="00ED2579">
        <w:rPr>
          <w:rFonts w:ascii="Times New Roman" w:hAnsi="Times New Roman" w:cs="Times New Roman"/>
          <w:sz w:val="24"/>
          <w:szCs w:val="24"/>
        </w:rPr>
        <w:t>Park et al., 2013a</w:t>
      </w:r>
      <w:r w:rsidRPr="006B28DB">
        <w:rPr>
          <w:rFonts w:ascii="Times New Roman" w:hAnsi="Times New Roman" w:cs="Times New Roman"/>
          <w:sz w:val="24"/>
          <w:szCs w:val="24"/>
        </w:rPr>
        <w:t>), it was hoped that IPA</w:t>
      </w:r>
      <w:r>
        <w:rPr>
          <w:rFonts w:ascii="Times New Roman" w:hAnsi="Times New Roman" w:cs="Times New Roman"/>
          <w:sz w:val="24"/>
          <w:szCs w:val="24"/>
        </w:rPr>
        <w:t>’s focus on idiography</w:t>
      </w:r>
      <w:r w:rsidRPr="006B28DB">
        <w:rPr>
          <w:rFonts w:ascii="Times New Roman" w:hAnsi="Times New Roman" w:cs="Times New Roman"/>
          <w:sz w:val="24"/>
          <w:szCs w:val="24"/>
        </w:rPr>
        <w:t xml:space="preserve"> would allow</w:t>
      </w:r>
      <w:r>
        <w:rPr>
          <w:rFonts w:ascii="Times New Roman" w:hAnsi="Times New Roman" w:cs="Times New Roman"/>
          <w:sz w:val="24"/>
          <w:szCs w:val="24"/>
        </w:rPr>
        <w:t xml:space="preserve"> us to highlight the divergent, as well as the</w:t>
      </w:r>
      <w:r w:rsidRPr="006B28DB">
        <w:rPr>
          <w:rFonts w:ascii="Times New Roman" w:hAnsi="Times New Roman" w:cs="Times New Roman"/>
          <w:sz w:val="24"/>
          <w:szCs w:val="24"/>
        </w:rPr>
        <w:t xml:space="preserve"> converge</w:t>
      </w:r>
      <w:r>
        <w:rPr>
          <w:rFonts w:ascii="Times New Roman" w:hAnsi="Times New Roman" w:cs="Times New Roman"/>
          <w:sz w:val="24"/>
          <w:szCs w:val="24"/>
        </w:rPr>
        <w:t xml:space="preserve">nt, aspects of the participants’ </w:t>
      </w:r>
      <w:r w:rsidRPr="006B28DB">
        <w:rPr>
          <w:rFonts w:ascii="Times New Roman" w:hAnsi="Times New Roman" w:cs="Times New Roman"/>
          <w:sz w:val="24"/>
          <w:szCs w:val="24"/>
        </w:rPr>
        <w:t xml:space="preserve">experience. </w:t>
      </w:r>
      <w:r>
        <w:rPr>
          <w:rFonts w:ascii="Times New Roman" w:hAnsi="Times New Roman" w:cs="Times New Roman"/>
          <w:sz w:val="24"/>
          <w:szCs w:val="24"/>
        </w:rPr>
        <w:t>An idiographic</w:t>
      </w:r>
      <w:r w:rsidRPr="006B28DB">
        <w:rPr>
          <w:rFonts w:ascii="Times New Roman" w:hAnsi="Times New Roman" w:cs="Times New Roman"/>
          <w:sz w:val="24"/>
          <w:szCs w:val="24"/>
        </w:rPr>
        <w:t xml:space="preserve"> approach is more explicit in IPA than in </w:t>
      </w:r>
      <w:r w:rsidRPr="00262CBE">
        <w:rPr>
          <w:rFonts w:ascii="Times New Roman" w:hAnsi="Times New Roman" w:cs="Times New Roman"/>
          <w:sz w:val="24"/>
          <w:szCs w:val="24"/>
        </w:rPr>
        <w:t xml:space="preserve">other </w:t>
      </w:r>
      <w:r w:rsidRPr="00BE37C2">
        <w:rPr>
          <w:rFonts w:ascii="Times New Roman" w:hAnsi="Times New Roman" w:cs="Times New Roman"/>
          <w:sz w:val="24"/>
          <w:szCs w:val="24"/>
        </w:rPr>
        <w:t>approaches to qualitative research (Brocki &amp; Wearden, 2006)</w:t>
      </w:r>
      <w:r>
        <w:rPr>
          <w:rFonts w:ascii="Times New Roman" w:hAnsi="Times New Roman" w:cs="Times New Roman"/>
          <w:sz w:val="24"/>
          <w:szCs w:val="24"/>
        </w:rPr>
        <w:t>.</w:t>
      </w:r>
      <w:r w:rsidRPr="00262CBE">
        <w:rPr>
          <w:rFonts w:ascii="Times New Roman" w:hAnsi="Times New Roman" w:cs="Times New Roman"/>
          <w:color w:val="000000"/>
          <w:sz w:val="24"/>
          <w:szCs w:val="24"/>
          <w:shd w:val="clear" w:color="auto" w:fill="FFFFFF"/>
        </w:rPr>
        <w:t xml:space="preserve"> For example, thematic analysis </w:t>
      </w:r>
      <w:r w:rsidRPr="00262CBE">
        <w:rPr>
          <w:rFonts w:ascii="Times New Roman" w:hAnsi="Times New Roman" w:cs="Times New Roman"/>
          <w:sz w:val="24"/>
          <w:szCs w:val="24"/>
        </w:rPr>
        <w:t xml:space="preserve">is </w:t>
      </w:r>
      <w:r>
        <w:rPr>
          <w:rFonts w:ascii="Times New Roman" w:hAnsi="Times New Roman" w:cs="Times New Roman"/>
          <w:sz w:val="24"/>
          <w:szCs w:val="24"/>
        </w:rPr>
        <w:t>predominantly focus</w:t>
      </w:r>
      <w:r w:rsidRPr="00B415F1">
        <w:rPr>
          <w:rFonts w:ascii="Times New Roman" w:hAnsi="Times New Roman" w:cs="Times New Roman"/>
          <w:sz w:val="24"/>
          <w:szCs w:val="24"/>
        </w:rPr>
        <w:t xml:space="preserve">ed on </w:t>
      </w:r>
      <w:r>
        <w:rPr>
          <w:rFonts w:ascii="Times New Roman" w:hAnsi="Times New Roman" w:cs="Times New Roman"/>
          <w:sz w:val="24"/>
          <w:szCs w:val="24"/>
          <w:shd w:val="clear" w:color="auto" w:fill="FFFFFF"/>
        </w:rPr>
        <w:t>identifying shared</w:t>
      </w:r>
      <w:r w:rsidRPr="00B415F1">
        <w:rPr>
          <w:rFonts w:ascii="Times New Roman" w:hAnsi="Times New Roman" w:cs="Times New Roman"/>
          <w:sz w:val="24"/>
          <w:szCs w:val="24"/>
          <w:shd w:val="clear" w:color="auto" w:fill="FFFFFF"/>
        </w:rPr>
        <w:t xml:space="preserve"> patterns of meaning across participants (</w:t>
      </w:r>
      <w:r w:rsidRPr="00B415F1">
        <w:rPr>
          <w:rFonts w:ascii="Times New Roman" w:hAnsi="Times New Roman" w:cs="Times New Roman"/>
          <w:sz w:val="24"/>
          <w:szCs w:val="24"/>
        </w:rPr>
        <w:t>Braun &amp; Clarke, 2006</w:t>
      </w:r>
      <w:r w:rsidRPr="00B415F1">
        <w:rPr>
          <w:rFonts w:ascii="Times New Roman" w:hAnsi="Times New Roman" w:cs="Times New Roman"/>
          <w:sz w:val="24"/>
          <w:szCs w:val="24"/>
          <w:shd w:val="clear" w:color="auto" w:fill="FFFFFF"/>
        </w:rPr>
        <w:t xml:space="preserve">). </w:t>
      </w:r>
    </w:p>
    <w:p w14:paraId="431E9098" w14:textId="77777777" w:rsidR="00384D7C" w:rsidRDefault="00384D7C" w:rsidP="00384D7C">
      <w:pPr>
        <w:autoSpaceDE w:val="0"/>
        <w:autoSpaceDN w:val="0"/>
        <w:adjustRightInd w:val="0"/>
        <w:spacing w:line="480" w:lineRule="auto"/>
        <w:ind w:firstLine="720"/>
        <w:jc w:val="left"/>
        <w:rPr>
          <w:rFonts w:ascii="Times New Roman" w:eastAsia="Times New Roman" w:hAnsi="Times New Roman" w:cs="Times New Roman"/>
          <w:sz w:val="24"/>
          <w:szCs w:val="24"/>
          <w:lang w:eastAsia="en-GB"/>
        </w:rPr>
      </w:pPr>
      <w:r w:rsidRPr="00B415F1">
        <w:rPr>
          <w:rFonts w:ascii="Times New Roman" w:eastAsia="Times New Roman" w:hAnsi="Times New Roman" w:cs="Times New Roman"/>
          <w:sz w:val="24"/>
          <w:szCs w:val="24"/>
          <w:lang w:eastAsia="en-GB"/>
        </w:rPr>
        <w:t xml:space="preserve">IPA was also chosen because of the stance </w:t>
      </w:r>
      <w:r>
        <w:rPr>
          <w:rFonts w:ascii="Times New Roman" w:eastAsia="Times New Roman" w:hAnsi="Times New Roman" w:cs="Times New Roman"/>
          <w:sz w:val="24"/>
          <w:szCs w:val="24"/>
          <w:lang w:eastAsia="en-GB"/>
        </w:rPr>
        <w:t xml:space="preserve">that </w:t>
      </w:r>
      <w:r w:rsidRPr="00B415F1">
        <w:rPr>
          <w:rFonts w:ascii="Times New Roman" w:eastAsia="Times New Roman" w:hAnsi="Times New Roman" w:cs="Times New Roman"/>
          <w:sz w:val="24"/>
          <w:szCs w:val="24"/>
          <w:lang w:eastAsia="en-GB"/>
        </w:rPr>
        <w:t xml:space="preserve">it takes toward cognition and interpretation. The extent to which </w:t>
      </w:r>
      <w:r>
        <w:rPr>
          <w:rFonts w:ascii="Times New Roman" w:eastAsia="Times New Roman" w:hAnsi="Times New Roman" w:cs="Times New Roman"/>
          <w:sz w:val="24"/>
          <w:szCs w:val="24"/>
          <w:lang w:eastAsia="en-GB"/>
        </w:rPr>
        <w:t xml:space="preserve">cognition and </w:t>
      </w:r>
      <w:r w:rsidRPr="00B415F1">
        <w:rPr>
          <w:rFonts w:ascii="Times New Roman" w:eastAsia="Times New Roman" w:hAnsi="Times New Roman" w:cs="Times New Roman"/>
          <w:sz w:val="24"/>
          <w:szCs w:val="24"/>
          <w:lang w:eastAsia="en-GB"/>
        </w:rPr>
        <w:t>interpretation should play a role in phenomenological research is contested (e.g., Allen-Collinson, 2009) and</w:t>
      </w:r>
      <w:r w:rsidRPr="00B415F1">
        <w:rPr>
          <w:rFonts w:ascii="Times New Roman" w:hAnsi="Times New Roman" w:cs="Times New Roman"/>
          <w:sz w:val="24"/>
          <w:szCs w:val="24"/>
          <w:shd w:val="clear" w:color="auto" w:fill="FFFFFF"/>
        </w:rPr>
        <w:t xml:space="preserve"> descriptive approaches to phenomenology are generally more committed to defining the fundamental structure or ‘essence’ of a particular phenomenon. However, IPA</w:t>
      </w:r>
      <w:r>
        <w:rPr>
          <w:rFonts w:ascii="Times New Roman" w:hAnsi="Times New Roman" w:cs="Times New Roman"/>
          <w:sz w:val="24"/>
          <w:szCs w:val="24"/>
          <w:shd w:val="clear" w:color="auto" w:fill="FFFFFF"/>
        </w:rPr>
        <w:t xml:space="preserve"> embraces</w:t>
      </w:r>
      <w:r w:rsidRPr="00B415F1">
        <w:rPr>
          <w:rFonts w:ascii="Times New Roman" w:hAnsi="Times New Roman" w:cs="Times New Roman"/>
          <w:sz w:val="24"/>
          <w:szCs w:val="24"/>
          <w:shd w:val="clear" w:color="auto" w:fill="FFFFFF"/>
        </w:rPr>
        <w:t xml:space="preserve"> interpretation</w:t>
      </w:r>
      <w:r w:rsidRPr="00B415F1">
        <w:rPr>
          <w:rFonts w:ascii="Times New Roman" w:eastAsia="Times New Roman" w:hAnsi="Times New Roman" w:cs="Times New Roman"/>
          <w:sz w:val="24"/>
          <w:szCs w:val="24"/>
          <w:lang w:eastAsia="en-GB"/>
        </w:rPr>
        <w:t xml:space="preserve"> in the form of the ‘double-hermeneutic’</w:t>
      </w:r>
      <w:r>
        <w:rPr>
          <w:rFonts w:ascii="Times New Roman" w:eastAsia="Times New Roman" w:hAnsi="Times New Roman" w:cs="Times New Roman"/>
          <w:sz w:val="24"/>
          <w:szCs w:val="24"/>
          <w:lang w:eastAsia="en-GB"/>
        </w:rPr>
        <w:t xml:space="preserve">, </w:t>
      </w:r>
      <w:r w:rsidRPr="005D10F6">
        <w:rPr>
          <w:rFonts w:ascii="Times New Roman" w:eastAsia="Times New Roman" w:hAnsi="Times New Roman" w:cs="Times New Roman"/>
          <w:sz w:val="24"/>
          <w:szCs w:val="24"/>
          <w:lang w:eastAsia="en-GB"/>
        </w:rPr>
        <w:t xml:space="preserve">such that the researcher is attempting to make sense of the participant’s </w:t>
      </w:r>
      <w:r>
        <w:rPr>
          <w:rFonts w:ascii="Times New Roman" w:eastAsia="Times New Roman" w:hAnsi="Times New Roman" w:cs="Times New Roman"/>
          <w:sz w:val="24"/>
          <w:szCs w:val="24"/>
          <w:lang w:eastAsia="en-GB"/>
        </w:rPr>
        <w:t xml:space="preserve">attempt to make </w:t>
      </w:r>
      <w:r w:rsidRPr="005D10F6">
        <w:rPr>
          <w:rFonts w:ascii="Times New Roman" w:eastAsia="Times New Roman" w:hAnsi="Times New Roman" w:cs="Times New Roman"/>
          <w:sz w:val="24"/>
          <w:szCs w:val="24"/>
          <w:lang w:eastAsia="en-GB"/>
        </w:rPr>
        <w:t xml:space="preserve">sense </w:t>
      </w:r>
      <w:r>
        <w:rPr>
          <w:rFonts w:ascii="Times New Roman" w:eastAsia="Times New Roman" w:hAnsi="Times New Roman" w:cs="Times New Roman"/>
          <w:sz w:val="24"/>
          <w:szCs w:val="24"/>
          <w:lang w:eastAsia="en-GB"/>
        </w:rPr>
        <w:t xml:space="preserve">of their world </w:t>
      </w:r>
      <w:r w:rsidRPr="005D10F6">
        <w:rPr>
          <w:rFonts w:ascii="Times New Roman" w:eastAsia="Times New Roman" w:hAnsi="Times New Roman" w:cs="Times New Roman"/>
          <w:sz w:val="24"/>
          <w:szCs w:val="24"/>
          <w:lang w:eastAsia="en-GB"/>
        </w:rPr>
        <w:t>(Smith et al., 2009).</w:t>
      </w:r>
      <w:r>
        <w:rPr>
          <w:rFonts w:ascii="Times New Roman" w:hAnsi="Times New Roman" w:cs="Times New Roman"/>
          <w:sz w:val="24"/>
          <w:szCs w:val="24"/>
          <w:shd w:val="clear" w:color="auto" w:fill="FFFFFF"/>
        </w:rPr>
        <w:t xml:space="preserve"> F</w:t>
      </w:r>
      <w:r>
        <w:rPr>
          <w:rFonts w:ascii="Times New Roman" w:eastAsia="Times New Roman" w:hAnsi="Times New Roman" w:cs="Times New Roman"/>
          <w:sz w:val="24"/>
          <w:szCs w:val="24"/>
          <w:lang w:eastAsia="en-GB"/>
        </w:rPr>
        <w:t xml:space="preserve">rom the perspective of IPA, </w:t>
      </w:r>
      <w:r w:rsidRPr="00722DE9">
        <w:rPr>
          <w:rFonts w:ascii="Times New Roman" w:eastAsia="Times New Roman" w:hAnsi="Times New Roman" w:cs="Times New Roman"/>
          <w:sz w:val="24"/>
          <w:szCs w:val="24"/>
          <w:lang w:eastAsia="en-GB"/>
        </w:rPr>
        <w:t>m</w:t>
      </w:r>
      <w:r>
        <w:rPr>
          <w:rFonts w:ascii="Times New Roman" w:eastAsia="Times New Roman" w:hAnsi="Times New Roman" w:cs="Times New Roman"/>
          <w:sz w:val="24"/>
          <w:szCs w:val="24"/>
          <w:lang w:eastAsia="en-GB"/>
        </w:rPr>
        <w:t xml:space="preserve">ental processes including reflection, rumination, and emotionally driven cognition play a key role in a person’s sense-making activities and constitute a fundamental part of everyday experiences (Smith, 1996; Smith, 2009). </w:t>
      </w:r>
    </w:p>
    <w:p w14:paraId="069DFE8C" w14:textId="585F2BCB" w:rsidR="00384D7C" w:rsidRPr="0044659D" w:rsidRDefault="00384D7C" w:rsidP="00384D7C">
      <w:pPr>
        <w:autoSpaceDE w:val="0"/>
        <w:autoSpaceDN w:val="0"/>
        <w:adjustRightInd w:val="0"/>
        <w:spacing w:line="480" w:lineRule="auto"/>
        <w:ind w:firstLine="720"/>
        <w:jc w:val="left"/>
        <w:rPr>
          <w:rFonts w:ascii="Times New Roman" w:hAnsi="Times New Roman" w:cs="Times New Roman"/>
          <w:sz w:val="24"/>
          <w:szCs w:val="24"/>
          <w:shd w:val="clear" w:color="auto" w:fill="FFFFFF"/>
        </w:rPr>
      </w:pPr>
      <w:r w:rsidRPr="00722DE9">
        <w:rPr>
          <w:rFonts w:ascii="Times New Roman" w:hAnsi="Times New Roman" w:cs="Times New Roman"/>
          <w:sz w:val="24"/>
          <w:szCs w:val="24"/>
        </w:rPr>
        <w:t xml:space="preserve">Although phenomenology </w:t>
      </w:r>
      <w:r w:rsidRPr="004F6640">
        <w:rPr>
          <w:rFonts w:ascii="Times New Roman" w:hAnsi="Times New Roman" w:cs="Times New Roman"/>
          <w:sz w:val="24"/>
          <w:szCs w:val="24"/>
        </w:rPr>
        <w:t xml:space="preserve">and cognitivism are often viewed as opposing perspectives, several researchers have argued </w:t>
      </w:r>
      <w:r>
        <w:rPr>
          <w:rFonts w:ascii="Times New Roman" w:hAnsi="Times New Roman" w:cs="Times New Roman"/>
          <w:sz w:val="24"/>
          <w:szCs w:val="24"/>
        </w:rPr>
        <w:t>for</w:t>
      </w:r>
      <w:r w:rsidRPr="004F6640">
        <w:rPr>
          <w:rFonts w:ascii="Times New Roman" w:hAnsi="Times New Roman" w:cs="Times New Roman"/>
          <w:sz w:val="24"/>
          <w:szCs w:val="24"/>
        </w:rPr>
        <w:t xml:space="preserve"> a more integrated approach (e</w:t>
      </w:r>
      <w:r>
        <w:rPr>
          <w:rFonts w:ascii="Times New Roman" w:hAnsi="Times New Roman" w:cs="Times New Roman"/>
          <w:sz w:val="24"/>
          <w:szCs w:val="24"/>
        </w:rPr>
        <w:t>.</w:t>
      </w:r>
      <w:r w:rsidRPr="004F6640">
        <w:rPr>
          <w:rFonts w:ascii="Times New Roman" w:hAnsi="Times New Roman" w:cs="Times New Roman"/>
          <w:sz w:val="24"/>
          <w:szCs w:val="24"/>
        </w:rPr>
        <w:t xml:space="preserve">g., </w:t>
      </w:r>
      <w:r w:rsidRPr="004F6640">
        <w:rPr>
          <w:rFonts w:ascii="Times New Roman" w:hAnsi="Times New Roman" w:cs="Times New Roman"/>
          <w:sz w:val="24"/>
          <w:szCs w:val="24"/>
          <w:shd w:val="clear" w:color="auto" w:fill="FFFFFF"/>
        </w:rPr>
        <w:t>Gallagher &amp; Varela, 2003</w:t>
      </w:r>
      <w:r w:rsidR="00D145F8">
        <w:rPr>
          <w:rFonts w:ascii="Times New Roman" w:hAnsi="Times New Roman" w:cs="Times New Roman"/>
          <w:sz w:val="24"/>
          <w:szCs w:val="24"/>
        </w:rPr>
        <w:t xml:space="preserve">). In this respect, </w:t>
      </w:r>
      <w:r>
        <w:rPr>
          <w:rFonts w:ascii="Times New Roman" w:eastAsia="Times New Roman" w:hAnsi="Times New Roman" w:cs="Times New Roman"/>
          <w:sz w:val="24"/>
          <w:szCs w:val="24"/>
          <w:lang w:eastAsia="en-GB"/>
        </w:rPr>
        <w:t xml:space="preserve">IPA </w:t>
      </w:r>
      <w:r w:rsidRPr="00722DE9">
        <w:rPr>
          <w:rFonts w:ascii="Times New Roman" w:hAnsi="Times New Roman" w:cs="Times New Roman"/>
          <w:iCs/>
          <w:sz w:val="24"/>
          <w:szCs w:val="24"/>
        </w:rPr>
        <w:t>shares with models of social</w:t>
      </w:r>
      <w:r>
        <w:rPr>
          <w:rFonts w:ascii="Times New Roman" w:hAnsi="Times New Roman" w:cs="Times New Roman"/>
          <w:iCs/>
          <w:sz w:val="24"/>
          <w:szCs w:val="24"/>
        </w:rPr>
        <w:t xml:space="preserve"> </w:t>
      </w:r>
      <w:r w:rsidRPr="00722DE9">
        <w:rPr>
          <w:rFonts w:ascii="Times New Roman" w:hAnsi="Times New Roman" w:cs="Times New Roman"/>
          <w:iCs/>
          <w:sz w:val="24"/>
          <w:szCs w:val="24"/>
        </w:rPr>
        <w:t xml:space="preserve">cognition a belief in both an </w:t>
      </w:r>
      <w:r w:rsidRPr="00722DE9">
        <w:rPr>
          <w:rFonts w:ascii="Times New Roman" w:hAnsi="Times New Roman" w:cs="Times New Roman"/>
          <w:sz w:val="24"/>
          <w:szCs w:val="24"/>
        </w:rPr>
        <w:t>implicit (pre-reflective) and explicit (reflective) awar</w:t>
      </w:r>
      <w:r>
        <w:rPr>
          <w:rFonts w:ascii="Times New Roman" w:hAnsi="Times New Roman" w:cs="Times New Roman"/>
          <w:sz w:val="24"/>
          <w:szCs w:val="24"/>
        </w:rPr>
        <w:t xml:space="preserve">eness of self and others </w:t>
      </w:r>
      <w:r w:rsidRPr="00722DE9">
        <w:rPr>
          <w:rFonts w:ascii="Times New Roman" w:hAnsi="Times New Roman" w:cs="Times New Roman"/>
          <w:sz w:val="24"/>
          <w:szCs w:val="24"/>
        </w:rPr>
        <w:t>(</w:t>
      </w:r>
      <w:r w:rsidRPr="00722DE9">
        <w:rPr>
          <w:rFonts w:ascii="Times New Roman" w:hAnsi="Times New Roman" w:cs="Times New Roman"/>
          <w:sz w:val="24"/>
          <w:szCs w:val="24"/>
          <w:shd w:val="clear" w:color="auto" w:fill="FFFFFF"/>
        </w:rPr>
        <w:t>Fuchs</w:t>
      </w:r>
      <w:r w:rsidRPr="00722DE9">
        <w:rPr>
          <w:rFonts w:ascii="Times New Roman" w:hAnsi="Times New Roman" w:cs="Times New Roman"/>
          <w:sz w:val="24"/>
          <w:szCs w:val="24"/>
        </w:rPr>
        <w:t xml:space="preserve">, 2013; </w:t>
      </w:r>
      <w:r w:rsidRPr="00722DE9">
        <w:rPr>
          <w:rFonts w:ascii="Times New Roman" w:eastAsia="Times New Roman" w:hAnsi="Times New Roman" w:cs="Times New Roman"/>
          <w:sz w:val="24"/>
          <w:szCs w:val="24"/>
          <w:lang w:eastAsia="en-GB"/>
        </w:rPr>
        <w:t>Smith et al., 2009</w:t>
      </w:r>
      <w:r>
        <w:rPr>
          <w:rFonts w:ascii="Times New Roman" w:eastAsia="Times New Roman" w:hAnsi="Times New Roman" w:cs="Times New Roman"/>
          <w:sz w:val="24"/>
          <w:szCs w:val="24"/>
          <w:lang w:eastAsia="en-GB"/>
        </w:rPr>
        <w:t>)</w:t>
      </w:r>
      <w:r w:rsidRPr="00722DE9">
        <w:rPr>
          <w:rFonts w:ascii="Times New Roman" w:hAnsi="Times New Roman" w:cs="Times New Roman"/>
          <w:sz w:val="24"/>
          <w:szCs w:val="24"/>
        </w:rPr>
        <w:t>.</w:t>
      </w:r>
      <w:r>
        <w:rPr>
          <w:rFonts w:ascii="Times New Roman" w:hAnsi="Times New Roman" w:cs="Times New Roman"/>
          <w:sz w:val="24"/>
          <w:szCs w:val="24"/>
        </w:rPr>
        <w:t xml:space="preserve"> Furthermore, b</w:t>
      </w:r>
      <w:r w:rsidRPr="004F6640">
        <w:rPr>
          <w:rFonts w:ascii="Times New Roman" w:hAnsi="Times New Roman" w:cs="Times New Roman"/>
          <w:sz w:val="24"/>
          <w:szCs w:val="24"/>
        </w:rPr>
        <w:t xml:space="preserve">oth </w:t>
      </w:r>
      <w:r>
        <w:rPr>
          <w:rFonts w:ascii="Times New Roman" w:hAnsi="Times New Roman" w:cs="Times New Roman"/>
          <w:sz w:val="24"/>
          <w:szCs w:val="24"/>
        </w:rPr>
        <w:t>IPA and models of social cognition</w:t>
      </w:r>
      <w:r w:rsidRPr="004F6640">
        <w:rPr>
          <w:rFonts w:ascii="Times New Roman" w:hAnsi="Times New Roman" w:cs="Times New Roman"/>
          <w:sz w:val="24"/>
          <w:szCs w:val="24"/>
        </w:rPr>
        <w:t xml:space="preserve"> acknowledge that people do not approach social situations as a </w:t>
      </w:r>
      <w:r>
        <w:rPr>
          <w:rFonts w:ascii="Times New Roman" w:hAnsi="Times New Roman" w:cs="Times New Roman"/>
          <w:sz w:val="24"/>
          <w:szCs w:val="24"/>
        </w:rPr>
        <w:t>‘</w:t>
      </w:r>
      <w:r w:rsidRPr="004F6640">
        <w:rPr>
          <w:rFonts w:ascii="Times New Roman" w:hAnsi="Times New Roman" w:cs="Times New Roman"/>
          <w:sz w:val="24"/>
          <w:szCs w:val="24"/>
        </w:rPr>
        <w:t>blank slate</w:t>
      </w:r>
      <w:r>
        <w:rPr>
          <w:rFonts w:ascii="Times New Roman" w:hAnsi="Times New Roman" w:cs="Times New Roman"/>
          <w:sz w:val="24"/>
          <w:szCs w:val="24"/>
        </w:rPr>
        <w:t>’</w:t>
      </w:r>
      <w:r w:rsidRPr="004F6640">
        <w:rPr>
          <w:rFonts w:ascii="Times New Roman" w:hAnsi="Times New Roman" w:cs="Times New Roman"/>
          <w:sz w:val="24"/>
          <w:szCs w:val="24"/>
        </w:rPr>
        <w:t>. From a phenomenological perspective,</w:t>
      </w:r>
      <w:r>
        <w:rPr>
          <w:rFonts w:ascii="Times New Roman" w:hAnsi="Times New Roman" w:cs="Times New Roman"/>
          <w:sz w:val="24"/>
          <w:szCs w:val="24"/>
        </w:rPr>
        <w:t xml:space="preserve"> the sense and meaning of the past have a bearing on how the person experiences and makes sense of the present (Blattner, 2005). Similarly, from a social cognitive view, </w:t>
      </w:r>
      <w:r w:rsidRPr="004F6640">
        <w:rPr>
          <w:rFonts w:ascii="Times New Roman" w:hAnsi="Times New Roman" w:cs="Times New Roman"/>
          <w:sz w:val="24"/>
          <w:szCs w:val="24"/>
        </w:rPr>
        <w:t>perceptions of past interpersonal experi</w:t>
      </w:r>
      <w:r>
        <w:rPr>
          <w:rFonts w:ascii="Times New Roman" w:hAnsi="Times New Roman" w:cs="Times New Roman"/>
          <w:sz w:val="24"/>
          <w:szCs w:val="24"/>
        </w:rPr>
        <w:t>ences influence the way that people</w:t>
      </w:r>
      <w:r w:rsidRPr="004F6640">
        <w:rPr>
          <w:rFonts w:ascii="Times New Roman" w:hAnsi="Times New Roman" w:cs="Times New Roman"/>
          <w:sz w:val="24"/>
          <w:szCs w:val="24"/>
        </w:rPr>
        <w:t xml:space="preserve"> perceive, experience, </w:t>
      </w:r>
      <w:r>
        <w:rPr>
          <w:rFonts w:ascii="Times New Roman" w:hAnsi="Times New Roman" w:cs="Times New Roman"/>
          <w:sz w:val="24"/>
          <w:szCs w:val="24"/>
        </w:rPr>
        <w:t>and interpret new events (Lakey &amp; Drew, 1990</w:t>
      </w:r>
      <w:r w:rsidRPr="004F6640">
        <w:rPr>
          <w:rFonts w:ascii="Times New Roman" w:hAnsi="Times New Roman" w:cs="Times New Roman"/>
          <w:sz w:val="24"/>
          <w:szCs w:val="24"/>
        </w:rPr>
        <w:t>).</w:t>
      </w:r>
      <w:r>
        <w:rPr>
          <w:rFonts w:ascii="Times New Roman" w:hAnsi="Times New Roman" w:cs="Times New Roman"/>
          <w:sz w:val="24"/>
          <w:szCs w:val="24"/>
        </w:rPr>
        <w:t xml:space="preserve"> </w:t>
      </w:r>
      <w:r w:rsidR="001E35DF">
        <w:rPr>
          <w:rFonts w:ascii="Times New Roman" w:hAnsi="Times New Roman" w:cs="Times New Roman"/>
          <w:sz w:val="24"/>
          <w:szCs w:val="24"/>
        </w:rPr>
        <w:t>D</w:t>
      </w:r>
      <w:r>
        <w:rPr>
          <w:rFonts w:ascii="Times New Roman" w:hAnsi="Times New Roman" w:cs="Times New Roman"/>
          <w:sz w:val="24"/>
          <w:szCs w:val="24"/>
        </w:rPr>
        <w:t>rawing on these related ideas</w:t>
      </w:r>
      <w:r w:rsidRPr="004F6640">
        <w:rPr>
          <w:rFonts w:ascii="Times New Roman" w:hAnsi="Times New Roman" w:cs="Times New Roman"/>
          <w:sz w:val="24"/>
          <w:szCs w:val="24"/>
        </w:rPr>
        <w:t xml:space="preserve"> </w:t>
      </w:r>
      <w:r w:rsidR="001E35DF">
        <w:rPr>
          <w:rFonts w:ascii="Times New Roman" w:hAnsi="Times New Roman" w:cs="Times New Roman"/>
          <w:sz w:val="24"/>
          <w:szCs w:val="24"/>
        </w:rPr>
        <w:t>made it possible</w:t>
      </w:r>
      <w:r w:rsidRPr="004F6640">
        <w:rPr>
          <w:rFonts w:ascii="Times New Roman" w:hAnsi="Times New Roman" w:cs="Times New Roman"/>
          <w:sz w:val="24"/>
          <w:szCs w:val="24"/>
        </w:rPr>
        <w:t xml:space="preserve"> </w:t>
      </w:r>
      <w:r w:rsidRPr="004F6640">
        <w:rPr>
          <w:rFonts w:ascii="Times New Roman" w:eastAsia="Times New Roman" w:hAnsi="Times New Roman" w:cs="Times New Roman"/>
          <w:sz w:val="24"/>
          <w:szCs w:val="24"/>
          <w:lang w:eastAsia="en-GB"/>
        </w:rPr>
        <w:t xml:space="preserve">to </w:t>
      </w:r>
      <w:r w:rsidRPr="004F6640">
        <w:rPr>
          <w:rFonts w:ascii="Times New Roman" w:hAnsi="Times New Roman" w:cs="Times New Roman"/>
          <w:sz w:val="24"/>
          <w:szCs w:val="24"/>
        </w:rPr>
        <w:t xml:space="preserve">explore the experiential nature of support, </w:t>
      </w:r>
      <w:r w:rsidR="001D03D3">
        <w:rPr>
          <w:rFonts w:ascii="Times New Roman" w:hAnsi="Times New Roman" w:cs="Times New Roman"/>
          <w:sz w:val="24"/>
          <w:szCs w:val="24"/>
        </w:rPr>
        <w:t>while</w:t>
      </w:r>
      <w:r w:rsidRPr="004F6640">
        <w:rPr>
          <w:rFonts w:ascii="Times New Roman" w:hAnsi="Times New Roman" w:cs="Times New Roman"/>
          <w:sz w:val="24"/>
          <w:szCs w:val="24"/>
        </w:rPr>
        <w:t xml:space="preserve"> also consider</w:t>
      </w:r>
      <w:r w:rsidR="001D03D3">
        <w:rPr>
          <w:rFonts w:ascii="Times New Roman" w:hAnsi="Times New Roman" w:cs="Times New Roman"/>
          <w:sz w:val="24"/>
          <w:szCs w:val="24"/>
        </w:rPr>
        <w:t>ing</w:t>
      </w:r>
      <w:r w:rsidRPr="004F6640">
        <w:rPr>
          <w:rFonts w:ascii="Times New Roman" w:hAnsi="Times New Roman" w:cs="Times New Roman"/>
          <w:sz w:val="24"/>
          <w:szCs w:val="24"/>
        </w:rPr>
        <w:t xml:space="preserve"> how</w:t>
      </w:r>
      <w:r>
        <w:rPr>
          <w:rFonts w:ascii="Times New Roman" w:hAnsi="Times New Roman" w:cs="Times New Roman"/>
          <w:sz w:val="24"/>
          <w:szCs w:val="24"/>
        </w:rPr>
        <w:t xml:space="preserve"> the participant</w:t>
      </w:r>
      <w:r w:rsidRPr="004F6640">
        <w:rPr>
          <w:rFonts w:ascii="Times New Roman" w:hAnsi="Times New Roman" w:cs="Times New Roman"/>
          <w:sz w:val="24"/>
          <w:szCs w:val="24"/>
        </w:rPr>
        <w:t>s</w:t>
      </w:r>
      <w:r>
        <w:rPr>
          <w:rFonts w:ascii="Times New Roman" w:hAnsi="Times New Roman" w:cs="Times New Roman"/>
          <w:sz w:val="24"/>
          <w:szCs w:val="24"/>
        </w:rPr>
        <w:t>’</w:t>
      </w:r>
      <w:r w:rsidRPr="004F6640">
        <w:rPr>
          <w:rFonts w:ascii="Times New Roman" w:hAnsi="Times New Roman" w:cs="Times New Roman"/>
          <w:sz w:val="24"/>
          <w:szCs w:val="24"/>
        </w:rPr>
        <w:t xml:space="preserve"> perceptions</w:t>
      </w:r>
      <w:r>
        <w:rPr>
          <w:rFonts w:ascii="Times New Roman" w:hAnsi="Times New Roman" w:cs="Times New Roman"/>
          <w:sz w:val="24"/>
          <w:szCs w:val="24"/>
        </w:rPr>
        <w:t xml:space="preserve"> of support and (potentially) supportive relationships influence</w:t>
      </w:r>
      <w:r w:rsidR="001D03D3">
        <w:rPr>
          <w:rFonts w:ascii="Times New Roman" w:hAnsi="Times New Roman" w:cs="Times New Roman"/>
          <w:sz w:val="24"/>
          <w:szCs w:val="24"/>
        </w:rPr>
        <w:t>d</w:t>
      </w:r>
      <w:r>
        <w:rPr>
          <w:rFonts w:ascii="Times New Roman" w:hAnsi="Times New Roman" w:cs="Times New Roman"/>
          <w:sz w:val="24"/>
          <w:szCs w:val="24"/>
        </w:rPr>
        <w:t xml:space="preserve"> the meaning</w:t>
      </w:r>
      <w:r w:rsidR="001D03D3">
        <w:rPr>
          <w:rFonts w:ascii="Times New Roman" w:hAnsi="Times New Roman" w:cs="Times New Roman"/>
          <w:sz w:val="24"/>
          <w:szCs w:val="24"/>
        </w:rPr>
        <w:t>s</w:t>
      </w:r>
      <w:r>
        <w:rPr>
          <w:rFonts w:ascii="Times New Roman" w:hAnsi="Times New Roman" w:cs="Times New Roman"/>
          <w:sz w:val="24"/>
          <w:szCs w:val="24"/>
        </w:rPr>
        <w:t xml:space="preserve"> that they attached to their retirement and attempt</w:t>
      </w:r>
      <w:r w:rsidR="001D03D3">
        <w:rPr>
          <w:rFonts w:ascii="Times New Roman" w:hAnsi="Times New Roman" w:cs="Times New Roman"/>
          <w:sz w:val="24"/>
          <w:szCs w:val="24"/>
        </w:rPr>
        <w:t>s</w:t>
      </w:r>
      <w:r>
        <w:rPr>
          <w:rFonts w:ascii="Times New Roman" w:hAnsi="Times New Roman" w:cs="Times New Roman"/>
          <w:sz w:val="24"/>
          <w:szCs w:val="24"/>
        </w:rPr>
        <w:t xml:space="preserve"> to adjust to life after sport. </w:t>
      </w:r>
    </w:p>
    <w:p w14:paraId="3179BBC2" w14:textId="77777777" w:rsidR="00F05C43" w:rsidRDefault="00F05C43" w:rsidP="00F05C43">
      <w:pPr>
        <w:autoSpaceDE w:val="0"/>
        <w:autoSpaceDN w:val="0"/>
        <w:adjustRightInd w:val="0"/>
        <w:jc w:val="left"/>
        <w:rPr>
          <w:rFonts w:ascii="Times New Roman" w:hAnsi="Times New Roman" w:cs="Times New Roman"/>
          <w:b/>
          <w:sz w:val="24"/>
          <w:szCs w:val="24"/>
        </w:rPr>
      </w:pPr>
    </w:p>
    <w:p w14:paraId="518258F8" w14:textId="6E41804F" w:rsidR="00384D7C" w:rsidRPr="00745CEE" w:rsidRDefault="00384D7C" w:rsidP="00384D7C">
      <w:pPr>
        <w:autoSpaceDE w:val="0"/>
        <w:autoSpaceDN w:val="0"/>
        <w:adjustRightInd w:val="0"/>
        <w:spacing w:line="480" w:lineRule="auto"/>
        <w:jc w:val="left"/>
        <w:rPr>
          <w:rFonts w:ascii="Times New Roman" w:hAnsi="Times New Roman" w:cs="Times New Roman"/>
          <w:b/>
          <w:sz w:val="24"/>
          <w:szCs w:val="24"/>
        </w:rPr>
      </w:pPr>
      <w:r>
        <w:rPr>
          <w:rFonts w:ascii="Times New Roman" w:hAnsi="Times New Roman" w:cs="Times New Roman"/>
          <w:b/>
          <w:sz w:val="24"/>
          <w:szCs w:val="24"/>
        </w:rPr>
        <w:t>Pa</w:t>
      </w:r>
      <w:r w:rsidRPr="00BA77D4">
        <w:rPr>
          <w:rFonts w:ascii="Times New Roman" w:hAnsi="Times New Roman" w:cs="Times New Roman"/>
          <w:b/>
          <w:sz w:val="24"/>
          <w:szCs w:val="24"/>
        </w:rPr>
        <w:t>rticipants</w:t>
      </w:r>
      <w:r>
        <w:rPr>
          <w:rFonts w:ascii="Times New Roman" w:hAnsi="Times New Roman" w:cs="Times New Roman"/>
          <w:b/>
          <w:sz w:val="24"/>
          <w:szCs w:val="24"/>
        </w:rPr>
        <w:t xml:space="preserve"> </w:t>
      </w:r>
    </w:p>
    <w:p w14:paraId="109C0D78" w14:textId="7C08D81D" w:rsidR="00384D7C" w:rsidRDefault="00384D7C" w:rsidP="00384D7C">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E</w:t>
      </w:r>
      <w:r w:rsidRPr="00BA77D4">
        <w:rPr>
          <w:rFonts w:ascii="Times New Roman" w:hAnsi="Times New Roman" w:cs="Times New Roman"/>
          <w:sz w:val="24"/>
          <w:szCs w:val="24"/>
        </w:rPr>
        <w:t>ight former elite athletes</w:t>
      </w:r>
      <w:r>
        <w:rPr>
          <w:rFonts w:ascii="Times New Roman" w:hAnsi="Times New Roman" w:cs="Times New Roman"/>
          <w:sz w:val="24"/>
          <w:szCs w:val="24"/>
        </w:rPr>
        <w:t xml:space="preserve"> from the UK</w:t>
      </w:r>
      <w:r w:rsidRPr="00BA77D4">
        <w:rPr>
          <w:rFonts w:ascii="Times New Roman" w:hAnsi="Times New Roman" w:cs="Times New Roman"/>
          <w:sz w:val="24"/>
          <w:szCs w:val="24"/>
        </w:rPr>
        <w:t xml:space="preserve"> (four male</w:t>
      </w:r>
      <w:r w:rsidR="00065990">
        <w:rPr>
          <w:rFonts w:ascii="Times New Roman" w:hAnsi="Times New Roman" w:cs="Times New Roman"/>
          <w:sz w:val="24"/>
          <w:szCs w:val="24"/>
        </w:rPr>
        <w:t>s</w:t>
      </w:r>
      <w:r w:rsidRPr="00BA77D4">
        <w:rPr>
          <w:rFonts w:ascii="Times New Roman" w:hAnsi="Times New Roman" w:cs="Times New Roman"/>
          <w:sz w:val="24"/>
          <w:szCs w:val="24"/>
        </w:rPr>
        <w:t xml:space="preserve"> and four female</w:t>
      </w:r>
      <w:r w:rsidR="00065990">
        <w:rPr>
          <w:rFonts w:ascii="Times New Roman" w:hAnsi="Times New Roman" w:cs="Times New Roman"/>
          <w:sz w:val="24"/>
          <w:szCs w:val="24"/>
        </w:rPr>
        <w:t>s</w:t>
      </w:r>
      <w:r w:rsidRPr="00BA77D4">
        <w:rPr>
          <w:rFonts w:ascii="Times New Roman" w:hAnsi="Times New Roman" w:cs="Times New Roman"/>
          <w:sz w:val="24"/>
          <w:szCs w:val="24"/>
        </w:rPr>
        <w:t xml:space="preserve">) aged between 29 </w:t>
      </w:r>
      <w:r>
        <w:rPr>
          <w:rFonts w:ascii="Times New Roman" w:hAnsi="Times New Roman" w:cs="Times New Roman"/>
          <w:sz w:val="24"/>
          <w:szCs w:val="24"/>
        </w:rPr>
        <w:t>and</w:t>
      </w:r>
      <w:r w:rsidRPr="00BA77D4">
        <w:rPr>
          <w:rFonts w:ascii="Times New Roman" w:hAnsi="Times New Roman" w:cs="Times New Roman"/>
          <w:sz w:val="24"/>
          <w:szCs w:val="24"/>
        </w:rPr>
        <w:t xml:space="preserve"> 46 years (</w:t>
      </w:r>
      <w:r w:rsidRPr="00BA77D4">
        <w:rPr>
          <w:rFonts w:ascii="Times New Roman" w:hAnsi="Times New Roman" w:cs="Times New Roman"/>
          <w:i/>
          <w:iCs/>
          <w:sz w:val="24"/>
          <w:szCs w:val="24"/>
        </w:rPr>
        <w:t xml:space="preserve">M </w:t>
      </w:r>
      <w:r w:rsidRPr="00BA77D4">
        <w:rPr>
          <w:rFonts w:ascii="Times New Roman" w:hAnsi="Times New Roman" w:cs="Times New Roman"/>
          <w:sz w:val="24"/>
          <w:szCs w:val="24"/>
        </w:rPr>
        <w:t xml:space="preserve">= 36.75, </w:t>
      </w:r>
      <w:r w:rsidRPr="00BA77D4">
        <w:rPr>
          <w:rFonts w:ascii="Times New Roman" w:hAnsi="Times New Roman" w:cs="Times New Roman"/>
          <w:i/>
          <w:sz w:val="24"/>
          <w:szCs w:val="24"/>
        </w:rPr>
        <w:t>SD</w:t>
      </w:r>
      <w:r w:rsidRPr="00BA77D4">
        <w:rPr>
          <w:rFonts w:ascii="Times New Roman" w:hAnsi="Times New Roman" w:cs="Times New Roman"/>
          <w:sz w:val="24"/>
          <w:szCs w:val="24"/>
        </w:rPr>
        <w:t xml:space="preserve"> = 6.18) volunteered to take part in the research. All </w:t>
      </w:r>
      <w:r>
        <w:rPr>
          <w:rFonts w:ascii="Times New Roman" w:hAnsi="Times New Roman" w:cs="Times New Roman"/>
          <w:sz w:val="24"/>
          <w:szCs w:val="24"/>
        </w:rPr>
        <w:t xml:space="preserve">of </w:t>
      </w:r>
      <w:r w:rsidRPr="00BA77D4">
        <w:rPr>
          <w:rFonts w:ascii="Times New Roman" w:hAnsi="Times New Roman" w:cs="Times New Roman"/>
          <w:sz w:val="24"/>
          <w:szCs w:val="24"/>
        </w:rPr>
        <w:t>the participants had taken part in multiple major ch</w:t>
      </w:r>
      <w:r>
        <w:rPr>
          <w:rFonts w:ascii="Times New Roman" w:hAnsi="Times New Roman" w:cs="Times New Roman"/>
          <w:sz w:val="24"/>
          <w:szCs w:val="24"/>
        </w:rPr>
        <w:t xml:space="preserve">ampionships, and seven had competed at the Olympic Games. </w:t>
      </w:r>
      <w:r w:rsidRPr="00BA77D4">
        <w:rPr>
          <w:rFonts w:ascii="Times New Roman" w:hAnsi="Times New Roman" w:cs="Times New Roman"/>
          <w:sz w:val="24"/>
          <w:szCs w:val="24"/>
        </w:rPr>
        <w:t xml:space="preserve">Seven </w:t>
      </w:r>
      <w:r>
        <w:rPr>
          <w:rFonts w:ascii="Times New Roman" w:hAnsi="Times New Roman" w:cs="Times New Roman"/>
          <w:sz w:val="24"/>
          <w:szCs w:val="24"/>
        </w:rPr>
        <w:t xml:space="preserve">had </w:t>
      </w:r>
      <w:r w:rsidRPr="00BA77D4">
        <w:rPr>
          <w:rFonts w:ascii="Times New Roman" w:hAnsi="Times New Roman" w:cs="Times New Roman"/>
          <w:sz w:val="24"/>
          <w:szCs w:val="24"/>
        </w:rPr>
        <w:t>competed in</w:t>
      </w:r>
      <w:r>
        <w:rPr>
          <w:rFonts w:ascii="Times New Roman" w:hAnsi="Times New Roman" w:cs="Times New Roman"/>
          <w:sz w:val="24"/>
          <w:szCs w:val="24"/>
        </w:rPr>
        <w:t xml:space="preserve"> (different)</w:t>
      </w:r>
      <w:r w:rsidRPr="00BA77D4">
        <w:rPr>
          <w:rFonts w:ascii="Times New Roman" w:hAnsi="Times New Roman" w:cs="Times New Roman"/>
          <w:sz w:val="24"/>
          <w:szCs w:val="24"/>
        </w:rPr>
        <w:t xml:space="preserve"> summer Olympic sports and one in a winter Olympic sport.</w:t>
      </w:r>
      <w:r>
        <w:rPr>
          <w:rFonts w:ascii="Times New Roman" w:hAnsi="Times New Roman" w:cs="Times New Roman"/>
          <w:sz w:val="24"/>
          <w:szCs w:val="24"/>
        </w:rPr>
        <w:t xml:space="preserve"> Seven had competed in individual sports and one in a team sport. They had been involved at an international level of sport for between 5 and 16 years </w:t>
      </w:r>
      <w:r w:rsidRPr="00BA77D4">
        <w:rPr>
          <w:rFonts w:ascii="Times New Roman" w:hAnsi="Times New Roman" w:cs="Times New Roman"/>
          <w:sz w:val="24"/>
          <w:szCs w:val="24"/>
        </w:rPr>
        <w:t>(</w:t>
      </w:r>
      <w:r w:rsidRPr="00BA77D4">
        <w:rPr>
          <w:rFonts w:ascii="Times New Roman" w:hAnsi="Times New Roman" w:cs="Times New Roman"/>
          <w:i/>
          <w:iCs/>
          <w:sz w:val="24"/>
          <w:szCs w:val="24"/>
        </w:rPr>
        <w:t xml:space="preserve">M </w:t>
      </w:r>
      <w:r>
        <w:rPr>
          <w:rFonts w:ascii="Times New Roman" w:hAnsi="Times New Roman" w:cs="Times New Roman"/>
          <w:sz w:val="24"/>
          <w:szCs w:val="24"/>
        </w:rPr>
        <w:t>= 9.75</w:t>
      </w:r>
      <w:r w:rsidRPr="00BA77D4">
        <w:rPr>
          <w:rFonts w:ascii="Times New Roman" w:hAnsi="Times New Roman" w:cs="Times New Roman"/>
          <w:sz w:val="24"/>
          <w:szCs w:val="24"/>
        </w:rPr>
        <w:t xml:space="preserve">, </w:t>
      </w:r>
      <w:r w:rsidRPr="00BA77D4">
        <w:rPr>
          <w:rFonts w:ascii="Times New Roman" w:hAnsi="Times New Roman" w:cs="Times New Roman"/>
          <w:i/>
          <w:sz w:val="24"/>
          <w:szCs w:val="24"/>
        </w:rPr>
        <w:t>SD</w:t>
      </w:r>
      <w:r>
        <w:rPr>
          <w:rFonts w:ascii="Times New Roman" w:hAnsi="Times New Roman" w:cs="Times New Roman"/>
          <w:sz w:val="24"/>
          <w:szCs w:val="24"/>
        </w:rPr>
        <w:t xml:space="preserve"> = 4.02) and seven of the participants were full-time athletes during this time (i.e., did not have another career/were not in education). A</w:t>
      </w:r>
      <w:r w:rsidRPr="00BA77D4">
        <w:rPr>
          <w:rFonts w:ascii="Times New Roman" w:hAnsi="Times New Roman" w:cs="Times New Roman"/>
          <w:sz w:val="24"/>
          <w:szCs w:val="24"/>
        </w:rPr>
        <w:t>t the time of the interviews the</w:t>
      </w:r>
      <w:r>
        <w:rPr>
          <w:rFonts w:ascii="Times New Roman" w:hAnsi="Times New Roman" w:cs="Times New Roman"/>
          <w:sz w:val="24"/>
          <w:szCs w:val="24"/>
        </w:rPr>
        <w:t xml:space="preserve"> participants</w:t>
      </w:r>
      <w:r w:rsidRPr="00BA77D4">
        <w:rPr>
          <w:rFonts w:ascii="Times New Roman" w:hAnsi="Times New Roman" w:cs="Times New Roman"/>
          <w:sz w:val="24"/>
          <w:szCs w:val="24"/>
        </w:rPr>
        <w:t xml:space="preserve"> had been retired </w:t>
      </w:r>
      <w:r>
        <w:rPr>
          <w:rFonts w:ascii="Times New Roman" w:hAnsi="Times New Roman" w:cs="Times New Roman"/>
          <w:sz w:val="24"/>
          <w:szCs w:val="24"/>
        </w:rPr>
        <w:t xml:space="preserve">for </w:t>
      </w:r>
      <w:r w:rsidRPr="00BA77D4">
        <w:rPr>
          <w:rFonts w:ascii="Times New Roman" w:hAnsi="Times New Roman" w:cs="Times New Roman"/>
          <w:sz w:val="24"/>
          <w:szCs w:val="24"/>
        </w:rPr>
        <w:t>between 2 and 12 years (</w:t>
      </w:r>
      <w:r w:rsidRPr="00BA77D4">
        <w:rPr>
          <w:rFonts w:ascii="Times New Roman" w:hAnsi="Times New Roman" w:cs="Times New Roman"/>
          <w:i/>
          <w:iCs/>
          <w:sz w:val="24"/>
          <w:szCs w:val="24"/>
        </w:rPr>
        <w:t xml:space="preserve">M </w:t>
      </w:r>
      <w:r w:rsidRPr="00BA77D4">
        <w:rPr>
          <w:rFonts w:ascii="Times New Roman" w:hAnsi="Times New Roman" w:cs="Times New Roman"/>
          <w:sz w:val="24"/>
          <w:szCs w:val="24"/>
        </w:rPr>
        <w:t xml:space="preserve">= 6.75, </w:t>
      </w:r>
      <w:r w:rsidRPr="00BA77D4">
        <w:rPr>
          <w:rFonts w:ascii="Times New Roman" w:hAnsi="Times New Roman" w:cs="Times New Roman"/>
          <w:i/>
          <w:sz w:val="24"/>
          <w:szCs w:val="24"/>
        </w:rPr>
        <w:t>SD</w:t>
      </w:r>
      <w:r w:rsidRPr="00BA77D4">
        <w:rPr>
          <w:rFonts w:ascii="Times New Roman" w:hAnsi="Times New Roman" w:cs="Times New Roman"/>
          <w:sz w:val="24"/>
          <w:szCs w:val="24"/>
        </w:rPr>
        <w:t xml:space="preserve"> = 3.99</w:t>
      </w:r>
      <w:r>
        <w:rPr>
          <w:rFonts w:ascii="Times New Roman" w:hAnsi="Times New Roman" w:cs="Times New Roman"/>
          <w:sz w:val="24"/>
          <w:szCs w:val="24"/>
        </w:rPr>
        <w:t xml:space="preserve">). </w:t>
      </w:r>
    </w:p>
    <w:p w14:paraId="26E1AAC2" w14:textId="77777777" w:rsidR="00F05C43" w:rsidRDefault="00F05C43" w:rsidP="00F05C43">
      <w:pPr>
        <w:autoSpaceDE w:val="0"/>
        <w:autoSpaceDN w:val="0"/>
        <w:adjustRightInd w:val="0"/>
        <w:jc w:val="left"/>
        <w:rPr>
          <w:rFonts w:ascii="Times New Roman" w:hAnsi="Times New Roman" w:cs="Times New Roman"/>
          <w:b/>
          <w:sz w:val="24"/>
          <w:szCs w:val="24"/>
        </w:rPr>
      </w:pPr>
    </w:p>
    <w:p w14:paraId="77FA98F0" w14:textId="3EBAFF51" w:rsidR="00384D7C" w:rsidRDefault="00384D7C" w:rsidP="00384D7C">
      <w:pPr>
        <w:autoSpaceDE w:val="0"/>
        <w:autoSpaceDN w:val="0"/>
        <w:adjustRightInd w:val="0"/>
        <w:spacing w:line="480" w:lineRule="auto"/>
        <w:jc w:val="left"/>
        <w:rPr>
          <w:rFonts w:ascii="Times New Roman" w:hAnsi="Times New Roman" w:cs="Times New Roman"/>
          <w:sz w:val="24"/>
          <w:szCs w:val="24"/>
        </w:rPr>
      </w:pPr>
      <w:r>
        <w:rPr>
          <w:rFonts w:ascii="Times New Roman" w:hAnsi="Times New Roman" w:cs="Times New Roman"/>
          <w:b/>
          <w:sz w:val="24"/>
          <w:szCs w:val="24"/>
        </w:rPr>
        <w:t>P</w:t>
      </w:r>
      <w:r w:rsidRPr="00745CEE">
        <w:rPr>
          <w:rFonts w:ascii="Times New Roman" w:hAnsi="Times New Roman" w:cs="Times New Roman"/>
          <w:b/>
          <w:sz w:val="24"/>
          <w:szCs w:val="24"/>
        </w:rPr>
        <w:t>rocedure</w:t>
      </w:r>
    </w:p>
    <w:p w14:paraId="63CA2EB7" w14:textId="25535CE3" w:rsidR="00384D7C" w:rsidRPr="00201EDF" w:rsidRDefault="00384D7C" w:rsidP="00384D7C">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After obtaining institutional ethical approval a</w:t>
      </w:r>
      <w:r w:rsidRPr="00201EDF">
        <w:rPr>
          <w:rFonts w:ascii="Times New Roman" w:hAnsi="Times New Roman" w:cs="Times New Roman"/>
          <w:sz w:val="24"/>
          <w:szCs w:val="24"/>
        </w:rPr>
        <w:t xml:space="preserve"> purposive sample was recruited through</w:t>
      </w:r>
      <w:r>
        <w:rPr>
          <w:rFonts w:ascii="Times New Roman" w:hAnsi="Times New Roman" w:cs="Times New Roman"/>
          <w:sz w:val="24"/>
          <w:szCs w:val="24"/>
        </w:rPr>
        <w:t xml:space="preserve"> </w:t>
      </w:r>
      <w:r w:rsidRPr="00201EDF">
        <w:rPr>
          <w:rFonts w:ascii="Times New Roman" w:hAnsi="Times New Roman" w:cs="Times New Roman"/>
          <w:sz w:val="24"/>
          <w:szCs w:val="24"/>
        </w:rPr>
        <w:t>social media</w:t>
      </w:r>
      <w:r>
        <w:rPr>
          <w:rFonts w:ascii="Times New Roman" w:hAnsi="Times New Roman" w:cs="Times New Roman"/>
          <w:sz w:val="24"/>
          <w:szCs w:val="24"/>
        </w:rPr>
        <w:t xml:space="preserve"> and</w:t>
      </w:r>
      <w:r w:rsidRPr="00201EDF">
        <w:rPr>
          <w:rFonts w:ascii="Times New Roman" w:hAnsi="Times New Roman" w:cs="Times New Roman"/>
          <w:sz w:val="24"/>
          <w:szCs w:val="24"/>
        </w:rPr>
        <w:t xml:space="preserve"> existing contacts.</w:t>
      </w:r>
      <w:r>
        <w:rPr>
          <w:rFonts w:ascii="Times New Roman" w:hAnsi="Times New Roman" w:cs="Times New Roman"/>
          <w:sz w:val="24"/>
          <w:szCs w:val="24"/>
        </w:rPr>
        <w:t xml:space="preserve"> IPA is best suited to data collection methods that afford participants the opportunity to offer in-depth, first person accounts of their experience (Smith et al., 2009). As such, face-to-face interviews were </w:t>
      </w:r>
      <w:r w:rsidRPr="00201EDF">
        <w:rPr>
          <w:rFonts w:ascii="Times New Roman" w:hAnsi="Times New Roman" w:cs="Times New Roman"/>
          <w:sz w:val="24"/>
          <w:szCs w:val="24"/>
        </w:rPr>
        <w:t>conducted</w:t>
      </w:r>
      <w:r>
        <w:rPr>
          <w:rFonts w:ascii="Times New Roman" w:hAnsi="Times New Roman" w:cs="Times New Roman"/>
          <w:sz w:val="24"/>
          <w:szCs w:val="24"/>
        </w:rPr>
        <w:t xml:space="preserve">. </w:t>
      </w:r>
      <w:r w:rsidRPr="00201EDF">
        <w:rPr>
          <w:rFonts w:ascii="Times New Roman" w:hAnsi="Times New Roman" w:cs="Times New Roman"/>
          <w:sz w:val="24"/>
          <w:szCs w:val="24"/>
        </w:rPr>
        <w:t>The interviews were semi-structured</w:t>
      </w:r>
      <w:r w:rsidR="001D03D3">
        <w:rPr>
          <w:rFonts w:ascii="Times New Roman" w:hAnsi="Times New Roman" w:cs="Times New Roman"/>
          <w:sz w:val="24"/>
          <w:szCs w:val="24"/>
        </w:rPr>
        <w:t xml:space="preserve"> </w:t>
      </w:r>
      <w:r>
        <w:rPr>
          <w:rFonts w:ascii="Times New Roman" w:hAnsi="Times New Roman" w:cs="Times New Roman"/>
          <w:sz w:val="24"/>
          <w:szCs w:val="24"/>
        </w:rPr>
        <w:t xml:space="preserve">but flexible </w:t>
      </w:r>
      <w:r w:rsidR="001D03D3">
        <w:rPr>
          <w:rFonts w:ascii="Times New Roman" w:hAnsi="Times New Roman" w:cs="Times New Roman"/>
          <w:sz w:val="24"/>
          <w:szCs w:val="24"/>
        </w:rPr>
        <w:t>so</w:t>
      </w:r>
      <w:r>
        <w:rPr>
          <w:rFonts w:ascii="Times New Roman" w:hAnsi="Times New Roman" w:cs="Times New Roman"/>
          <w:sz w:val="24"/>
          <w:szCs w:val="24"/>
        </w:rPr>
        <w:t xml:space="preserve"> that participants were able to lead the conversation in ways that were meaningful to them</w:t>
      </w:r>
      <w:r w:rsidR="001D03D3">
        <w:rPr>
          <w:rFonts w:ascii="Times New Roman" w:hAnsi="Times New Roman" w:cs="Times New Roman"/>
          <w:sz w:val="24"/>
          <w:szCs w:val="24"/>
        </w:rPr>
        <w:t xml:space="preserve">. This </w:t>
      </w:r>
      <w:r>
        <w:rPr>
          <w:rFonts w:ascii="Times New Roman" w:hAnsi="Times New Roman" w:cs="Times New Roman"/>
          <w:sz w:val="24"/>
          <w:szCs w:val="24"/>
        </w:rPr>
        <w:t>includ</w:t>
      </w:r>
      <w:r w:rsidR="001D03D3">
        <w:rPr>
          <w:rFonts w:ascii="Times New Roman" w:hAnsi="Times New Roman" w:cs="Times New Roman"/>
          <w:sz w:val="24"/>
          <w:szCs w:val="24"/>
        </w:rPr>
        <w:t>ed</w:t>
      </w:r>
      <w:r>
        <w:rPr>
          <w:rFonts w:ascii="Times New Roman" w:hAnsi="Times New Roman" w:cs="Times New Roman"/>
          <w:sz w:val="24"/>
          <w:szCs w:val="24"/>
        </w:rPr>
        <w:t xml:space="preserve"> going beyond </w:t>
      </w:r>
      <w:r w:rsidR="001D03D3">
        <w:rPr>
          <w:rFonts w:ascii="Times New Roman" w:hAnsi="Times New Roman" w:cs="Times New Roman"/>
          <w:sz w:val="24"/>
          <w:szCs w:val="24"/>
        </w:rPr>
        <w:t xml:space="preserve">the specific </w:t>
      </w:r>
      <w:r>
        <w:rPr>
          <w:rFonts w:ascii="Times New Roman" w:hAnsi="Times New Roman" w:cs="Times New Roman"/>
          <w:sz w:val="24"/>
          <w:szCs w:val="24"/>
        </w:rPr>
        <w:t xml:space="preserve">topics addressed by the interview guide. Questions and probes were developed according to guidelines on conducting interviews from a phenomenological perspective (e.g., Bevan, 2014; Smith et al., 2009) and explored the context, structure, and meaning of participants’ experiences; for example, </w:t>
      </w:r>
      <w:r w:rsidRPr="00201EDF">
        <w:rPr>
          <w:rFonts w:ascii="Times New Roman" w:hAnsi="Times New Roman" w:cs="Times New Roman"/>
          <w:sz w:val="24"/>
          <w:szCs w:val="24"/>
        </w:rPr>
        <w:t>“</w:t>
      </w:r>
      <w:r w:rsidRPr="00201EDF">
        <w:rPr>
          <w:rFonts w:ascii="Times New Roman" w:hAnsi="Times New Roman" w:cs="Times New Roman"/>
          <w:iCs/>
          <w:sz w:val="24"/>
          <w:szCs w:val="24"/>
        </w:rPr>
        <w:t xml:space="preserve">Can you tell </w:t>
      </w:r>
      <w:r>
        <w:rPr>
          <w:rFonts w:ascii="Times New Roman" w:hAnsi="Times New Roman" w:cs="Times New Roman"/>
          <w:iCs/>
          <w:sz w:val="24"/>
          <w:szCs w:val="24"/>
        </w:rPr>
        <w:t>me about your sporting career?” and</w:t>
      </w:r>
      <w:r w:rsidRPr="00201EDF">
        <w:rPr>
          <w:rFonts w:ascii="Times New Roman" w:hAnsi="Times New Roman" w:cs="Times New Roman"/>
          <w:iCs/>
          <w:sz w:val="24"/>
          <w:szCs w:val="24"/>
        </w:rPr>
        <w:t xml:space="preserve"> “Can you tell me about the circumstance</w:t>
      </w:r>
      <w:r>
        <w:rPr>
          <w:rFonts w:ascii="Times New Roman" w:hAnsi="Times New Roman" w:cs="Times New Roman"/>
          <w:iCs/>
          <w:sz w:val="24"/>
          <w:szCs w:val="24"/>
        </w:rPr>
        <w:t>s regarding your retirement?”</w:t>
      </w:r>
      <w:r>
        <w:rPr>
          <w:rFonts w:ascii="Times New Roman" w:eastAsia="AdvGulliv-R" w:hAnsi="Times New Roman" w:cs="Times New Roman"/>
          <w:sz w:val="24"/>
          <w:szCs w:val="24"/>
        </w:rPr>
        <w:t xml:space="preserve"> </w:t>
      </w:r>
      <w:r>
        <w:rPr>
          <w:rFonts w:ascii="Times New Roman" w:hAnsi="Times New Roman" w:cs="Times New Roman"/>
          <w:sz w:val="24"/>
          <w:szCs w:val="24"/>
        </w:rPr>
        <w:t xml:space="preserve">(the interview guide can be found in Appendix </w:t>
      </w:r>
      <w:r w:rsidR="00F1382C">
        <w:rPr>
          <w:rFonts w:ascii="Times New Roman" w:hAnsi="Times New Roman" w:cs="Times New Roman"/>
          <w:sz w:val="24"/>
          <w:szCs w:val="24"/>
        </w:rPr>
        <w:t>B</w:t>
      </w:r>
      <w:r>
        <w:rPr>
          <w:rFonts w:ascii="Times New Roman" w:hAnsi="Times New Roman" w:cs="Times New Roman"/>
          <w:sz w:val="24"/>
          <w:szCs w:val="24"/>
        </w:rPr>
        <w:t xml:space="preserve">). Participants were interviewed for between 65 and 180 minutes </w:t>
      </w:r>
      <w:r w:rsidRPr="00BA77D4">
        <w:rPr>
          <w:rFonts w:ascii="Times New Roman" w:hAnsi="Times New Roman" w:cs="Times New Roman"/>
          <w:sz w:val="24"/>
          <w:szCs w:val="24"/>
        </w:rPr>
        <w:t>(</w:t>
      </w:r>
      <w:r>
        <w:rPr>
          <w:rFonts w:ascii="Times New Roman" w:hAnsi="Times New Roman" w:cs="Times New Roman"/>
          <w:i/>
          <w:iCs/>
          <w:sz w:val="24"/>
          <w:szCs w:val="24"/>
        </w:rPr>
        <w:t xml:space="preserve">M </w:t>
      </w:r>
      <w:r>
        <w:rPr>
          <w:rFonts w:ascii="Times New Roman" w:hAnsi="Times New Roman" w:cs="Times New Roman"/>
          <w:sz w:val="24"/>
          <w:szCs w:val="24"/>
        </w:rPr>
        <w:t>= 83.12</w:t>
      </w:r>
      <w:r w:rsidRPr="00BA77D4">
        <w:rPr>
          <w:rFonts w:ascii="Times New Roman" w:hAnsi="Times New Roman" w:cs="Times New Roman"/>
          <w:sz w:val="24"/>
          <w:szCs w:val="24"/>
        </w:rPr>
        <w:t xml:space="preserve">, </w:t>
      </w:r>
      <w:r w:rsidRPr="00BA77D4">
        <w:rPr>
          <w:rFonts w:ascii="Times New Roman" w:hAnsi="Times New Roman" w:cs="Times New Roman"/>
          <w:i/>
          <w:sz w:val="24"/>
          <w:szCs w:val="24"/>
        </w:rPr>
        <w:t>SD</w:t>
      </w:r>
      <w:r>
        <w:rPr>
          <w:rFonts w:ascii="Times New Roman" w:hAnsi="Times New Roman" w:cs="Times New Roman"/>
          <w:sz w:val="24"/>
          <w:szCs w:val="24"/>
        </w:rPr>
        <w:t xml:space="preserve"> = 17.30). </w:t>
      </w:r>
      <w:r w:rsidRPr="00201EDF">
        <w:rPr>
          <w:rFonts w:ascii="Times New Roman" w:hAnsi="Times New Roman" w:cs="Times New Roman"/>
          <w:sz w:val="24"/>
          <w:szCs w:val="24"/>
        </w:rPr>
        <w:t>All of the interviews were transcribed verbatim</w:t>
      </w:r>
      <w:r>
        <w:rPr>
          <w:rFonts w:ascii="Times New Roman" w:hAnsi="Times New Roman" w:cs="Times New Roman"/>
          <w:sz w:val="24"/>
          <w:szCs w:val="24"/>
        </w:rPr>
        <w:t xml:space="preserve"> </w:t>
      </w:r>
      <w:r w:rsidRPr="00201EDF">
        <w:rPr>
          <w:rFonts w:ascii="Times New Roman" w:hAnsi="Times New Roman" w:cs="Times New Roman"/>
          <w:sz w:val="24"/>
          <w:szCs w:val="24"/>
        </w:rPr>
        <w:t>an</w:t>
      </w:r>
      <w:r>
        <w:rPr>
          <w:rFonts w:ascii="Times New Roman" w:hAnsi="Times New Roman" w:cs="Times New Roman"/>
          <w:sz w:val="24"/>
          <w:szCs w:val="24"/>
        </w:rPr>
        <w:t xml:space="preserve">d participants were given pseudonyms to protect confidentiality. </w:t>
      </w:r>
    </w:p>
    <w:p w14:paraId="63B89D1D" w14:textId="5813DAEF" w:rsidR="00384D7C" w:rsidRDefault="00384D7C" w:rsidP="00384D7C">
      <w:pPr>
        <w:autoSpaceDE w:val="0"/>
        <w:autoSpaceDN w:val="0"/>
        <w:adjustRightInd w:val="0"/>
        <w:spacing w:line="480" w:lineRule="auto"/>
        <w:jc w:val="left"/>
        <w:rPr>
          <w:rFonts w:ascii="Times New Roman" w:eastAsia="Times New Roman" w:hAnsi="Times New Roman" w:cs="Times New Roman"/>
          <w:b/>
          <w:color w:val="000000" w:themeColor="text1"/>
          <w:sz w:val="24"/>
          <w:szCs w:val="24"/>
          <w:lang w:eastAsia="en-GB"/>
        </w:rPr>
      </w:pPr>
      <w:r w:rsidRPr="00921C5A">
        <w:rPr>
          <w:rFonts w:ascii="Times New Roman" w:eastAsia="Times New Roman" w:hAnsi="Times New Roman" w:cs="Times New Roman"/>
          <w:b/>
          <w:color w:val="000000" w:themeColor="text1"/>
          <w:sz w:val="24"/>
          <w:szCs w:val="24"/>
          <w:lang w:eastAsia="en-GB"/>
        </w:rPr>
        <w:t xml:space="preserve">Data </w:t>
      </w:r>
      <w:r>
        <w:rPr>
          <w:rFonts w:ascii="Times New Roman" w:eastAsia="Times New Roman" w:hAnsi="Times New Roman" w:cs="Times New Roman"/>
          <w:b/>
          <w:color w:val="000000" w:themeColor="text1"/>
          <w:sz w:val="24"/>
          <w:szCs w:val="24"/>
          <w:lang w:eastAsia="en-GB"/>
        </w:rPr>
        <w:t>a</w:t>
      </w:r>
      <w:r w:rsidRPr="00921C5A">
        <w:rPr>
          <w:rFonts w:ascii="Times New Roman" w:eastAsia="Times New Roman" w:hAnsi="Times New Roman" w:cs="Times New Roman"/>
          <w:b/>
          <w:color w:val="000000" w:themeColor="text1"/>
          <w:sz w:val="24"/>
          <w:szCs w:val="24"/>
          <w:lang w:eastAsia="en-GB"/>
        </w:rPr>
        <w:t>nalysis</w:t>
      </w:r>
    </w:p>
    <w:p w14:paraId="3C704A83" w14:textId="77777777" w:rsidR="00384D7C" w:rsidRDefault="00384D7C" w:rsidP="00384D7C">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In accordance with the interpretive phenomenological approach used, the reading of the transcripts was informed by the concepts of intersubjectivity (i.e., understanding experience through relationships), selfhood (i.e., agency and identity), temporality (i.e., the processual nature of experience and the sense of past, present, and future), project (i.e., ability to engage in activities regarded as central to one’s life), and embodiment (the body as a site of experience, including emotions) (Ashworth, 2003; Smith et al., 2009). A</w:t>
      </w:r>
      <w:r w:rsidRPr="00201EDF">
        <w:rPr>
          <w:rFonts w:ascii="Times New Roman" w:hAnsi="Times New Roman" w:cs="Times New Roman"/>
          <w:sz w:val="24"/>
          <w:szCs w:val="24"/>
        </w:rPr>
        <w:t xml:space="preserve">nalysis of the transcripts followed the guidelines described by Smith </w:t>
      </w:r>
      <w:r>
        <w:rPr>
          <w:rFonts w:ascii="Times New Roman" w:hAnsi="Times New Roman" w:cs="Times New Roman"/>
          <w:sz w:val="24"/>
          <w:szCs w:val="24"/>
        </w:rPr>
        <w:t>et al</w:t>
      </w:r>
      <w:r w:rsidRPr="00201EDF">
        <w:rPr>
          <w:rFonts w:ascii="Times New Roman" w:hAnsi="Times New Roman" w:cs="Times New Roman"/>
          <w:sz w:val="24"/>
          <w:szCs w:val="24"/>
        </w:rPr>
        <w:t>.</w:t>
      </w:r>
      <w:r>
        <w:rPr>
          <w:rFonts w:ascii="Times New Roman" w:hAnsi="Times New Roman" w:cs="Times New Roman"/>
          <w:sz w:val="24"/>
          <w:szCs w:val="24"/>
        </w:rPr>
        <w:t xml:space="preserve"> (2009).</w:t>
      </w:r>
      <w:r w:rsidRPr="00201EDF">
        <w:rPr>
          <w:rFonts w:ascii="Times New Roman" w:hAnsi="Times New Roman" w:cs="Times New Roman"/>
          <w:sz w:val="24"/>
          <w:szCs w:val="24"/>
        </w:rPr>
        <w:t xml:space="preserve"> </w:t>
      </w:r>
      <w:r>
        <w:rPr>
          <w:rFonts w:ascii="Times New Roman" w:hAnsi="Times New Roman" w:cs="Times New Roman"/>
          <w:sz w:val="24"/>
          <w:szCs w:val="24"/>
        </w:rPr>
        <w:t>It</w:t>
      </w:r>
      <w:r w:rsidRPr="00201EDF">
        <w:rPr>
          <w:rFonts w:ascii="Times New Roman" w:hAnsi="Times New Roman" w:cs="Times New Roman"/>
          <w:sz w:val="24"/>
          <w:szCs w:val="24"/>
        </w:rPr>
        <w:t xml:space="preserve"> began with several readings of </w:t>
      </w:r>
      <w:r>
        <w:rPr>
          <w:rFonts w:ascii="Times New Roman" w:hAnsi="Times New Roman" w:cs="Times New Roman"/>
          <w:sz w:val="24"/>
          <w:szCs w:val="24"/>
        </w:rPr>
        <w:t>each</w:t>
      </w:r>
      <w:r w:rsidRPr="00201EDF">
        <w:rPr>
          <w:rFonts w:ascii="Times New Roman" w:hAnsi="Times New Roman" w:cs="Times New Roman"/>
          <w:sz w:val="24"/>
          <w:szCs w:val="24"/>
        </w:rPr>
        <w:t xml:space="preserve"> transcript</w:t>
      </w:r>
      <w:r>
        <w:rPr>
          <w:rFonts w:ascii="Times New Roman" w:hAnsi="Times New Roman" w:cs="Times New Roman"/>
          <w:sz w:val="24"/>
          <w:szCs w:val="24"/>
        </w:rPr>
        <w:t xml:space="preserve"> before a </w:t>
      </w:r>
      <w:r w:rsidRPr="00BA77D4">
        <w:rPr>
          <w:rFonts w:ascii="Times New Roman" w:hAnsi="Times New Roman" w:cs="Times New Roman"/>
          <w:sz w:val="24"/>
          <w:szCs w:val="24"/>
        </w:rPr>
        <w:t xml:space="preserve">detailed set of notes and comments were recorded to capture </w:t>
      </w:r>
      <w:r>
        <w:rPr>
          <w:rFonts w:ascii="Times New Roman" w:hAnsi="Times New Roman" w:cs="Times New Roman"/>
          <w:sz w:val="24"/>
          <w:szCs w:val="24"/>
        </w:rPr>
        <w:t>salient</w:t>
      </w:r>
      <w:r w:rsidRPr="00BA77D4">
        <w:rPr>
          <w:rFonts w:ascii="Times New Roman" w:hAnsi="Times New Roman" w:cs="Times New Roman"/>
          <w:sz w:val="24"/>
          <w:szCs w:val="24"/>
        </w:rPr>
        <w:t xml:space="preserve"> features of the account. Notes were made in three stages, with each focused on a different level of</w:t>
      </w:r>
      <w:r>
        <w:rPr>
          <w:rFonts w:ascii="Times New Roman" w:hAnsi="Times New Roman" w:cs="Times New Roman"/>
          <w:sz w:val="24"/>
          <w:szCs w:val="24"/>
        </w:rPr>
        <w:t xml:space="preserve"> phenomenological</w:t>
      </w:r>
      <w:r w:rsidRPr="00BA77D4">
        <w:rPr>
          <w:rFonts w:ascii="Times New Roman" w:hAnsi="Times New Roman" w:cs="Times New Roman"/>
          <w:sz w:val="24"/>
          <w:szCs w:val="24"/>
        </w:rPr>
        <w:t xml:space="preserve"> analysis</w:t>
      </w:r>
      <w:r>
        <w:rPr>
          <w:rFonts w:ascii="Times New Roman" w:hAnsi="Times New Roman" w:cs="Times New Roman"/>
          <w:sz w:val="24"/>
          <w:szCs w:val="24"/>
        </w:rPr>
        <w:t xml:space="preserve"> and interpretation. The first stage focus</w:t>
      </w:r>
      <w:r w:rsidRPr="00BA77D4">
        <w:rPr>
          <w:rFonts w:ascii="Times New Roman" w:hAnsi="Times New Roman" w:cs="Times New Roman"/>
          <w:sz w:val="24"/>
          <w:szCs w:val="24"/>
        </w:rPr>
        <w:t>ed on describing the content</w:t>
      </w:r>
      <w:r>
        <w:rPr>
          <w:rFonts w:ascii="Times New Roman" w:hAnsi="Times New Roman" w:cs="Times New Roman"/>
          <w:sz w:val="24"/>
          <w:szCs w:val="24"/>
        </w:rPr>
        <w:t xml:space="preserve"> and features of the account by paying close attention to the structure of the participant’s experience. </w:t>
      </w:r>
      <w:r w:rsidRPr="00BA77D4">
        <w:rPr>
          <w:rFonts w:ascii="Times New Roman" w:hAnsi="Times New Roman" w:cs="Times New Roman"/>
          <w:sz w:val="24"/>
          <w:szCs w:val="24"/>
        </w:rPr>
        <w:t xml:space="preserve">The second stage was concerned with the language </w:t>
      </w:r>
      <w:r>
        <w:rPr>
          <w:rFonts w:ascii="Times New Roman" w:hAnsi="Times New Roman" w:cs="Times New Roman"/>
          <w:sz w:val="24"/>
          <w:szCs w:val="24"/>
        </w:rPr>
        <w:t xml:space="preserve">that was </w:t>
      </w:r>
      <w:r w:rsidRPr="00BA77D4">
        <w:rPr>
          <w:rFonts w:ascii="Times New Roman" w:hAnsi="Times New Roman" w:cs="Times New Roman"/>
          <w:sz w:val="24"/>
          <w:szCs w:val="24"/>
        </w:rPr>
        <w:t>used by the particip</w:t>
      </w:r>
      <w:r>
        <w:rPr>
          <w:rFonts w:ascii="Times New Roman" w:hAnsi="Times New Roman" w:cs="Times New Roman"/>
          <w:sz w:val="24"/>
          <w:szCs w:val="24"/>
        </w:rPr>
        <w:t>ant</w:t>
      </w:r>
      <w:r w:rsidRPr="00BA77D4">
        <w:rPr>
          <w:rFonts w:ascii="Times New Roman" w:hAnsi="Times New Roman" w:cs="Times New Roman"/>
          <w:sz w:val="24"/>
          <w:szCs w:val="24"/>
        </w:rPr>
        <w:t xml:space="preserve">, including </w:t>
      </w:r>
      <w:r>
        <w:rPr>
          <w:rFonts w:ascii="Times New Roman" w:hAnsi="Times New Roman" w:cs="Times New Roman"/>
          <w:sz w:val="24"/>
          <w:szCs w:val="24"/>
        </w:rPr>
        <w:t>identifying any</w:t>
      </w:r>
      <w:r w:rsidRPr="00BA77D4">
        <w:rPr>
          <w:rFonts w:ascii="Times New Roman" w:hAnsi="Times New Roman" w:cs="Times New Roman"/>
          <w:sz w:val="24"/>
          <w:szCs w:val="24"/>
        </w:rPr>
        <w:t xml:space="preserve"> repetition of particular words and phrases, the use of metaphors, and the way that</w:t>
      </w:r>
      <w:r>
        <w:rPr>
          <w:rFonts w:ascii="Times New Roman" w:hAnsi="Times New Roman" w:cs="Times New Roman"/>
          <w:sz w:val="24"/>
          <w:szCs w:val="24"/>
        </w:rPr>
        <w:t xml:space="preserve"> the account was expressed.</w:t>
      </w:r>
      <w:r w:rsidRPr="00BA77D4">
        <w:rPr>
          <w:rFonts w:ascii="Times New Roman" w:hAnsi="Times New Roman" w:cs="Times New Roman"/>
          <w:sz w:val="24"/>
          <w:szCs w:val="24"/>
        </w:rPr>
        <w:t xml:space="preserve"> The third stage examined the accounts on a conceptual level, was more interpretive, and moved beyond what was explicitly said in an effort to gain a deeper understanding of the meaning that was attach</w:t>
      </w:r>
      <w:r>
        <w:rPr>
          <w:rFonts w:ascii="Times New Roman" w:hAnsi="Times New Roman" w:cs="Times New Roman"/>
          <w:sz w:val="24"/>
          <w:szCs w:val="24"/>
        </w:rPr>
        <w:t>ed to what was being discussed.</w:t>
      </w:r>
    </w:p>
    <w:p w14:paraId="3AE7496C" w14:textId="77777777" w:rsidR="00384D7C" w:rsidRDefault="00384D7C" w:rsidP="00384D7C">
      <w:pPr>
        <w:autoSpaceDE w:val="0"/>
        <w:autoSpaceDN w:val="0"/>
        <w:adjustRightInd w:val="0"/>
        <w:spacing w:line="480" w:lineRule="auto"/>
        <w:ind w:firstLine="720"/>
        <w:jc w:val="left"/>
        <w:rPr>
          <w:rFonts w:ascii="Times New Roman" w:hAnsi="Times New Roman" w:cs="Times New Roman"/>
          <w:sz w:val="24"/>
          <w:szCs w:val="24"/>
        </w:rPr>
      </w:pPr>
      <w:r w:rsidRPr="00BA77D4">
        <w:rPr>
          <w:rFonts w:ascii="Times New Roman" w:hAnsi="Times New Roman" w:cs="Times New Roman"/>
          <w:sz w:val="24"/>
          <w:szCs w:val="24"/>
        </w:rPr>
        <w:t>The</w:t>
      </w:r>
      <w:r>
        <w:rPr>
          <w:rFonts w:ascii="Times New Roman" w:hAnsi="Times New Roman" w:cs="Times New Roman"/>
          <w:sz w:val="24"/>
          <w:szCs w:val="24"/>
        </w:rPr>
        <w:t>se</w:t>
      </w:r>
      <w:r w:rsidRPr="00BA77D4">
        <w:rPr>
          <w:rFonts w:ascii="Times New Roman" w:hAnsi="Times New Roman" w:cs="Times New Roman"/>
          <w:sz w:val="24"/>
          <w:szCs w:val="24"/>
        </w:rPr>
        <w:t xml:space="preserve"> notes were then used to develop emergent themes</w:t>
      </w:r>
      <w:r>
        <w:rPr>
          <w:rFonts w:ascii="Times New Roman" w:hAnsi="Times New Roman" w:cs="Times New Roman"/>
          <w:sz w:val="24"/>
          <w:szCs w:val="24"/>
        </w:rPr>
        <w:t xml:space="preserve"> that</w:t>
      </w:r>
      <w:r w:rsidRPr="00BA77D4">
        <w:rPr>
          <w:rFonts w:ascii="Times New Roman" w:hAnsi="Times New Roman" w:cs="Times New Roman"/>
          <w:sz w:val="24"/>
          <w:szCs w:val="24"/>
        </w:rPr>
        <w:t xml:space="preserve"> served to condense the data and capture the essential features</w:t>
      </w:r>
      <w:r>
        <w:rPr>
          <w:rFonts w:ascii="Times New Roman" w:hAnsi="Times New Roman" w:cs="Times New Roman"/>
          <w:sz w:val="24"/>
          <w:szCs w:val="24"/>
        </w:rPr>
        <w:t xml:space="preserve"> and meaning</w:t>
      </w:r>
      <w:r w:rsidRPr="00BA77D4">
        <w:rPr>
          <w:rFonts w:ascii="Times New Roman" w:hAnsi="Times New Roman" w:cs="Times New Roman"/>
          <w:sz w:val="24"/>
          <w:szCs w:val="24"/>
        </w:rPr>
        <w:t xml:space="preserve"> of the account.</w:t>
      </w:r>
      <w:r>
        <w:rPr>
          <w:rFonts w:ascii="Times New Roman" w:hAnsi="Times New Roman" w:cs="Times New Roman"/>
          <w:sz w:val="24"/>
          <w:szCs w:val="24"/>
        </w:rPr>
        <w:t xml:space="preserve"> </w:t>
      </w:r>
      <w:r w:rsidRPr="00BA77D4">
        <w:rPr>
          <w:rFonts w:ascii="Times New Roman" w:hAnsi="Times New Roman" w:cs="Times New Roman"/>
          <w:sz w:val="24"/>
          <w:szCs w:val="24"/>
        </w:rPr>
        <w:t xml:space="preserve">Emergent themes were then clustered together according to </w:t>
      </w:r>
      <w:r>
        <w:rPr>
          <w:rFonts w:ascii="Times New Roman" w:hAnsi="Times New Roman" w:cs="Times New Roman"/>
          <w:sz w:val="24"/>
          <w:szCs w:val="24"/>
        </w:rPr>
        <w:t xml:space="preserve">a </w:t>
      </w:r>
      <w:r w:rsidRPr="00BA77D4">
        <w:rPr>
          <w:rFonts w:ascii="Times New Roman" w:hAnsi="Times New Roman" w:cs="Times New Roman"/>
          <w:sz w:val="24"/>
          <w:szCs w:val="24"/>
        </w:rPr>
        <w:t xml:space="preserve">shared meaning or a central concept </w:t>
      </w:r>
      <w:r>
        <w:rPr>
          <w:rFonts w:ascii="Times New Roman" w:hAnsi="Times New Roman" w:cs="Times New Roman"/>
          <w:sz w:val="24"/>
          <w:szCs w:val="24"/>
        </w:rPr>
        <w:t xml:space="preserve">in order </w:t>
      </w:r>
      <w:r w:rsidRPr="00BA77D4">
        <w:rPr>
          <w:rFonts w:ascii="Times New Roman" w:hAnsi="Times New Roman" w:cs="Times New Roman"/>
          <w:sz w:val="24"/>
          <w:szCs w:val="24"/>
        </w:rPr>
        <w:t>to d</w:t>
      </w:r>
      <w:r>
        <w:rPr>
          <w:rFonts w:ascii="Times New Roman" w:hAnsi="Times New Roman" w:cs="Times New Roman"/>
          <w:sz w:val="24"/>
          <w:szCs w:val="24"/>
        </w:rPr>
        <w:t xml:space="preserve">evelop superordinate themes. </w:t>
      </w:r>
      <w:r w:rsidRPr="00BA77D4">
        <w:rPr>
          <w:rFonts w:ascii="Times New Roman" w:hAnsi="Times New Roman" w:cs="Times New Roman"/>
          <w:sz w:val="24"/>
          <w:szCs w:val="24"/>
        </w:rPr>
        <w:t xml:space="preserve">The whole process, from initial notes to developing superordinate themes, was conducted for each participant separately. </w:t>
      </w:r>
      <w:r>
        <w:rPr>
          <w:rFonts w:ascii="Times New Roman" w:hAnsi="Times New Roman" w:cs="Times New Roman"/>
          <w:sz w:val="24"/>
          <w:szCs w:val="24"/>
        </w:rPr>
        <w:t>F</w:t>
      </w:r>
      <w:r w:rsidRPr="00BA77D4">
        <w:rPr>
          <w:rFonts w:ascii="Times New Roman" w:hAnsi="Times New Roman" w:cs="Times New Roman"/>
          <w:sz w:val="24"/>
          <w:szCs w:val="24"/>
        </w:rPr>
        <w:t>inal</w:t>
      </w:r>
      <w:r>
        <w:rPr>
          <w:rFonts w:ascii="Times New Roman" w:hAnsi="Times New Roman" w:cs="Times New Roman"/>
          <w:sz w:val="24"/>
          <w:szCs w:val="24"/>
        </w:rPr>
        <w:t>ly, a</w:t>
      </w:r>
      <w:r w:rsidRPr="00BA77D4">
        <w:rPr>
          <w:rFonts w:ascii="Times New Roman" w:hAnsi="Times New Roman" w:cs="Times New Roman"/>
          <w:sz w:val="24"/>
          <w:szCs w:val="24"/>
        </w:rPr>
        <w:t xml:space="preserve"> cross-case analysis</w:t>
      </w:r>
      <w:r>
        <w:rPr>
          <w:rFonts w:ascii="Times New Roman" w:hAnsi="Times New Roman" w:cs="Times New Roman"/>
          <w:sz w:val="24"/>
          <w:szCs w:val="24"/>
        </w:rPr>
        <w:t xml:space="preserve"> was conducted</w:t>
      </w:r>
      <w:r w:rsidRPr="00BA77D4">
        <w:rPr>
          <w:rFonts w:ascii="Times New Roman" w:hAnsi="Times New Roman" w:cs="Times New Roman"/>
          <w:sz w:val="24"/>
          <w:szCs w:val="24"/>
        </w:rPr>
        <w:t>,</w:t>
      </w:r>
      <w:r>
        <w:rPr>
          <w:rFonts w:ascii="Times New Roman" w:hAnsi="Times New Roman" w:cs="Times New Roman"/>
          <w:sz w:val="24"/>
          <w:szCs w:val="24"/>
        </w:rPr>
        <w:t xml:space="preserve"> in which</w:t>
      </w:r>
      <w:r w:rsidRPr="00BA77D4">
        <w:rPr>
          <w:rFonts w:ascii="Times New Roman" w:hAnsi="Times New Roman" w:cs="Times New Roman"/>
          <w:sz w:val="24"/>
          <w:szCs w:val="24"/>
        </w:rPr>
        <w:t xml:space="preserve"> the themes and superordinate themes for each participant were assessed for patterns, similarities, and differences. </w:t>
      </w:r>
      <w:r>
        <w:rPr>
          <w:rFonts w:ascii="Times New Roman" w:hAnsi="Times New Roman" w:cs="Times New Roman"/>
          <w:sz w:val="24"/>
          <w:szCs w:val="24"/>
        </w:rPr>
        <w:t>Identifying</w:t>
      </w:r>
      <w:r w:rsidRPr="00BA77D4">
        <w:rPr>
          <w:rFonts w:ascii="Times New Roman" w:hAnsi="Times New Roman" w:cs="Times New Roman"/>
          <w:sz w:val="24"/>
          <w:szCs w:val="24"/>
        </w:rPr>
        <w:t xml:space="preserve"> higher </w:t>
      </w:r>
      <w:r>
        <w:rPr>
          <w:rFonts w:ascii="Times New Roman" w:hAnsi="Times New Roman" w:cs="Times New Roman"/>
          <w:sz w:val="24"/>
          <w:szCs w:val="24"/>
        </w:rPr>
        <w:t>order concepts</w:t>
      </w:r>
      <w:r w:rsidRPr="00BA77D4">
        <w:rPr>
          <w:rFonts w:ascii="Times New Roman" w:hAnsi="Times New Roman" w:cs="Times New Roman"/>
          <w:sz w:val="24"/>
          <w:szCs w:val="24"/>
        </w:rPr>
        <w:t xml:space="preserve"> made it possible to link the participants’ experiences, </w:t>
      </w:r>
      <w:r>
        <w:rPr>
          <w:rFonts w:ascii="Times New Roman" w:hAnsi="Times New Roman" w:cs="Times New Roman"/>
          <w:sz w:val="24"/>
          <w:szCs w:val="24"/>
        </w:rPr>
        <w:t xml:space="preserve">yet still </w:t>
      </w:r>
      <w:r w:rsidRPr="00BA77D4">
        <w:rPr>
          <w:rFonts w:ascii="Times New Roman" w:hAnsi="Times New Roman" w:cs="Times New Roman"/>
          <w:sz w:val="24"/>
          <w:szCs w:val="24"/>
        </w:rPr>
        <w:t>reflect divergence and maintain the</w:t>
      </w:r>
      <w:r>
        <w:rPr>
          <w:rFonts w:ascii="Times New Roman" w:hAnsi="Times New Roman" w:cs="Times New Roman"/>
          <w:sz w:val="24"/>
          <w:szCs w:val="24"/>
        </w:rPr>
        <w:t xml:space="preserve"> idi</w:t>
      </w:r>
      <w:r w:rsidRPr="00BA77D4">
        <w:rPr>
          <w:rFonts w:ascii="Times New Roman" w:hAnsi="Times New Roman" w:cs="Times New Roman"/>
          <w:sz w:val="24"/>
          <w:szCs w:val="24"/>
        </w:rPr>
        <w:t xml:space="preserve">ographic focus that is central to IPA. </w:t>
      </w:r>
    </w:p>
    <w:p w14:paraId="5FD5C492" w14:textId="77777777" w:rsidR="00F05C43" w:rsidRDefault="00F05C43" w:rsidP="00F05C43">
      <w:pPr>
        <w:autoSpaceDE w:val="0"/>
        <w:autoSpaceDN w:val="0"/>
        <w:adjustRightInd w:val="0"/>
        <w:jc w:val="left"/>
        <w:rPr>
          <w:rFonts w:ascii="Times New Roman" w:eastAsia="Times New Roman" w:hAnsi="Times New Roman" w:cs="Times New Roman"/>
          <w:b/>
          <w:sz w:val="24"/>
          <w:szCs w:val="24"/>
          <w:lang w:eastAsia="en-GB"/>
        </w:rPr>
      </w:pPr>
    </w:p>
    <w:p w14:paraId="3D18AD6F" w14:textId="0E8001E7" w:rsidR="00384D7C" w:rsidRDefault="00384D7C" w:rsidP="00384D7C">
      <w:pPr>
        <w:autoSpaceDE w:val="0"/>
        <w:autoSpaceDN w:val="0"/>
        <w:adjustRightInd w:val="0"/>
        <w:spacing w:line="480" w:lineRule="auto"/>
        <w:jc w:val="lef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Research quality and methodological r</w:t>
      </w:r>
      <w:r w:rsidRPr="00921C5A">
        <w:rPr>
          <w:rFonts w:ascii="Times New Roman" w:eastAsia="Times New Roman" w:hAnsi="Times New Roman" w:cs="Times New Roman"/>
          <w:b/>
          <w:sz w:val="24"/>
          <w:szCs w:val="24"/>
          <w:lang w:eastAsia="en-GB"/>
        </w:rPr>
        <w:t>igor</w:t>
      </w:r>
    </w:p>
    <w:p w14:paraId="18CE37FC" w14:textId="65179847" w:rsidR="00384D7C" w:rsidRDefault="00384D7C" w:rsidP="0063011F">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Smith et al. (2009) acknowledged the need to evaluate IPA research in relation to criteria that are appropriate to the approach</w:t>
      </w:r>
      <w:r>
        <w:rPr>
          <w:rFonts w:ascii="Times New Roman" w:hAnsi="Times New Roman" w:cs="Times New Roman"/>
          <w:color w:val="000000"/>
          <w:sz w:val="24"/>
          <w:szCs w:val="24"/>
        </w:rPr>
        <w:t xml:space="preserve">, rather than a </w:t>
      </w:r>
      <w:r>
        <w:rPr>
          <w:rFonts w:ascii="Times New Roman" w:hAnsi="Times New Roman" w:cs="Times New Roman"/>
          <w:sz w:val="24"/>
          <w:szCs w:val="24"/>
        </w:rPr>
        <w:t>'checklist' that should be applied to all qualitative research. With this in mind, it was hoped that quality would be enhanced by considering the application of IPA's methodology relative to the purpose and context of the research. To aid in this process, the four general guidelines offered by Yardley (2008)</w:t>
      </w:r>
      <w:r w:rsidR="001D03D3">
        <w:rPr>
          <w:rFonts w:ascii="Times New Roman" w:hAnsi="Times New Roman" w:cs="Times New Roman"/>
          <w:sz w:val="24"/>
          <w:szCs w:val="24"/>
        </w:rPr>
        <w:t xml:space="preserve"> were used </w:t>
      </w:r>
      <w:r w:rsidR="001E0236">
        <w:rPr>
          <w:rFonts w:ascii="Times New Roman" w:hAnsi="Times New Roman" w:cs="Times New Roman"/>
          <w:sz w:val="24"/>
          <w:szCs w:val="24"/>
        </w:rPr>
        <w:t>because</w:t>
      </w:r>
      <w:r>
        <w:rPr>
          <w:rFonts w:ascii="Times New Roman" w:hAnsi="Times New Roman" w:cs="Times New Roman"/>
          <w:sz w:val="24"/>
          <w:szCs w:val="24"/>
        </w:rPr>
        <w:t xml:space="preserve"> they offer a more pluralistic and flexible stance for assessing the quality of research (Smith et al., 2009). ‘S</w:t>
      </w:r>
      <w:r w:rsidRPr="00207927">
        <w:rPr>
          <w:rFonts w:ascii="Times New Roman" w:hAnsi="Times New Roman" w:cs="Times New Roman"/>
          <w:sz w:val="24"/>
          <w:szCs w:val="24"/>
        </w:rPr>
        <w:t>ensitivity to context</w:t>
      </w:r>
      <w:r>
        <w:rPr>
          <w:rFonts w:ascii="Times New Roman" w:hAnsi="Times New Roman" w:cs="Times New Roman"/>
          <w:sz w:val="24"/>
          <w:szCs w:val="24"/>
        </w:rPr>
        <w:t>’ involved efforts to understand the social-cultural milieu of elite sport and how this could impact participants' experiences of retirement</w:t>
      </w:r>
      <w:r w:rsidR="001E0236">
        <w:rPr>
          <w:rFonts w:ascii="Times New Roman" w:hAnsi="Times New Roman" w:cs="Times New Roman"/>
          <w:sz w:val="24"/>
          <w:szCs w:val="24"/>
        </w:rPr>
        <w:t xml:space="preserve">. For example, this PhD </w:t>
      </w:r>
      <w:r>
        <w:rPr>
          <w:rFonts w:ascii="Times New Roman" w:hAnsi="Times New Roman" w:cs="Times New Roman"/>
          <w:sz w:val="24"/>
          <w:szCs w:val="24"/>
        </w:rPr>
        <w:t>made it possible to spend time engaged in informal conversation with athletes, retired athletes, coaches, and practitioners working within sport. At the same time, there was a need to be aware of how existing and developing knowledge about transition may lead to preconceptions that could influence the research process. Thus, a research diary was kept to facilitate a self-critical and reflexive approach to the research</w:t>
      </w:r>
      <w:r w:rsidR="0063011F">
        <w:rPr>
          <w:rFonts w:ascii="Times New Roman" w:hAnsi="Times New Roman" w:cs="Times New Roman"/>
          <w:sz w:val="24"/>
          <w:szCs w:val="24"/>
        </w:rPr>
        <w:t>. This</w:t>
      </w:r>
      <w:r>
        <w:rPr>
          <w:rFonts w:ascii="Times New Roman" w:hAnsi="Times New Roman" w:cs="Times New Roman"/>
          <w:sz w:val="24"/>
          <w:szCs w:val="24"/>
        </w:rPr>
        <w:t xml:space="preserve"> helped to </w:t>
      </w:r>
      <w:r w:rsidRPr="00A4663B">
        <w:rPr>
          <w:rFonts w:ascii="Times New Roman" w:hAnsi="Times New Roman" w:cs="Times New Roman"/>
          <w:sz w:val="24"/>
          <w:szCs w:val="24"/>
        </w:rPr>
        <w:t xml:space="preserve">highlight </w:t>
      </w:r>
      <w:r>
        <w:rPr>
          <w:rFonts w:ascii="Times New Roman" w:hAnsi="Times New Roman" w:cs="Times New Roman"/>
          <w:sz w:val="24"/>
          <w:szCs w:val="24"/>
        </w:rPr>
        <w:t xml:space="preserve">any </w:t>
      </w:r>
      <w:r w:rsidRPr="00A4663B">
        <w:rPr>
          <w:rFonts w:ascii="Times New Roman" w:hAnsi="Times New Roman" w:cs="Times New Roman"/>
          <w:sz w:val="24"/>
          <w:szCs w:val="24"/>
        </w:rPr>
        <w:t>prior assumptions and</w:t>
      </w:r>
      <w:r>
        <w:rPr>
          <w:rFonts w:ascii="Times New Roman" w:hAnsi="Times New Roman" w:cs="Times New Roman"/>
          <w:sz w:val="24"/>
          <w:szCs w:val="24"/>
        </w:rPr>
        <w:t xml:space="preserve"> ideas about the research topic</w:t>
      </w:r>
      <w:r w:rsidRPr="00A4663B">
        <w:rPr>
          <w:rFonts w:ascii="Times New Roman" w:hAnsi="Times New Roman" w:cs="Times New Roman"/>
          <w:sz w:val="24"/>
          <w:szCs w:val="24"/>
        </w:rPr>
        <w:t xml:space="preserve"> and any emotional reactions</w:t>
      </w:r>
      <w:r>
        <w:rPr>
          <w:rFonts w:ascii="Times New Roman" w:hAnsi="Times New Roman" w:cs="Times New Roman"/>
          <w:sz w:val="24"/>
          <w:szCs w:val="24"/>
        </w:rPr>
        <w:t xml:space="preserve"> to</w:t>
      </w:r>
      <w:r w:rsidRPr="00A4663B">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A4663B">
        <w:rPr>
          <w:rFonts w:ascii="Times New Roman" w:hAnsi="Times New Roman" w:cs="Times New Roman"/>
          <w:sz w:val="24"/>
          <w:szCs w:val="24"/>
        </w:rPr>
        <w:t>data during collection and analysis</w:t>
      </w:r>
      <w:r>
        <w:rPr>
          <w:rFonts w:ascii="Times New Roman" w:hAnsi="Times New Roman" w:cs="Times New Roman"/>
          <w:sz w:val="24"/>
          <w:szCs w:val="24"/>
        </w:rPr>
        <w:t xml:space="preserve">. </w:t>
      </w:r>
    </w:p>
    <w:p w14:paraId="3A4673D2" w14:textId="26085396" w:rsidR="00384D7C" w:rsidRDefault="00384D7C" w:rsidP="00384D7C">
      <w:pPr>
        <w:autoSpaceDE w:val="0"/>
        <w:autoSpaceDN w:val="0"/>
        <w:adjustRightInd w:val="0"/>
        <w:spacing w:line="480" w:lineRule="auto"/>
        <w:ind w:firstLine="720"/>
        <w:jc w:val="left"/>
        <w:rPr>
          <w:rFonts w:ascii="Times New Roman" w:hAnsi="Times New Roman" w:cs="Times New Roman"/>
          <w:bCs/>
          <w:sz w:val="24"/>
          <w:szCs w:val="24"/>
        </w:rPr>
      </w:pPr>
      <w:r>
        <w:rPr>
          <w:rFonts w:ascii="Times New Roman" w:hAnsi="Times New Roman" w:cs="Times New Roman"/>
          <w:sz w:val="24"/>
          <w:szCs w:val="24"/>
        </w:rPr>
        <w:t>'Commitment and rigo</w:t>
      </w:r>
      <w:r w:rsidRPr="00FE6E82">
        <w:rPr>
          <w:rFonts w:ascii="Times New Roman" w:hAnsi="Times New Roman" w:cs="Times New Roman"/>
          <w:sz w:val="24"/>
          <w:szCs w:val="24"/>
        </w:rPr>
        <w:t>r</w:t>
      </w:r>
      <w:r>
        <w:rPr>
          <w:rFonts w:ascii="Times New Roman" w:hAnsi="Times New Roman" w:cs="Times New Roman"/>
          <w:sz w:val="24"/>
          <w:szCs w:val="24"/>
        </w:rPr>
        <w:t xml:space="preserve">' were addressed throughout the design and delivery of the research by ensuring that the sample that was selected was appropriate for the aims of the research, undertaking a pilot interview, and developing meticulous data collection and analysis procedures. In particular, documenting the </w:t>
      </w:r>
      <w:r w:rsidR="0063011F">
        <w:rPr>
          <w:rFonts w:ascii="Times New Roman" w:hAnsi="Times New Roman" w:cs="Times New Roman"/>
          <w:sz w:val="24"/>
          <w:szCs w:val="24"/>
        </w:rPr>
        <w:t xml:space="preserve">analytical procedures that </w:t>
      </w:r>
      <w:r>
        <w:rPr>
          <w:rFonts w:ascii="Times New Roman" w:hAnsi="Times New Roman" w:cs="Times New Roman"/>
          <w:sz w:val="24"/>
          <w:szCs w:val="24"/>
        </w:rPr>
        <w:t>used produced an '</w:t>
      </w:r>
      <w:r w:rsidRPr="00A4663B">
        <w:rPr>
          <w:rFonts w:ascii="Times New Roman" w:hAnsi="Times New Roman" w:cs="Times New Roman"/>
          <w:sz w:val="24"/>
          <w:szCs w:val="24"/>
        </w:rPr>
        <w:t>audit trail</w:t>
      </w:r>
      <w:r>
        <w:rPr>
          <w:rFonts w:ascii="Times New Roman" w:hAnsi="Times New Roman" w:cs="Times New Roman"/>
          <w:sz w:val="24"/>
          <w:szCs w:val="24"/>
        </w:rPr>
        <w:t>' that was scrutini</w:t>
      </w:r>
      <w:r w:rsidR="00F1382C">
        <w:rPr>
          <w:rFonts w:ascii="Times New Roman" w:hAnsi="Times New Roman" w:cs="Times New Roman"/>
          <w:sz w:val="24"/>
          <w:szCs w:val="24"/>
        </w:rPr>
        <w:t>s</w:t>
      </w:r>
      <w:r>
        <w:rPr>
          <w:rFonts w:ascii="Times New Roman" w:hAnsi="Times New Roman" w:cs="Times New Roman"/>
          <w:sz w:val="24"/>
          <w:szCs w:val="24"/>
        </w:rPr>
        <w:t xml:space="preserve">ed by the </w:t>
      </w:r>
      <w:r w:rsidR="00ED57BA">
        <w:rPr>
          <w:rFonts w:ascii="Times New Roman" w:hAnsi="Times New Roman" w:cs="Times New Roman"/>
          <w:sz w:val="24"/>
          <w:szCs w:val="24"/>
        </w:rPr>
        <w:t>supervision</w:t>
      </w:r>
      <w:r>
        <w:rPr>
          <w:rFonts w:ascii="Times New Roman" w:hAnsi="Times New Roman" w:cs="Times New Roman"/>
          <w:sz w:val="24"/>
          <w:szCs w:val="24"/>
        </w:rPr>
        <w:t xml:space="preserve"> team. </w:t>
      </w:r>
      <w:r w:rsidR="00F1382C">
        <w:rPr>
          <w:rFonts w:ascii="Times New Roman" w:hAnsi="Times New Roman" w:cs="Times New Roman"/>
          <w:sz w:val="24"/>
          <w:szCs w:val="24"/>
        </w:rPr>
        <w:t>S</w:t>
      </w:r>
      <w:r w:rsidR="00ED57BA">
        <w:rPr>
          <w:rFonts w:ascii="Times New Roman" w:hAnsi="Times New Roman" w:cs="Times New Roman"/>
          <w:sz w:val="24"/>
          <w:szCs w:val="24"/>
        </w:rPr>
        <w:t>upervisors</w:t>
      </w:r>
      <w:r>
        <w:rPr>
          <w:rFonts w:ascii="Times New Roman" w:hAnsi="Times New Roman" w:cs="Times New Roman"/>
          <w:sz w:val="24"/>
          <w:szCs w:val="24"/>
        </w:rPr>
        <w:t xml:space="preserve"> act</w:t>
      </w:r>
      <w:r w:rsidR="00ED57BA">
        <w:rPr>
          <w:rFonts w:ascii="Times New Roman" w:hAnsi="Times New Roman" w:cs="Times New Roman"/>
          <w:sz w:val="24"/>
          <w:szCs w:val="24"/>
        </w:rPr>
        <w:t>ed</w:t>
      </w:r>
      <w:r w:rsidRPr="00BA77D4">
        <w:rPr>
          <w:rFonts w:ascii="Times New Roman" w:hAnsi="Times New Roman" w:cs="Times New Roman"/>
          <w:sz w:val="24"/>
          <w:szCs w:val="24"/>
        </w:rPr>
        <w:t xml:space="preserve"> as ‘critical friends’ (Marshall &amp; Rossman, 2006). This involved reading and</w:t>
      </w:r>
      <w:r>
        <w:rPr>
          <w:rFonts w:ascii="Times New Roman" w:hAnsi="Times New Roman" w:cs="Times New Roman"/>
          <w:sz w:val="24"/>
          <w:szCs w:val="24"/>
        </w:rPr>
        <w:t>,</w:t>
      </w:r>
      <w:r w:rsidRPr="00BA77D4">
        <w:rPr>
          <w:rFonts w:ascii="Times New Roman" w:hAnsi="Times New Roman" w:cs="Times New Roman"/>
          <w:sz w:val="24"/>
          <w:szCs w:val="24"/>
        </w:rPr>
        <w:t xml:space="preserve"> in some cases, ‘auditing’ passages of text that were presented to support particular themes; discussin</w:t>
      </w:r>
      <w:r>
        <w:rPr>
          <w:rFonts w:ascii="Times New Roman" w:hAnsi="Times New Roman" w:cs="Times New Roman"/>
          <w:sz w:val="24"/>
          <w:szCs w:val="24"/>
        </w:rPr>
        <w:t>g</w:t>
      </w:r>
      <w:r w:rsidRPr="00BA77D4">
        <w:rPr>
          <w:rFonts w:ascii="Times New Roman" w:hAnsi="Times New Roman" w:cs="Times New Roman"/>
          <w:sz w:val="24"/>
          <w:szCs w:val="24"/>
        </w:rPr>
        <w:t xml:space="preserve"> the content of the transcripts</w:t>
      </w:r>
      <w:r>
        <w:rPr>
          <w:rFonts w:ascii="Times New Roman" w:hAnsi="Times New Roman" w:cs="Times New Roman"/>
          <w:sz w:val="24"/>
          <w:szCs w:val="24"/>
        </w:rPr>
        <w:t xml:space="preserve"> </w:t>
      </w:r>
      <w:r w:rsidRPr="00BA77D4">
        <w:rPr>
          <w:rFonts w:ascii="Times New Roman" w:hAnsi="Times New Roman" w:cs="Times New Roman"/>
          <w:sz w:val="24"/>
          <w:szCs w:val="24"/>
        </w:rPr>
        <w:t xml:space="preserve">one-to-one and </w:t>
      </w:r>
      <w:r>
        <w:rPr>
          <w:rFonts w:ascii="Times New Roman" w:hAnsi="Times New Roman" w:cs="Times New Roman"/>
          <w:sz w:val="24"/>
          <w:szCs w:val="24"/>
        </w:rPr>
        <w:t xml:space="preserve">in </w:t>
      </w:r>
      <w:r w:rsidRPr="00BA77D4">
        <w:rPr>
          <w:rFonts w:ascii="Times New Roman" w:hAnsi="Times New Roman" w:cs="Times New Roman"/>
          <w:sz w:val="24"/>
          <w:szCs w:val="24"/>
        </w:rPr>
        <w:t>group</w:t>
      </w:r>
      <w:r>
        <w:rPr>
          <w:rFonts w:ascii="Times New Roman" w:hAnsi="Times New Roman" w:cs="Times New Roman"/>
          <w:sz w:val="24"/>
          <w:szCs w:val="24"/>
        </w:rPr>
        <w:t>s</w:t>
      </w:r>
      <w:r w:rsidR="00ED57BA">
        <w:rPr>
          <w:rFonts w:ascii="Times New Roman" w:hAnsi="Times New Roman" w:cs="Times New Roman"/>
          <w:sz w:val="24"/>
          <w:szCs w:val="24"/>
        </w:rPr>
        <w:t xml:space="preserve">, </w:t>
      </w:r>
      <w:r w:rsidRPr="00BA77D4">
        <w:rPr>
          <w:rFonts w:ascii="Times New Roman" w:hAnsi="Times New Roman" w:cs="Times New Roman"/>
          <w:sz w:val="24"/>
          <w:szCs w:val="24"/>
        </w:rPr>
        <w:t>and</w:t>
      </w:r>
      <w:r w:rsidR="00ED57BA">
        <w:rPr>
          <w:rFonts w:ascii="Times New Roman" w:hAnsi="Times New Roman" w:cs="Times New Roman"/>
          <w:sz w:val="24"/>
          <w:szCs w:val="24"/>
        </w:rPr>
        <w:t xml:space="preserve"> </w:t>
      </w:r>
      <w:r w:rsidR="00F1382C">
        <w:rPr>
          <w:rFonts w:ascii="Times New Roman" w:hAnsi="Times New Roman" w:cs="Times New Roman"/>
          <w:sz w:val="24"/>
          <w:szCs w:val="24"/>
        </w:rPr>
        <w:t>reflecting on the</w:t>
      </w:r>
      <w:r w:rsidRPr="00B54A7A">
        <w:rPr>
          <w:rFonts w:ascii="Times New Roman" w:hAnsi="Times New Roman" w:cs="Times New Roman"/>
          <w:sz w:val="24"/>
          <w:szCs w:val="24"/>
        </w:rPr>
        <w:t xml:space="preserve"> development of themes and the structure of the cross-case analysis. </w:t>
      </w:r>
      <w:r>
        <w:rPr>
          <w:rFonts w:ascii="Times New Roman" w:hAnsi="Times New Roman" w:cs="Times New Roman"/>
          <w:sz w:val="24"/>
          <w:szCs w:val="24"/>
        </w:rPr>
        <w:t>The audit trail also helped to enha</w:t>
      </w:r>
      <w:r w:rsidRPr="00FE6E82">
        <w:rPr>
          <w:rFonts w:ascii="Times New Roman" w:hAnsi="Times New Roman" w:cs="Times New Roman"/>
          <w:sz w:val="24"/>
          <w:szCs w:val="24"/>
        </w:rPr>
        <w:t>nce '</w:t>
      </w:r>
      <w:r w:rsidRPr="00FE6E82">
        <w:rPr>
          <w:rFonts w:ascii="Times New Roman" w:hAnsi="Times New Roman" w:cs="Times New Roman"/>
          <w:bCs/>
          <w:sz w:val="24"/>
          <w:szCs w:val="24"/>
        </w:rPr>
        <w:t>transparency and coherence' by</w:t>
      </w:r>
      <w:r>
        <w:rPr>
          <w:rFonts w:ascii="Times New Roman" w:hAnsi="Times New Roman" w:cs="Times New Roman"/>
          <w:bCs/>
          <w:sz w:val="24"/>
          <w:szCs w:val="24"/>
        </w:rPr>
        <w:t xml:space="preserve"> </w:t>
      </w:r>
      <w:r w:rsidRPr="00FE6E82">
        <w:rPr>
          <w:rFonts w:ascii="Times New Roman" w:hAnsi="Times New Roman" w:cs="Times New Roman"/>
          <w:bCs/>
          <w:sz w:val="24"/>
          <w:szCs w:val="24"/>
        </w:rPr>
        <w:t>cl</w:t>
      </w:r>
      <w:r>
        <w:rPr>
          <w:rFonts w:ascii="Times New Roman" w:hAnsi="Times New Roman" w:cs="Times New Roman"/>
          <w:bCs/>
          <w:sz w:val="24"/>
          <w:szCs w:val="24"/>
        </w:rPr>
        <w:t xml:space="preserve">early delineating the methods used and the decisions that were made throughout the research process. </w:t>
      </w:r>
    </w:p>
    <w:p w14:paraId="3BD61EC0" w14:textId="7847F91E" w:rsidR="00384D7C" w:rsidRDefault="00384D7C" w:rsidP="00384D7C">
      <w:pPr>
        <w:spacing w:line="480" w:lineRule="auto"/>
        <w:ind w:firstLine="720"/>
        <w:jc w:val="left"/>
        <w:rPr>
          <w:rFonts w:ascii="Times New Roman" w:hAnsi="Times New Roman" w:cs="Times New Roman"/>
          <w:bCs/>
          <w:sz w:val="24"/>
          <w:szCs w:val="24"/>
        </w:rPr>
      </w:pPr>
      <w:r>
        <w:rPr>
          <w:rFonts w:ascii="Times New Roman" w:hAnsi="Times New Roman" w:cs="Times New Roman"/>
          <w:bCs/>
          <w:sz w:val="24"/>
          <w:szCs w:val="24"/>
        </w:rPr>
        <w:t>The 'impact and importance' of the study can be related to the steps taken to enhance the quality of the research, as outlined above, and it is hoped that a thoughtfully and systematically delivered project can enhance how the transition out of sport is understood. It is important not to position retirement as inherently problematic, but there are numerous findings to suggest that many athletes find the process difficult (</w:t>
      </w:r>
      <w:r w:rsidR="00ED2579">
        <w:rPr>
          <w:rFonts w:ascii="Times New Roman" w:hAnsi="Times New Roman" w:cs="Times New Roman"/>
          <w:bCs/>
          <w:sz w:val="24"/>
          <w:szCs w:val="24"/>
        </w:rPr>
        <w:t>Park et al., 2013a</w:t>
      </w:r>
      <w:r>
        <w:rPr>
          <w:rFonts w:ascii="Times New Roman" w:hAnsi="Times New Roman" w:cs="Times New Roman"/>
          <w:bCs/>
          <w:sz w:val="24"/>
          <w:szCs w:val="24"/>
        </w:rPr>
        <w:t>).</w:t>
      </w:r>
      <w:r w:rsidR="00F1382C">
        <w:rPr>
          <w:rFonts w:ascii="Times New Roman" w:hAnsi="Times New Roman" w:cs="Times New Roman"/>
          <w:bCs/>
          <w:sz w:val="24"/>
          <w:szCs w:val="24"/>
        </w:rPr>
        <w:t xml:space="preserve"> </w:t>
      </w:r>
      <w:r>
        <w:rPr>
          <w:rFonts w:ascii="Times New Roman" w:hAnsi="Times New Roman" w:cs="Times New Roman"/>
          <w:bCs/>
          <w:sz w:val="24"/>
          <w:szCs w:val="24"/>
        </w:rPr>
        <w:t>Therefore, research that highlights athletes' experience of support during transition, whether difficult or positive, can add to the debate around how athletes can be better supported in the future.</w:t>
      </w:r>
    </w:p>
    <w:p w14:paraId="14BBAA96" w14:textId="6623F0E3" w:rsidR="00384D7C" w:rsidRPr="00BA77D4" w:rsidRDefault="00384D7C" w:rsidP="006E17DF">
      <w:pPr>
        <w:pStyle w:val="Heading3"/>
        <w:jc w:val="center"/>
      </w:pPr>
      <w:bookmarkStart w:id="73" w:name="_Toc532282146"/>
      <w:bookmarkStart w:id="74" w:name="_Toc9415160"/>
      <w:bookmarkStart w:id="75" w:name="_Toc9415553"/>
      <w:r w:rsidRPr="00BA77D4">
        <w:t>Results</w:t>
      </w:r>
      <w:bookmarkEnd w:id="73"/>
      <w:bookmarkEnd w:id="74"/>
      <w:bookmarkEnd w:id="75"/>
    </w:p>
    <w:p w14:paraId="02E4FC0F" w14:textId="23956B1F" w:rsidR="009D7564" w:rsidRDefault="00384D7C" w:rsidP="00384D7C">
      <w:pPr>
        <w:spacing w:line="480" w:lineRule="auto"/>
        <w:ind w:firstLine="720"/>
        <w:jc w:val="left"/>
        <w:rPr>
          <w:rFonts w:ascii="Times New Roman" w:hAnsi="Times New Roman" w:cs="Times New Roman"/>
          <w:sz w:val="24"/>
          <w:szCs w:val="24"/>
        </w:rPr>
        <w:sectPr w:rsidR="009D7564" w:rsidSect="0013705F">
          <w:pgSz w:w="11906" w:h="16838"/>
          <w:pgMar w:top="1440" w:right="1440" w:bottom="1440" w:left="1440" w:header="708" w:footer="708" w:gutter="0"/>
          <w:cols w:space="708"/>
          <w:docGrid w:linePitch="360"/>
        </w:sectPr>
      </w:pPr>
      <w:r w:rsidRPr="00BA77D4">
        <w:rPr>
          <w:rFonts w:ascii="Times New Roman" w:hAnsi="Times New Roman" w:cs="Times New Roman"/>
          <w:sz w:val="24"/>
          <w:szCs w:val="24"/>
        </w:rPr>
        <w:t xml:space="preserve">The </w:t>
      </w:r>
      <w:r>
        <w:rPr>
          <w:rFonts w:ascii="Times New Roman" w:hAnsi="Times New Roman" w:cs="Times New Roman"/>
          <w:sz w:val="24"/>
          <w:szCs w:val="24"/>
        </w:rPr>
        <w:t>participants’ accounts described</w:t>
      </w:r>
      <w:r w:rsidRPr="00BA77D4">
        <w:rPr>
          <w:rFonts w:ascii="Times New Roman" w:hAnsi="Times New Roman" w:cs="Times New Roman"/>
          <w:sz w:val="24"/>
          <w:szCs w:val="24"/>
        </w:rPr>
        <w:t xml:space="preserve"> two broad stages of transition. T</w:t>
      </w:r>
      <w:r>
        <w:rPr>
          <w:rFonts w:ascii="Times New Roman" w:hAnsi="Times New Roman" w:cs="Times New Roman"/>
          <w:sz w:val="24"/>
          <w:szCs w:val="24"/>
        </w:rPr>
        <w:t xml:space="preserve">he first stage was </w:t>
      </w:r>
      <w:r w:rsidR="00F1382C">
        <w:rPr>
          <w:rFonts w:ascii="Times New Roman" w:hAnsi="Times New Roman" w:cs="Times New Roman"/>
          <w:sz w:val="24"/>
          <w:szCs w:val="24"/>
        </w:rPr>
        <w:t>characterised</w:t>
      </w:r>
      <w:r w:rsidRPr="00BA77D4">
        <w:rPr>
          <w:rFonts w:ascii="Times New Roman" w:hAnsi="Times New Roman" w:cs="Times New Roman"/>
          <w:sz w:val="24"/>
          <w:szCs w:val="24"/>
        </w:rPr>
        <w:t xml:space="preserve"> by feelings of loss, denial, and </w:t>
      </w:r>
      <w:r>
        <w:rPr>
          <w:rFonts w:ascii="Times New Roman" w:hAnsi="Times New Roman" w:cs="Times New Roman"/>
          <w:sz w:val="24"/>
          <w:szCs w:val="24"/>
        </w:rPr>
        <w:t>uncertainty about the future. T</w:t>
      </w:r>
      <w:r w:rsidRPr="00BA77D4">
        <w:rPr>
          <w:rFonts w:ascii="Times New Roman" w:hAnsi="Times New Roman" w:cs="Times New Roman"/>
          <w:sz w:val="24"/>
          <w:szCs w:val="24"/>
        </w:rPr>
        <w:t>wo superordinate themes were identified in this stage: (a) ‘feeling cared for and understood’, which included the subordinate themes of ‘support from family’, ‘support from mentors and peers</w:t>
      </w:r>
      <w:r>
        <w:rPr>
          <w:rFonts w:ascii="Times New Roman" w:hAnsi="Times New Roman" w:cs="Times New Roman"/>
          <w:sz w:val="24"/>
          <w:szCs w:val="24"/>
        </w:rPr>
        <w:t>’</w:t>
      </w:r>
      <w:r w:rsidRPr="00BA77D4">
        <w:rPr>
          <w:rFonts w:ascii="Times New Roman" w:hAnsi="Times New Roman" w:cs="Times New Roman"/>
          <w:sz w:val="24"/>
          <w:szCs w:val="24"/>
        </w:rPr>
        <w:t xml:space="preserve">, and ‘support from within sport’; and (b) </w:t>
      </w:r>
      <w:r>
        <w:rPr>
          <w:rFonts w:ascii="Times New Roman" w:hAnsi="Times New Roman" w:cs="Times New Roman"/>
          <w:sz w:val="24"/>
          <w:szCs w:val="24"/>
        </w:rPr>
        <w:t xml:space="preserve">the </w:t>
      </w:r>
      <w:r w:rsidRPr="00BA77D4">
        <w:rPr>
          <w:rFonts w:ascii="Times New Roman" w:hAnsi="Times New Roman" w:cs="Times New Roman"/>
          <w:sz w:val="24"/>
          <w:szCs w:val="24"/>
        </w:rPr>
        <w:t>‘ability to seek and ask for support’, which included the subordinate themes of ‘difficulty asking for help’</w:t>
      </w:r>
      <w:r>
        <w:rPr>
          <w:rFonts w:ascii="Times New Roman" w:hAnsi="Times New Roman" w:cs="Times New Roman"/>
          <w:sz w:val="24"/>
          <w:szCs w:val="24"/>
        </w:rPr>
        <w:t>,</w:t>
      </w:r>
      <w:r w:rsidRPr="00BA77D4">
        <w:rPr>
          <w:rFonts w:ascii="Times New Roman" w:hAnsi="Times New Roman" w:cs="Times New Roman"/>
          <w:sz w:val="24"/>
          <w:szCs w:val="24"/>
        </w:rPr>
        <w:t xml:space="preserve"> and ‘</w:t>
      </w:r>
      <w:r>
        <w:rPr>
          <w:rFonts w:ascii="Times New Roman" w:hAnsi="Times New Roman" w:cs="Times New Roman"/>
          <w:sz w:val="24"/>
          <w:szCs w:val="24"/>
        </w:rPr>
        <w:t>accessing</w:t>
      </w:r>
      <w:r w:rsidRPr="00BA77D4">
        <w:rPr>
          <w:rFonts w:ascii="Times New Roman" w:hAnsi="Times New Roman" w:cs="Times New Roman"/>
          <w:sz w:val="24"/>
          <w:szCs w:val="24"/>
        </w:rPr>
        <w:t xml:space="preserve"> new</w:t>
      </w:r>
      <w:r>
        <w:rPr>
          <w:rFonts w:ascii="Times New Roman" w:hAnsi="Times New Roman" w:cs="Times New Roman"/>
          <w:sz w:val="24"/>
          <w:szCs w:val="24"/>
        </w:rPr>
        <w:t xml:space="preserve"> and existing</w:t>
      </w:r>
      <w:r w:rsidRPr="00BA77D4">
        <w:rPr>
          <w:rFonts w:ascii="Times New Roman" w:hAnsi="Times New Roman" w:cs="Times New Roman"/>
          <w:sz w:val="24"/>
          <w:szCs w:val="24"/>
        </w:rPr>
        <w:t xml:space="preserve"> social networks’. The second stage of transition </w:t>
      </w:r>
      <w:r>
        <w:rPr>
          <w:rFonts w:ascii="Times New Roman" w:hAnsi="Times New Roman" w:cs="Times New Roman"/>
          <w:sz w:val="24"/>
          <w:szCs w:val="24"/>
        </w:rPr>
        <w:t xml:space="preserve">was </w:t>
      </w:r>
      <w:r w:rsidR="00F1382C">
        <w:rPr>
          <w:rFonts w:ascii="Times New Roman" w:hAnsi="Times New Roman" w:cs="Times New Roman"/>
          <w:sz w:val="24"/>
          <w:szCs w:val="24"/>
        </w:rPr>
        <w:t>characterised</w:t>
      </w:r>
      <w:r w:rsidRPr="00BA77D4">
        <w:rPr>
          <w:rFonts w:ascii="Times New Roman" w:hAnsi="Times New Roman" w:cs="Times New Roman"/>
          <w:sz w:val="24"/>
          <w:szCs w:val="24"/>
        </w:rPr>
        <w:t xml:space="preserve"> by a shift in the participants’ self-concept and </w:t>
      </w:r>
      <w:r>
        <w:rPr>
          <w:rFonts w:ascii="Times New Roman" w:hAnsi="Times New Roman" w:cs="Times New Roman"/>
          <w:sz w:val="24"/>
          <w:szCs w:val="24"/>
        </w:rPr>
        <w:t>wa</w:t>
      </w:r>
      <w:r w:rsidRPr="00BA77D4">
        <w:rPr>
          <w:rFonts w:ascii="Times New Roman" w:hAnsi="Times New Roman" w:cs="Times New Roman"/>
          <w:sz w:val="24"/>
          <w:szCs w:val="24"/>
        </w:rPr>
        <w:t>s described in a super</w:t>
      </w:r>
      <w:r>
        <w:rPr>
          <w:rFonts w:ascii="Times New Roman" w:hAnsi="Times New Roman" w:cs="Times New Roman"/>
          <w:sz w:val="24"/>
          <w:szCs w:val="24"/>
        </w:rPr>
        <w:t>ordinate theme label</w:t>
      </w:r>
      <w:r w:rsidRPr="00BA77D4">
        <w:rPr>
          <w:rFonts w:ascii="Times New Roman" w:hAnsi="Times New Roman" w:cs="Times New Roman"/>
          <w:sz w:val="24"/>
          <w:szCs w:val="24"/>
        </w:rPr>
        <w:t xml:space="preserve">led: (c) </w:t>
      </w:r>
      <w:r>
        <w:rPr>
          <w:rFonts w:ascii="Times New Roman" w:hAnsi="Times New Roman" w:cs="Times New Roman"/>
          <w:sz w:val="24"/>
          <w:szCs w:val="24"/>
        </w:rPr>
        <w:t>‘</w:t>
      </w:r>
      <w:r w:rsidRPr="00BA77D4">
        <w:rPr>
          <w:rFonts w:ascii="Times New Roman" w:hAnsi="Times New Roman" w:cs="Times New Roman"/>
          <w:sz w:val="24"/>
          <w:szCs w:val="24"/>
        </w:rPr>
        <w:t xml:space="preserve">the role of support in the transition of </w:t>
      </w:r>
      <w:r>
        <w:rPr>
          <w:rFonts w:ascii="Times New Roman" w:hAnsi="Times New Roman" w:cs="Times New Roman"/>
          <w:sz w:val="24"/>
          <w:szCs w:val="24"/>
        </w:rPr>
        <w:t>the self</w:t>
      </w:r>
      <w:r w:rsidRPr="00BA77D4">
        <w:rPr>
          <w:rFonts w:ascii="Times New Roman" w:hAnsi="Times New Roman" w:cs="Times New Roman"/>
          <w:sz w:val="24"/>
          <w:szCs w:val="24"/>
        </w:rPr>
        <w:t>’, which included the subordinate themes ‘redefining athletic identity’</w:t>
      </w:r>
      <w:r>
        <w:rPr>
          <w:rFonts w:ascii="Times New Roman" w:hAnsi="Times New Roman" w:cs="Times New Roman"/>
          <w:sz w:val="24"/>
          <w:szCs w:val="24"/>
        </w:rPr>
        <w:t>,</w:t>
      </w:r>
      <w:r w:rsidRPr="00BA77D4">
        <w:rPr>
          <w:rFonts w:ascii="Times New Roman" w:hAnsi="Times New Roman" w:cs="Times New Roman"/>
          <w:sz w:val="24"/>
          <w:szCs w:val="24"/>
        </w:rPr>
        <w:t xml:space="preserve"> and ‘becoming a supporter’. The superordinate themes </w:t>
      </w:r>
      <w:r>
        <w:rPr>
          <w:rFonts w:ascii="Times New Roman" w:hAnsi="Times New Roman" w:cs="Times New Roman"/>
          <w:sz w:val="24"/>
          <w:szCs w:val="24"/>
        </w:rPr>
        <w:t>we</w:t>
      </w:r>
      <w:r w:rsidRPr="00BA77D4">
        <w:rPr>
          <w:rFonts w:ascii="Times New Roman" w:hAnsi="Times New Roman" w:cs="Times New Roman"/>
          <w:sz w:val="24"/>
          <w:szCs w:val="24"/>
        </w:rPr>
        <w:t xml:space="preserve">re </w:t>
      </w:r>
      <w:r>
        <w:rPr>
          <w:rFonts w:ascii="Times New Roman" w:hAnsi="Times New Roman" w:cs="Times New Roman"/>
          <w:sz w:val="24"/>
          <w:szCs w:val="24"/>
        </w:rPr>
        <w:t>developed</w:t>
      </w:r>
      <w:r w:rsidRPr="00BA77D4">
        <w:rPr>
          <w:rFonts w:ascii="Times New Roman" w:hAnsi="Times New Roman" w:cs="Times New Roman"/>
          <w:sz w:val="24"/>
          <w:szCs w:val="24"/>
        </w:rPr>
        <w:t xml:space="preserve">, therefore, to reflect the temporal aspect of transition. </w:t>
      </w:r>
      <w:r>
        <w:rPr>
          <w:rFonts w:ascii="Times New Roman" w:hAnsi="Times New Roman" w:cs="Times New Roman"/>
          <w:sz w:val="24"/>
          <w:szCs w:val="24"/>
        </w:rPr>
        <w:t>T</w:t>
      </w:r>
      <w:r w:rsidRPr="00BA77D4">
        <w:rPr>
          <w:rFonts w:ascii="Times New Roman" w:hAnsi="Times New Roman" w:cs="Times New Roman"/>
          <w:sz w:val="24"/>
          <w:szCs w:val="24"/>
        </w:rPr>
        <w:t xml:space="preserve">he resulting list of superordinate themes, themes, and sub-themes </w:t>
      </w:r>
      <w:r w:rsidR="0063011F">
        <w:rPr>
          <w:rFonts w:ascii="Times New Roman" w:hAnsi="Times New Roman" w:cs="Times New Roman"/>
          <w:sz w:val="24"/>
          <w:szCs w:val="24"/>
        </w:rPr>
        <w:t>are</w:t>
      </w:r>
      <w:r>
        <w:rPr>
          <w:rFonts w:ascii="Times New Roman" w:hAnsi="Times New Roman" w:cs="Times New Roman"/>
          <w:sz w:val="24"/>
          <w:szCs w:val="24"/>
        </w:rPr>
        <w:t xml:space="preserve"> presented </w:t>
      </w:r>
      <w:r w:rsidRPr="00E759BE">
        <w:rPr>
          <w:rFonts w:ascii="Times New Roman" w:hAnsi="Times New Roman" w:cs="Times New Roman"/>
          <w:sz w:val="24"/>
          <w:szCs w:val="24"/>
        </w:rPr>
        <w:t>in</w:t>
      </w:r>
      <w:r w:rsidR="009D7564">
        <w:rPr>
          <w:rFonts w:ascii="Times New Roman" w:hAnsi="Times New Roman" w:cs="Times New Roman"/>
          <w:sz w:val="24"/>
          <w:szCs w:val="24"/>
        </w:rPr>
        <w:t xml:space="preserve"> Table 1</w:t>
      </w:r>
      <w:r>
        <w:rPr>
          <w:rFonts w:ascii="Times New Roman" w:hAnsi="Times New Roman" w:cs="Times New Roman"/>
          <w:sz w:val="24"/>
          <w:szCs w:val="24"/>
        </w:rPr>
        <w:t>.</w:t>
      </w:r>
    </w:p>
    <w:p w14:paraId="7C15AA94" w14:textId="77777777" w:rsidR="009D7564" w:rsidRDefault="009D7564" w:rsidP="00862F7C">
      <w:pPr>
        <w:spacing w:line="480" w:lineRule="auto"/>
        <w:rPr>
          <w:rFonts w:ascii="Times New Roman" w:hAnsi="Times New Roman" w:cs="Times New Roman"/>
          <w:b/>
          <w:iCs/>
          <w:color w:val="222222"/>
          <w:sz w:val="24"/>
          <w:szCs w:val="24"/>
          <w:shd w:val="clear" w:color="auto" w:fill="FFFFFF"/>
        </w:rPr>
      </w:pPr>
    </w:p>
    <w:p w14:paraId="663DD7B1" w14:textId="457395D4" w:rsidR="009D7564" w:rsidRPr="005D073F" w:rsidRDefault="009D7564" w:rsidP="00862F7C">
      <w:pPr>
        <w:pStyle w:val="NormalWeb"/>
        <w:tabs>
          <w:tab w:val="left" w:pos="4678"/>
          <w:tab w:val="left" w:pos="9498"/>
        </w:tabs>
        <w:spacing w:before="0" w:beforeAutospacing="0" w:after="0" w:afterAutospacing="0" w:line="480" w:lineRule="auto"/>
      </w:pPr>
      <w:r>
        <w:t>Table</w:t>
      </w:r>
      <w:r w:rsidRPr="005D073F">
        <w:t xml:space="preserve"> </w:t>
      </w:r>
      <w:r>
        <w:t>1</w:t>
      </w:r>
    </w:p>
    <w:p w14:paraId="6D888FAB" w14:textId="77777777" w:rsidR="009D7564" w:rsidRPr="005D073F" w:rsidRDefault="009D7564" w:rsidP="00862F7C">
      <w:pPr>
        <w:pStyle w:val="NormalWeb"/>
        <w:tabs>
          <w:tab w:val="left" w:pos="4678"/>
          <w:tab w:val="left" w:pos="9498"/>
        </w:tabs>
        <w:spacing w:before="0" w:beforeAutospacing="0" w:after="0" w:afterAutospacing="0" w:line="480" w:lineRule="auto"/>
      </w:pPr>
      <w:r>
        <w:rPr>
          <w:i/>
          <w:noProof/>
          <w:lang w:eastAsia="zh-CN"/>
        </w:rPr>
        <mc:AlternateContent>
          <mc:Choice Requires="wps">
            <w:drawing>
              <wp:anchor distT="4294967295" distB="4294967295" distL="114300" distR="114300" simplePos="0" relativeHeight="251623424" behindDoc="0" locked="0" layoutInCell="1" allowOverlap="1" wp14:anchorId="00273655" wp14:editId="26C8D280">
                <wp:simplePos x="0" y="0"/>
                <wp:positionH relativeFrom="column">
                  <wp:posOffset>-62865</wp:posOffset>
                </wp:positionH>
                <wp:positionV relativeFrom="paragraph">
                  <wp:posOffset>223519</wp:posOffset>
                </wp:positionV>
                <wp:extent cx="8801100" cy="0"/>
                <wp:effectExtent l="0" t="0" r="12700"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01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43969F" id="Straight Connector 11" o:spid="_x0000_s1026" style="position:absolute;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7.6pt" to="688.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" strokecolor="black [3213]" strokeweight=".5pt">
                <v:stroke joinstyle="miter"/>
                <o:lock v:ext="edit" shapetype="f"/>
              </v:line>
            </w:pict>
          </mc:Fallback>
        </mc:AlternateContent>
      </w:r>
      <w:r>
        <w:rPr>
          <w:i/>
        </w:rPr>
        <w:t>T</w:t>
      </w:r>
      <w:r w:rsidRPr="005D073F">
        <w:rPr>
          <w:i/>
        </w:rPr>
        <w:t>able of themes</w:t>
      </w:r>
      <w:r>
        <w:rPr>
          <w:i/>
        </w:rPr>
        <w:t xml:space="preserve"> identified from the interviews</w:t>
      </w:r>
    </w:p>
    <w:p w14:paraId="2AFC8251" w14:textId="77777777" w:rsidR="009D7564" w:rsidRPr="005D073F" w:rsidRDefault="009D7564" w:rsidP="00862F7C">
      <w:pPr>
        <w:tabs>
          <w:tab w:val="left" w:pos="4678"/>
          <w:tab w:val="left" w:pos="9498"/>
        </w:tabs>
        <w:spacing w:line="480" w:lineRule="auto"/>
        <w:jc w:val="left"/>
        <w:rPr>
          <w:rFonts w:ascii="Times New Roman" w:hAnsi="Times New Roman" w:cs="Times New Roman"/>
          <w:sz w:val="24"/>
          <w:szCs w:val="24"/>
        </w:rPr>
      </w:pPr>
      <w:r>
        <w:rPr>
          <w:i/>
          <w:noProof/>
          <w:lang w:eastAsia="zh-CN"/>
        </w:rPr>
        <mc:AlternateContent>
          <mc:Choice Requires="wps">
            <w:drawing>
              <wp:anchor distT="4294967295" distB="4294967295" distL="114300" distR="114300" simplePos="0" relativeHeight="251625472" behindDoc="0" locked="0" layoutInCell="1" allowOverlap="1" wp14:anchorId="15352F85" wp14:editId="01404827">
                <wp:simplePos x="0" y="0"/>
                <wp:positionH relativeFrom="column">
                  <wp:posOffset>-63500</wp:posOffset>
                </wp:positionH>
                <wp:positionV relativeFrom="paragraph">
                  <wp:posOffset>329564</wp:posOffset>
                </wp:positionV>
                <wp:extent cx="8801100" cy="0"/>
                <wp:effectExtent l="0" t="0" r="12700" b="254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01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6E746D" id="Straight Connector 12" o:spid="_x0000_s1026" style="position:absolute;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25.95pt" to="68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" strokecolor="black [3213]" strokeweight=".5pt">
                <v:stroke joinstyle="miter"/>
                <o:lock v:ext="edit" shapetype="f"/>
              </v:line>
            </w:pict>
          </mc:Fallback>
        </mc:AlternateContent>
      </w:r>
      <w:r w:rsidRPr="005D073F">
        <w:rPr>
          <w:rFonts w:ascii="Times New Roman" w:hAnsi="Times New Roman" w:cs="Times New Roman"/>
          <w:sz w:val="24"/>
          <w:szCs w:val="24"/>
        </w:rPr>
        <w:t xml:space="preserve">Superordinate themes </w:t>
      </w:r>
      <w:r>
        <w:rPr>
          <w:rFonts w:ascii="Times New Roman" w:hAnsi="Times New Roman" w:cs="Times New Roman"/>
          <w:sz w:val="24"/>
          <w:szCs w:val="24"/>
        </w:rPr>
        <w:tab/>
      </w:r>
      <w:r w:rsidRPr="005D073F">
        <w:rPr>
          <w:rFonts w:ascii="Times New Roman" w:hAnsi="Times New Roman" w:cs="Times New Roman"/>
          <w:sz w:val="24"/>
          <w:szCs w:val="24"/>
        </w:rPr>
        <w:t xml:space="preserve">Subordinate themes </w:t>
      </w:r>
      <w:r>
        <w:rPr>
          <w:rFonts w:ascii="Times New Roman" w:hAnsi="Times New Roman" w:cs="Times New Roman"/>
          <w:sz w:val="24"/>
          <w:szCs w:val="24"/>
        </w:rPr>
        <w:tab/>
      </w:r>
      <w:r w:rsidRPr="005D073F">
        <w:rPr>
          <w:rFonts w:ascii="Times New Roman" w:hAnsi="Times New Roman" w:cs="Times New Roman"/>
          <w:sz w:val="24"/>
          <w:szCs w:val="24"/>
        </w:rPr>
        <w:t xml:space="preserve">Themes </w:t>
      </w:r>
    </w:p>
    <w:p w14:paraId="3420262F" w14:textId="77777777" w:rsidR="009D7564" w:rsidRPr="005D073F" w:rsidRDefault="009D7564" w:rsidP="00862F7C">
      <w:pPr>
        <w:tabs>
          <w:tab w:val="left" w:pos="4678"/>
          <w:tab w:val="left" w:pos="9498"/>
        </w:tabs>
        <w:spacing w:before="120" w:line="480" w:lineRule="auto"/>
        <w:jc w:val="left"/>
        <w:rPr>
          <w:rFonts w:ascii="Times New Roman" w:hAnsi="Times New Roman" w:cs="Times New Roman"/>
          <w:sz w:val="24"/>
          <w:szCs w:val="24"/>
        </w:rPr>
      </w:pPr>
      <w:r w:rsidRPr="005D073F">
        <w:rPr>
          <w:rFonts w:ascii="Times New Roman" w:hAnsi="Times New Roman" w:cs="Times New Roman"/>
          <w:sz w:val="24"/>
          <w:szCs w:val="24"/>
        </w:rPr>
        <w:t>Feeling cared for and understood</w:t>
      </w:r>
      <w:r w:rsidRPr="005D073F">
        <w:rPr>
          <w:rFonts w:ascii="Times New Roman" w:hAnsi="Times New Roman" w:cs="Times New Roman"/>
          <w:sz w:val="24"/>
          <w:szCs w:val="24"/>
        </w:rPr>
        <w:tab/>
      </w:r>
      <w:r>
        <w:rPr>
          <w:rFonts w:ascii="Times New Roman" w:hAnsi="Times New Roman" w:cs="Times New Roman"/>
          <w:sz w:val="24"/>
          <w:szCs w:val="24"/>
        </w:rPr>
        <w:t>S</w:t>
      </w:r>
      <w:r w:rsidRPr="005D073F">
        <w:rPr>
          <w:rFonts w:ascii="Times New Roman" w:hAnsi="Times New Roman" w:cs="Times New Roman"/>
          <w:sz w:val="24"/>
          <w:szCs w:val="24"/>
        </w:rPr>
        <w:t>upport from family</w:t>
      </w:r>
      <w:r w:rsidRPr="005D073F">
        <w:rPr>
          <w:rFonts w:ascii="Times New Roman" w:hAnsi="Times New Roman" w:cs="Times New Roman"/>
          <w:sz w:val="24"/>
          <w:szCs w:val="24"/>
        </w:rPr>
        <w:tab/>
        <w:t>Career and transition as a shared experience</w:t>
      </w:r>
    </w:p>
    <w:p w14:paraId="50659ADC" w14:textId="77777777" w:rsidR="009D7564" w:rsidRDefault="009D7564" w:rsidP="00862F7C">
      <w:pPr>
        <w:tabs>
          <w:tab w:val="left" w:pos="4678"/>
          <w:tab w:val="left" w:pos="9498"/>
        </w:tabs>
        <w:spacing w:line="480" w:lineRule="auto"/>
        <w:jc w:val="left"/>
        <w:rPr>
          <w:rFonts w:ascii="Times New Roman" w:hAnsi="Times New Roman" w:cs="Times New Roman"/>
          <w:sz w:val="24"/>
          <w:szCs w:val="24"/>
        </w:rPr>
      </w:pPr>
      <w:r w:rsidRPr="005D073F">
        <w:rPr>
          <w:rFonts w:ascii="Times New Roman" w:hAnsi="Times New Roman" w:cs="Times New Roman"/>
          <w:sz w:val="24"/>
          <w:szCs w:val="24"/>
        </w:rPr>
        <w:tab/>
      </w:r>
      <w:r w:rsidRPr="00D341E5">
        <w:rPr>
          <w:rFonts w:ascii="Times New Roman" w:hAnsi="Times New Roman" w:cs="Times New Roman"/>
          <w:sz w:val="24"/>
          <w:szCs w:val="24"/>
        </w:rPr>
        <w:t>Support from mentors and peers</w:t>
      </w:r>
      <w:r w:rsidRPr="005D073F">
        <w:rPr>
          <w:rFonts w:ascii="Times New Roman" w:hAnsi="Times New Roman" w:cs="Times New Roman"/>
          <w:sz w:val="24"/>
          <w:szCs w:val="24"/>
        </w:rPr>
        <w:tab/>
      </w:r>
      <w:r w:rsidRPr="00D341E5">
        <w:rPr>
          <w:rFonts w:ascii="Times New Roman" w:hAnsi="Times New Roman" w:cs="Times New Roman"/>
          <w:sz w:val="24"/>
          <w:szCs w:val="24"/>
        </w:rPr>
        <w:t>Trust</w:t>
      </w:r>
    </w:p>
    <w:p w14:paraId="64F2D631" w14:textId="77777777" w:rsidR="009D7564" w:rsidRDefault="009D7564" w:rsidP="00862F7C">
      <w:pPr>
        <w:tabs>
          <w:tab w:val="left" w:pos="4678"/>
          <w:tab w:val="left" w:pos="9498"/>
        </w:tabs>
        <w:spacing w:line="480" w:lineRule="auto"/>
        <w:jc w:val="left"/>
        <w:rPr>
          <w:rFonts w:ascii="Times New Roman" w:hAnsi="Times New Roman" w:cs="Times New Roman"/>
          <w:sz w:val="24"/>
          <w:szCs w:val="24"/>
        </w:rPr>
      </w:pPr>
      <w:r>
        <w:rPr>
          <w:rFonts w:ascii="Times New Roman" w:hAnsi="Times New Roman" w:cs="Times New Roman"/>
          <w:sz w:val="24"/>
          <w:szCs w:val="24"/>
        </w:rPr>
        <w:tab/>
        <w:t>S</w:t>
      </w:r>
      <w:r w:rsidRPr="005D073F">
        <w:rPr>
          <w:rFonts w:ascii="Times New Roman" w:hAnsi="Times New Roman" w:cs="Times New Roman"/>
          <w:sz w:val="24"/>
          <w:szCs w:val="24"/>
        </w:rPr>
        <w:t>upport from within sport</w:t>
      </w:r>
      <w:r>
        <w:rPr>
          <w:rFonts w:ascii="Times New Roman" w:hAnsi="Times New Roman" w:cs="Times New Roman"/>
          <w:sz w:val="24"/>
          <w:szCs w:val="24"/>
        </w:rPr>
        <w:tab/>
        <w:t>Shared understanding</w:t>
      </w:r>
      <w:r w:rsidRPr="005D073F">
        <w:rPr>
          <w:rFonts w:ascii="Times New Roman" w:hAnsi="Times New Roman" w:cs="Times New Roman"/>
          <w:sz w:val="24"/>
          <w:szCs w:val="24"/>
        </w:rPr>
        <w:t xml:space="preserve"> </w:t>
      </w:r>
    </w:p>
    <w:p w14:paraId="531001B2" w14:textId="77777777" w:rsidR="009D7564" w:rsidRDefault="009D7564" w:rsidP="00862F7C">
      <w:pPr>
        <w:tabs>
          <w:tab w:val="left" w:pos="4678"/>
          <w:tab w:val="left" w:pos="9498"/>
        </w:tabs>
        <w:spacing w:line="480" w:lineRule="auto"/>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D073F">
        <w:rPr>
          <w:rFonts w:ascii="Times New Roman" w:hAnsi="Times New Roman" w:cs="Times New Roman"/>
          <w:sz w:val="24"/>
          <w:szCs w:val="24"/>
        </w:rPr>
        <w:t>Athletes as commodities</w:t>
      </w:r>
    </w:p>
    <w:p w14:paraId="281DF916" w14:textId="77777777" w:rsidR="009D7564" w:rsidRDefault="009D7564" w:rsidP="00862F7C">
      <w:pPr>
        <w:tabs>
          <w:tab w:val="left" w:pos="4678"/>
          <w:tab w:val="left" w:pos="9498"/>
        </w:tabs>
        <w:spacing w:line="480" w:lineRule="auto"/>
        <w:jc w:val="left"/>
        <w:rPr>
          <w:rFonts w:ascii="Times New Roman" w:hAnsi="Times New Roman" w:cs="Times New Roman"/>
          <w:sz w:val="24"/>
          <w:szCs w:val="24"/>
        </w:rPr>
      </w:pPr>
    </w:p>
    <w:p w14:paraId="20E9784B" w14:textId="77777777" w:rsidR="009D7564" w:rsidRDefault="009D7564" w:rsidP="00862F7C">
      <w:pPr>
        <w:tabs>
          <w:tab w:val="left" w:pos="4678"/>
          <w:tab w:val="left" w:pos="9498"/>
        </w:tabs>
        <w:spacing w:line="480" w:lineRule="auto"/>
        <w:jc w:val="left"/>
        <w:rPr>
          <w:rFonts w:ascii="Times New Roman" w:hAnsi="Times New Roman" w:cs="Times New Roman"/>
          <w:sz w:val="24"/>
          <w:szCs w:val="24"/>
        </w:rPr>
      </w:pPr>
      <w:r w:rsidRPr="00D341E5">
        <w:rPr>
          <w:rFonts w:ascii="Times New Roman" w:hAnsi="Times New Roman" w:cs="Times New Roman"/>
          <w:sz w:val="24"/>
          <w:szCs w:val="24"/>
        </w:rPr>
        <w:t>Ability to seek and ask for support</w:t>
      </w:r>
      <w:r>
        <w:rPr>
          <w:rFonts w:ascii="Times New Roman" w:hAnsi="Times New Roman" w:cs="Times New Roman"/>
          <w:sz w:val="24"/>
          <w:szCs w:val="24"/>
        </w:rPr>
        <w:tab/>
      </w:r>
      <w:r w:rsidRPr="00D341E5">
        <w:rPr>
          <w:rFonts w:ascii="Times New Roman" w:hAnsi="Times New Roman" w:cs="Times New Roman"/>
          <w:sz w:val="24"/>
          <w:szCs w:val="24"/>
        </w:rPr>
        <w:t>Difficulty asking for help</w:t>
      </w:r>
      <w:r>
        <w:rPr>
          <w:rFonts w:ascii="Times New Roman" w:hAnsi="Times New Roman" w:cs="Times New Roman"/>
          <w:sz w:val="24"/>
          <w:szCs w:val="24"/>
        </w:rPr>
        <w:tab/>
        <w:t>Shame, embarrassment</w:t>
      </w:r>
    </w:p>
    <w:p w14:paraId="37B88AAC" w14:textId="77777777" w:rsidR="009D7564" w:rsidRDefault="009D7564" w:rsidP="00862F7C">
      <w:pPr>
        <w:tabs>
          <w:tab w:val="left" w:pos="4678"/>
          <w:tab w:val="left" w:pos="9498"/>
        </w:tabs>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ab/>
      </w:r>
      <w:r w:rsidRPr="00A03548">
        <w:rPr>
          <w:rFonts w:ascii="Times New Roman" w:hAnsi="Times New Roman" w:cs="Times New Roman"/>
          <w:sz w:val="24"/>
          <w:szCs w:val="24"/>
        </w:rPr>
        <w:t>Accessing new and existing social networks</w:t>
      </w:r>
      <w:r>
        <w:rPr>
          <w:rFonts w:ascii="Times New Roman" w:hAnsi="Times New Roman" w:cs="Times New Roman"/>
          <w:sz w:val="24"/>
          <w:szCs w:val="24"/>
        </w:rPr>
        <w:tab/>
        <w:t>Masculine attitude</w:t>
      </w:r>
    </w:p>
    <w:p w14:paraId="3DACAF84" w14:textId="77777777" w:rsidR="009D7564" w:rsidRDefault="009D7564" w:rsidP="00862F7C">
      <w:pPr>
        <w:tabs>
          <w:tab w:val="left" w:pos="4678"/>
          <w:tab w:val="left" w:pos="9498"/>
        </w:tabs>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341E5">
        <w:rPr>
          <w:rFonts w:ascii="Times New Roman" w:hAnsi="Times New Roman" w:cs="Times New Roman"/>
          <w:sz w:val="24"/>
          <w:szCs w:val="24"/>
        </w:rPr>
        <w:t>Personal agency</w:t>
      </w:r>
    </w:p>
    <w:p w14:paraId="24D63C49" w14:textId="77777777" w:rsidR="009D7564" w:rsidRDefault="009D7564" w:rsidP="00862F7C">
      <w:pPr>
        <w:tabs>
          <w:tab w:val="left" w:pos="4678"/>
          <w:tab w:val="left" w:pos="9498"/>
        </w:tabs>
        <w:spacing w:line="480" w:lineRule="auto"/>
        <w:jc w:val="left"/>
        <w:rPr>
          <w:rFonts w:ascii="Times New Roman" w:hAnsi="Times New Roman" w:cs="Times New Roman"/>
          <w:sz w:val="24"/>
          <w:szCs w:val="24"/>
        </w:rPr>
      </w:pPr>
    </w:p>
    <w:p w14:paraId="49D3947C" w14:textId="77777777" w:rsidR="009D7564" w:rsidRPr="00D341E5" w:rsidRDefault="009D7564" w:rsidP="00862F7C">
      <w:pPr>
        <w:tabs>
          <w:tab w:val="left" w:pos="4678"/>
          <w:tab w:val="left" w:pos="9498"/>
        </w:tabs>
        <w:spacing w:line="480" w:lineRule="auto"/>
        <w:jc w:val="left"/>
        <w:rPr>
          <w:rFonts w:ascii="Times New Roman" w:hAnsi="Times New Roman" w:cs="Times New Roman"/>
          <w:sz w:val="24"/>
          <w:szCs w:val="24"/>
        </w:rPr>
      </w:pPr>
      <w:r w:rsidRPr="00D341E5">
        <w:rPr>
          <w:rFonts w:ascii="Times New Roman" w:hAnsi="Times New Roman" w:cs="Times New Roman"/>
          <w:sz w:val="24"/>
          <w:szCs w:val="24"/>
        </w:rPr>
        <w:t>Role of support in the transition of the self</w:t>
      </w:r>
      <w:r>
        <w:rPr>
          <w:rFonts w:ascii="Times New Roman" w:hAnsi="Times New Roman" w:cs="Times New Roman"/>
          <w:sz w:val="24"/>
          <w:szCs w:val="24"/>
        </w:rPr>
        <w:tab/>
      </w:r>
      <w:r w:rsidRPr="00D341E5">
        <w:rPr>
          <w:rFonts w:ascii="Times New Roman" w:hAnsi="Times New Roman" w:cs="Times New Roman"/>
          <w:sz w:val="24"/>
          <w:szCs w:val="24"/>
        </w:rPr>
        <w:t>Redefining athletic identity</w:t>
      </w:r>
      <w:r>
        <w:rPr>
          <w:rFonts w:ascii="Times New Roman" w:hAnsi="Times New Roman" w:cs="Times New Roman"/>
          <w:sz w:val="24"/>
          <w:szCs w:val="24"/>
        </w:rPr>
        <w:tab/>
        <w:t>Enhancing self-worth</w:t>
      </w:r>
    </w:p>
    <w:p w14:paraId="54F43C53" w14:textId="77777777" w:rsidR="009D7564" w:rsidRDefault="009D7564" w:rsidP="00862F7C">
      <w:pPr>
        <w:tabs>
          <w:tab w:val="left" w:pos="4678"/>
          <w:tab w:val="left" w:pos="9498"/>
        </w:tabs>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Pr="00D341E5">
        <w:rPr>
          <w:rFonts w:ascii="Times New Roman" w:hAnsi="Times New Roman" w:cs="Times New Roman"/>
          <w:sz w:val="24"/>
          <w:szCs w:val="24"/>
        </w:rPr>
        <w:t>Becoming a supporter</w:t>
      </w:r>
      <w:r>
        <w:rPr>
          <w:rFonts w:ascii="Times New Roman" w:hAnsi="Times New Roman" w:cs="Times New Roman"/>
          <w:sz w:val="24"/>
          <w:szCs w:val="24"/>
        </w:rPr>
        <w:tab/>
      </w:r>
      <w:r w:rsidRPr="00D341E5">
        <w:rPr>
          <w:rFonts w:ascii="Times New Roman" w:hAnsi="Times New Roman" w:cs="Times New Roman"/>
          <w:sz w:val="24"/>
          <w:szCs w:val="24"/>
        </w:rPr>
        <w:t xml:space="preserve">Enhancing self-esteem </w:t>
      </w:r>
    </w:p>
    <w:p w14:paraId="38BB2FD8" w14:textId="77777777" w:rsidR="009D7564" w:rsidRPr="005D073F" w:rsidRDefault="009D7564" w:rsidP="00862F7C">
      <w:pPr>
        <w:tabs>
          <w:tab w:val="left" w:pos="4678"/>
          <w:tab w:val="left" w:pos="9498"/>
        </w:tabs>
        <w:spacing w:line="480" w:lineRule="auto"/>
        <w:jc w:val="left"/>
        <w:rPr>
          <w:rFonts w:ascii="Times New Roman" w:hAnsi="Times New Roman" w:cs="Times New Roman"/>
          <w:sz w:val="24"/>
          <w:szCs w:val="24"/>
        </w:rPr>
      </w:pPr>
      <w:r>
        <w:rPr>
          <w:i/>
          <w:noProof/>
          <w:lang w:eastAsia="zh-CN"/>
        </w:rPr>
        <mc:AlternateContent>
          <mc:Choice Requires="wps">
            <w:drawing>
              <wp:anchor distT="4294967295" distB="4294967295" distL="114300" distR="114300" simplePos="0" relativeHeight="251624448" behindDoc="0" locked="0" layoutInCell="1" allowOverlap="1" wp14:anchorId="4B54CAEA" wp14:editId="1A1CB6DE">
                <wp:simplePos x="0" y="0"/>
                <wp:positionH relativeFrom="column">
                  <wp:posOffset>-67310</wp:posOffset>
                </wp:positionH>
                <wp:positionV relativeFrom="paragraph">
                  <wp:posOffset>370839</wp:posOffset>
                </wp:positionV>
                <wp:extent cx="8801100" cy="0"/>
                <wp:effectExtent l="0" t="0" r="12700" b="254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01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D6D6A0" id="Straight Connector 13"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29.2pt" to="687.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" strokecolor="black [3213]" strokeweight=".5pt">
                <v:stroke joinstyle="miter"/>
                <o:lock v:ext="edit" shapetype="f"/>
              </v:line>
            </w:pict>
          </mc:Fallback>
        </mc:AlternateContent>
      </w:r>
      <w:r>
        <w:rPr>
          <w:rFonts w:ascii="Times New Roman" w:hAnsi="Times New Roman" w:cs="Times New Roman"/>
          <w:sz w:val="24"/>
          <w:szCs w:val="24"/>
        </w:rPr>
        <w:tab/>
      </w:r>
      <w:r>
        <w:rPr>
          <w:rFonts w:ascii="Times New Roman" w:hAnsi="Times New Roman" w:cs="Times New Roman"/>
          <w:sz w:val="24"/>
          <w:szCs w:val="24"/>
        </w:rPr>
        <w:tab/>
      </w:r>
      <w:r w:rsidRPr="00D341E5">
        <w:rPr>
          <w:rFonts w:ascii="Times New Roman" w:hAnsi="Times New Roman" w:cs="Times New Roman"/>
          <w:sz w:val="24"/>
          <w:szCs w:val="24"/>
        </w:rPr>
        <w:t>Re</w:t>
      </w:r>
      <w:r>
        <w:rPr>
          <w:rFonts w:ascii="Times New Roman" w:hAnsi="Times New Roman" w:cs="Times New Roman"/>
          <w:sz w:val="24"/>
          <w:szCs w:val="24"/>
        </w:rPr>
        <w:t>-</w:t>
      </w:r>
      <w:r w:rsidRPr="00D341E5">
        <w:rPr>
          <w:rFonts w:ascii="Times New Roman" w:hAnsi="Times New Roman" w:cs="Times New Roman"/>
          <w:sz w:val="24"/>
          <w:szCs w:val="24"/>
        </w:rPr>
        <w:t>evaluating own transition</w:t>
      </w:r>
    </w:p>
    <w:p w14:paraId="49F4B1B7" w14:textId="77777777" w:rsidR="009D7564" w:rsidRDefault="009D7564" w:rsidP="00384D7C">
      <w:pPr>
        <w:spacing w:line="480" w:lineRule="auto"/>
        <w:ind w:firstLine="720"/>
        <w:jc w:val="left"/>
        <w:rPr>
          <w:rFonts w:ascii="Times New Roman" w:hAnsi="Times New Roman" w:cs="Times New Roman"/>
          <w:sz w:val="24"/>
          <w:szCs w:val="24"/>
        </w:rPr>
        <w:sectPr w:rsidR="009D7564" w:rsidSect="009D7564">
          <w:pgSz w:w="16838" w:h="11906" w:orient="landscape"/>
          <w:pgMar w:top="1440" w:right="1440" w:bottom="1440" w:left="1440" w:header="708" w:footer="708" w:gutter="0"/>
          <w:cols w:space="708"/>
          <w:docGrid w:linePitch="360"/>
        </w:sectPr>
      </w:pPr>
    </w:p>
    <w:p w14:paraId="28690EB1" w14:textId="77777777" w:rsidR="00384D7C" w:rsidRPr="00BA77D4" w:rsidRDefault="00384D7C" w:rsidP="00384D7C">
      <w:pPr>
        <w:spacing w:line="480" w:lineRule="auto"/>
        <w:jc w:val="left"/>
        <w:rPr>
          <w:rFonts w:ascii="Times New Roman" w:hAnsi="Times New Roman" w:cs="Times New Roman"/>
          <w:b/>
          <w:sz w:val="24"/>
          <w:szCs w:val="24"/>
        </w:rPr>
      </w:pPr>
      <w:r w:rsidRPr="00BA77D4">
        <w:rPr>
          <w:rFonts w:ascii="Times New Roman" w:hAnsi="Times New Roman" w:cs="Times New Roman"/>
          <w:b/>
          <w:sz w:val="24"/>
          <w:szCs w:val="24"/>
        </w:rPr>
        <w:t>Feeling cared for and understood</w:t>
      </w:r>
    </w:p>
    <w:p w14:paraId="616557CB" w14:textId="77777777" w:rsidR="00384D7C" w:rsidRDefault="00384D7C" w:rsidP="00384D7C">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P</w:t>
      </w:r>
      <w:r w:rsidRPr="00BA77D4">
        <w:rPr>
          <w:rFonts w:ascii="Times New Roman" w:hAnsi="Times New Roman" w:cs="Times New Roman"/>
          <w:sz w:val="24"/>
          <w:szCs w:val="24"/>
        </w:rPr>
        <w:t xml:space="preserve">articipants </w:t>
      </w:r>
      <w:r>
        <w:rPr>
          <w:rFonts w:ascii="Times New Roman" w:hAnsi="Times New Roman" w:cs="Times New Roman"/>
          <w:sz w:val="24"/>
          <w:szCs w:val="24"/>
        </w:rPr>
        <w:t>reported finding</w:t>
      </w:r>
      <w:r w:rsidRPr="00BA77D4">
        <w:rPr>
          <w:rFonts w:ascii="Times New Roman" w:hAnsi="Times New Roman" w:cs="Times New Roman"/>
          <w:sz w:val="24"/>
          <w:szCs w:val="24"/>
        </w:rPr>
        <w:t xml:space="preserve"> the period immediately after their retirement emotionally distressing and it was common for them to </w:t>
      </w:r>
      <w:r>
        <w:rPr>
          <w:rFonts w:ascii="Times New Roman" w:hAnsi="Times New Roman" w:cs="Times New Roman"/>
          <w:sz w:val="24"/>
          <w:szCs w:val="24"/>
        </w:rPr>
        <w:t xml:space="preserve">report </w:t>
      </w:r>
      <w:r w:rsidRPr="00BA77D4">
        <w:rPr>
          <w:rFonts w:ascii="Times New Roman" w:hAnsi="Times New Roman" w:cs="Times New Roman"/>
          <w:sz w:val="24"/>
          <w:szCs w:val="24"/>
        </w:rPr>
        <w:t>feel</w:t>
      </w:r>
      <w:r>
        <w:rPr>
          <w:rFonts w:ascii="Times New Roman" w:hAnsi="Times New Roman" w:cs="Times New Roman"/>
          <w:sz w:val="24"/>
          <w:szCs w:val="24"/>
        </w:rPr>
        <w:t>ing</w:t>
      </w:r>
      <w:r w:rsidRPr="00BA77D4">
        <w:rPr>
          <w:rFonts w:ascii="Times New Roman" w:hAnsi="Times New Roman" w:cs="Times New Roman"/>
          <w:sz w:val="24"/>
          <w:szCs w:val="24"/>
        </w:rPr>
        <w:t xml:space="preserve"> lost, confused, and worried about the future. </w:t>
      </w:r>
      <w:r>
        <w:rPr>
          <w:rFonts w:ascii="Times New Roman" w:hAnsi="Times New Roman" w:cs="Times New Roman"/>
          <w:sz w:val="24"/>
          <w:szCs w:val="24"/>
        </w:rPr>
        <w:t xml:space="preserve">All the participants </w:t>
      </w:r>
      <w:r w:rsidRPr="00BA77D4">
        <w:rPr>
          <w:rFonts w:ascii="Times New Roman" w:hAnsi="Times New Roman" w:cs="Times New Roman"/>
          <w:sz w:val="24"/>
          <w:szCs w:val="24"/>
        </w:rPr>
        <w:t>provided specific examples of support that they</w:t>
      </w:r>
      <w:r>
        <w:rPr>
          <w:rFonts w:ascii="Times New Roman" w:hAnsi="Times New Roman" w:cs="Times New Roman"/>
          <w:sz w:val="24"/>
          <w:szCs w:val="24"/>
        </w:rPr>
        <w:t xml:space="preserve"> had</w:t>
      </w:r>
      <w:r w:rsidRPr="00BA77D4">
        <w:rPr>
          <w:rFonts w:ascii="Times New Roman" w:hAnsi="Times New Roman" w:cs="Times New Roman"/>
          <w:sz w:val="24"/>
          <w:szCs w:val="24"/>
        </w:rPr>
        <w:t xml:space="preserve"> received from various people during </w:t>
      </w:r>
      <w:r>
        <w:rPr>
          <w:rFonts w:ascii="Times New Roman" w:hAnsi="Times New Roman" w:cs="Times New Roman"/>
          <w:sz w:val="24"/>
          <w:szCs w:val="24"/>
        </w:rPr>
        <w:t>this time</w:t>
      </w:r>
      <w:r w:rsidRPr="00BA77D4">
        <w:rPr>
          <w:rFonts w:ascii="Times New Roman" w:hAnsi="Times New Roman" w:cs="Times New Roman"/>
          <w:sz w:val="24"/>
          <w:szCs w:val="24"/>
        </w:rPr>
        <w:t xml:space="preserve">. This support was deemed to be helpful to some extent; however, it was the sense that people were simply </w:t>
      </w:r>
      <w:r w:rsidRPr="00BA77D4">
        <w:rPr>
          <w:rFonts w:ascii="Times New Roman" w:hAnsi="Times New Roman" w:cs="Times New Roman"/>
          <w:i/>
          <w:sz w:val="24"/>
          <w:szCs w:val="24"/>
        </w:rPr>
        <w:t>there</w:t>
      </w:r>
      <w:r w:rsidRPr="00BA77D4">
        <w:rPr>
          <w:rFonts w:ascii="Times New Roman" w:hAnsi="Times New Roman" w:cs="Times New Roman"/>
          <w:sz w:val="24"/>
          <w:szCs w:val="24"/>
        </w:rPr>
        <w:t xml:space="preserve"> for them that </w:t>
      </w:r>
      <w:r>
        <w:rPr>
          <w:rFonts w:ascii="Times New Roman" w:hAnsi="Times New Roman" w:cs="Times New Roman"/>
          <w:sz w:val="24"/>
          <w:szCs w:val="24"/>
        </w:rPr>
        <w:t xml:space="preserve">appeared </w:t>
      </w:r>
      <w:r w:rsidRPr="00BA77D4">
        <w:rPr>
          <w:rFonts w:ascii="Times New Roman" w:hAnsi="Times New Roman" w:cs="Times New Roman"/>
          <w:sz w:val="24"/>
          <w:szCs w:val="24"/>
        </w:rPr>
        <w:t>to provide the</w:t>
      </w:r>
      <w:r>
        <w:rPr>
          <w:rFonts w:ascii="Times New Roman" w:hAnsi="Times New Roman" w:cs="Times New Roman"/>
          <w:sz w:val="24"/>
          <w:szCs w:val="24"/>
        </w:rPr>
        <w:t xml:space="preserve"> participants with the strongest sense that they were supported</w:t>
      </w:r>
      <w:r>
        <w:rPr>
          <w:rStyle w:val="CommentReference"/>
        </w:rPr>
        <w:t xml:space="preserve">. </w:t>
      </w:r>
      <w:r w:rsidRPr="00BA77D4">
        <w:rPr>
          <w:rFonts w:ascii="Times New Roman" w:hAnsi="Times New Roman" w:cs="Times New Roman"/>
          <w:sz w:val="24"/>
          <w:szCs w:val="24"/>
        </w:rPr>
        <w:t xml:space="preserve">This sense of supporters </w:t>
      </w:r>
      <w:r>
        <w:rPr>
          <w:rFonts w:ascii="Times New Roman" w:hAnsi="Times New Roman" w:cs="Times New Roman"/>
          <w:sz w:val="24"/>
          <w:szCs w:val="24"/>
        </w:rPr>
        <w:t>‘</w:t>
      </w:r>
      <w:r w:rsidRPr="00BA77D4">
        <w:rPr>
          <w:rFonts w:ascii="Times New Roman" w:hAnsi="Times New Roman" w:cs="Times New Roman"/>
          <w:sz w:val="24"/>
          <w:szCs w:val="24"/>
        </w:rPr>
        <w:t>being there</w:t>
      </w:r>
      <w:r>
        <w:rPr>
          <w:rFonts w:ascii="Times New Roman" w:hAnsi="Times New Roman" w:cs="Times New Roman"/>
          <w:sz w:val="24"/>
          <w:szCs w:val="24"/>
        </w:rPr>
        <w:t>’</w:t>
      </w:r>
      <w:r w:rsidRPr="00BA77D4">
        <w:rPr>
          <w:rFonts w:ascii="Times New Roman" w:hAnsi="Times New Roman" w:cs="Times New Roman"/>
          <w:sz w:val="24"/>
          <w:szCs w:val="24"/>
        </w:rPr>
        <w:t xml:space="preserve"> </w:t>
      </w:r>
      <w:r>
        <w:rPr>
          <w:rFonts w:ascii="Times New Roman" w:hAnsi="Times New Roman" w:cs="Times New Roman"/>
          <w:sz w:val="24"/>
          <w:szCs w:val="24"/>
        </w:rPr>
        <w:t xml:space="preserve">was </w:t>
      </w:r>
      <w:r w:rsidRPr="00BA77D4">
        <w:rPr>
          <w:rFonts w:ascii="Times New Roman" w:hAnsi="Times New Roman" w:cs="Times New Roman"/>
          <w:sz w:val="24"/>
          <w:szCs w:val="24"/>
        </w:rPr>
        <w:t>closely linked to the participants’ previous experie</w:t>
      </w:r>
      <w:r>
        <w:rPr>
          <w:rFonts w:ascii="Times New Roman" w:hAnsi="Times New Roman" w:cs="Times New Roman"/>
          <w:sz w:val="24"/>
          <w:szCs w:val="24"/>
        </w:rPr>
        <w:t>nces of support, the characteris</w:t>
      </w:r>
      <w:r w:rsidRPr="00BA77D4">
        <w:rPr>
          <w:rFonts w:ascii="Times New Roman" w:hAnsi="Times New Roman" w:cs="Times New Roman"/>
          <w:sz w:val="24"/>
          <w:szCs w:val="24"/>
        </w:rPr>
        <w:t xml:space="preserve">tics of supporters, and </w:t>
      </w:r>
      <w:r>
        <w:rPr>
          <w:rFonts w:ascii="Times New Roman" w:hAnsi="Times New Roman" w:cs="Times New Roman"/>
          <w:sz w:val="24"/>
          <w:szCs w:val="24"/>
        </w:rPr>
        <w:t xml:space="preserve">seemed to </w:t>
      </w:r>
      <w:r w:rsidRPr="00BA77D4">
        <w:rPr>
          <w:rFonts w:ascii="Times New Roman" w:hAnsi="Times New Roman" w:cs="Times New Roman"/>
          <w:sz w:val="24"/>
          <w:szCs w:val="24"/>
        </w:rPr>
        <w:t xml:space="preserve">rest on feelings that supporters understood them and what they were going through. </w:t>
      </w:r>
    </w:p>
    <w:p w14:paraId="749A0EBB" w14:textId="77777777" w:rsidR="00F05C43" w:rsidRDefault="00F05C43" w:rsidP="00F05C43">
      <w:pPr>
        <w:ind w:firstLine="720"/>
        <w:jc w:val="left"/>
        <w:rPr>
          <w:rFonts w:ascii="Times New Roman" w:hAnsi="Times New Roman" w:cs="Times New Roman"/>
          <w:b/>
          <w:sz w:val="24"/>
          <w:szCs w:val="24"/>
        </w:rPr>
      </w:pPr>
    </w:p>
    <w:p w14:paraId="1A2D5D6C" w14:textId="421DDBA8" w:rsidR="00384D7C" w:rsidRPr="00BA77D4" w:rsidRDefault="00384D7C" w:rsidP="00384D7C">
      <w:pPr>
        <w:spacing w:line="480" w:lineRule="auto"/>
        <w:ind w:firstLine="720"/>
        <w:jc w:val="left"/>
        <w:rPr>
          <w:rFonts w:ascii="Times New Roman" w:hAnsi="Times New Roman" w:cs="Times New Roman"/>
          <w:sz w:val="24"/>
          <w:szCs w:val="24"/>
        </w:rPr>
      </w:pPr>
      <w:r>
        <w:rPr>
          <w:rFonts w:ascii="Times New Roman" w:hAnsi="Times New Roman" w:cs="Times New Roman"/>
          <w:b/>
          <w:sz w:val="24"/>
          <w:szCs w:val="24"/>
        </w:rPr>
        <w:t>S</w:t>
      </w:r>
      <w:r w:rsidRPr="00BA77D4">
        <w:rPr>
          <w:rFonts w:ascii="Times New Roman" w:hAnsi="Times New Roman" w:cs="Times New Roman"/>
          <w:b/>
          <w:sz w:val="24"/>
          <w:szCs w:val="24"/>
        </w:rPr>
        <w:t xml:space="preserve">upport from family. </w:t>
      </w:r>
      <w:r w:rsidRPr="00F428B8">
        <w:rPr>
          <w:rFonts w:ascii="Times New Roman" w:hAnsi="Times New Roman" w:cs="Times New Roman"/>
          <w:sz w:val="24"/>
          <w:szCs w:val="24"/>
        </w:rPr>
        <w:t>All</w:t>
      </w:r>
      <w:r>
        <w:rPr>
          <w:rFonts w:ascii="Times New Roman" w:hAnsi="Times New Roman" w:cs="Times New Roman"/>
          <w:sz w:val="24"/>
          <w:szCs w:val="24"/>
        </w:rPr>
        <w:t xml:space="preserve"> eight participants discussed the support that they received from close family</w:t>
      </w:r>
      <w:r w:rsidR="00F1382C">
        <w:rPr>
          <w:rFonts w:ascii="Times New Roman" w:hAnsi="Times New Roman" w:cs="Times New Roman"/>
          <w:sz w:val="24"/>
          <w:szCs w:val="24"/>
        </w:rPr>
        <w:t xml:space="preserve"> (i.e.,</w:t>
      </w:r>
      <w:r>
        <w:rPr>
          <w:rFonts w:ascii="Times New Roman" w:hAnsi="Times New Roman" w:cs="Times New Roman"/>
          <w:sz w:val="24"/>
          <w:szCs w:val="24"/>
        </w:rPr>
        <w:t xml:space="preserve"> parents and/or a partner/spouse</w:t>
      </w:r>
      <w:r w:rsidR="00F1382C">
        <w:rPr>
          <w:rFonts w:ascii="Times New Roman" w:hAnsi="Times New Roman" w:cs="Times New Roman"/>
          <w:sz w:val="24"/>
          <w:szCs w:val="24"/>
        </w:rPr>
        <w:t>),</w:t>
      </w:r>
      <w:r>
        <w:rPr>
          <w:rFonts w:ascii="Times New Roman" w:hAnsi="Times New Roman" w:cs="Times New Roman"/>
          <w:sz w:val="24"/>
          <w:szCs w:val="24"/>
        </w:rPr>
        <w:t xml:space="preserve"> with seven describing the experience of support as positive. For example, </w:t>
      </w:r>
      <w:r w:rsidRPr="00BA77D4">
        <w:rPr>
          <w:rFonts w:ascii="Times New Roman" w:hAnsi="Times New Roman" w:cs="Times New Roman"/>
          <w:sz w:val="24"/>
          <w:szCs w:val="24"/>
        </w:rPr>
        <w:t xml:space="preserve">Cathy retired because she </w:t>
      </w:r>
      <w:r>
        <w:rPr>
          <w:rFonts w:ascii="Times New Roman" w:hAnsi="Times New Roman" w:cs="Times New Roman"/>
          <w:sz w:val="24"/>
          <w:szCs w:val="24"/>
        </w:rPr>
        <w:t xml:space="preserve">was not selected to compete at a major event. This was a distressing experience and she retired immediately afterward. Here, </w:t>
      </w:r>
      <w:r w:rsidRPr="00BA77D4">
        <w:rPr>
          <w:rFonts w:ascii="Times New Roman" w:hAnsi="Times New Roman" w:cs="Times New Roman"/>
          <w:sz w:val="24"/>
          <w:szCs w:val="24"/>
        </w:rPr>
        <w:t>she discusses the support that she received from her parents during the initial stage of her transition:</w:t>
      </w:r>
    </w:p>
    <w:p w14:paraId="5965C82E" w14:textId="5C8F7A02" w:rsidR="00384D7C" w:rsidRDefault="00384D7C" w:rsidP="00384D7C">
      <w:pPr>
        <w:autoSpaceDE w:val="0"/>
        <w:autoSpaceDN w:val="0"/>
        <w:adjustRightInd w:val="0"/>
        <w:spacing w:line="480" w:lineRule="auto"/>
        <w:ind w:left="720"/>
        <w:jc w:val="left"/>
        <w:rPr>
          <w:rFonts w:ascii="Times New Roman" w:hAnsi="Times New Roman" w:cs="Times New Roman"/>
          <w:sz w:val="24"/>
          <w:szCs w:val="24"/>
        </w:rPr>
      </w:pPr>
      <w:r w:rsidRPr="00A5744E">
        <w:rPr>
          <w:rFonts w:ascii="Times New Roman" w:hAnsi="Times New Roman" w:cs="Times New Roman"/>
          <w:sz w:val="24"/>
          <w:szCs w:val="24"/>
        </w:rPr>
        <w:t xml:space="preserve">It was </w:t>
      </w:r>
      <w:r w:rsidR="008D025D">
        <w:rPr>
          <w:rFonts w:ascii="Times New Roman" w:hAnsi="Times New Roman" w:cs="Times New Roman"/>
          <w:sz w:val="24"/>
          <w:szCs w:val="24"/>
        </w:rPr>
        <w:t>giving me time…they said to me “</w:t>
      </w:r>
      <w:r w:rsidRPr="00A5744E">
        <w:rPr>
          <w:rFonts w:ascii="Times New Roman" w:hAnsi="Times New Roman" w:cs="Times New Roman"/>
          <w:sz w:val="24"/>
          <w:szCs w:val="24"/>
        </w:rPr>
        <w:t>you can live with us for a</w:t>
      </w:r>
      <w:r w:rsidR="008D025D">
        <w:rPr>
          <w:rFonts w:ascii="Times New Roman" w:hAnsi="Times New Roman" w:cs="Times New Roman"/>
          <w:sz w:val="24"/>
          <w:szCs w:val="24"/>
        </w:rPr>
        <w:t>s long as you need, no pressure”</w:t>
      </w:r>
      <w:r w:rsidRPr="00A5744E">
        <w:rPr>
          <w:rFonts w:ascii="Times New Roman" w:hAnsi="Times New Roman" w:cs="Times New Roman"/>
          <w:sz w:val="24"/>
          <w:szCs w:val="24"/>
        </w:rPr>
        <w:t>…there was no financial pressure, they knew I wasn’t making money and, you know, they just were there. I think ’cos my Dad had been through the whole journey and he knew the ins and outs, and I didn’t have to explain anything to him and I think that’s really important, it’s just being there to listen.</w:t>
      </w:r>
    </w:p>
    <w:p w14:paraId="1A2A745F" w14:textId="77777777" w:rsidR="00F05C43" w:rsidRDefault="00F05C43" w:rsidP="00F05C43">
      <w:pPr>
        <w:autoSpaceDE w:val="0"/>
        <w:autoSpaceDN w:val="0"/>
        <w:adjustRightInd w:val="0"/>
        <w:ind w:left="720"/>
        <w:jc w:val="left"/>
        <w:rPr>
          <w:rFonts w:ascii="Times New Roman" w:hAnsi="Times New Roman" w:cs="Times New Roman"/>
          <w:sz w:val="24"/>
          <w:szCs w:val="24"/>
        </w:rPr>
      </w:pPr>
    </w:p>
    <w:p w14:paraId="71BCEB39" w14:textId="304F5E8A" w:rsidR="00384D7C" w:rsidRDefault="00384D7C" w:rsidP="00384D7C">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The</w:t>
      </w:r>
      <w:r w:rsidRPr="00BA77D4">
        <w:rPr>
          <w:rFonts w:ascii="Times New Roman" w:hAnsi="Times New Roman" w:cs="Times New Roman"/>
          <w:sz w:val="24"/>
          <w:szCs w:val="24"/>
        </w:rPr>
        <w:t xml:space="preserve"> </w:t>
      </w:r>
      <w:r w:rsidR="00F1382C">
        <w:rPr>
          <w:rFonts w:ascii="Times New Roman" w:hAnsi="Times New Roman" w:cs="Times New Roman"/>
          <w:sz w:val="24"/>
          <w:szCs w:val="24"/>
        </w:rPr>
        <w:t>tangible</w:t>
      </w:r>
      <w:r w:rsidRPr="00BA77D4">
        <w:rPr>
          <w:rFonts w:ascii="Times New Roman" w:hAnsi="Times New Roman" w:cs="Times New Roman"/>
          <w:sz w:val="24"/>
          <w:szCs w:val="24"/>
        </w:rPr>
        <w:t xml:space="preserve"> support that Cathy’s parents gave</w:t>
      </w:r>
      <w:r>
        <w:rPr>
          <w:rFonts w:ascii="Times New Roman" w:hAnsi="Times New Roman" w:cs="Times New Roman"/>
          <w:sz w:val="24"/>
          <w:szCs w:val="24"/>
        </w:rPr>
        <w:t xml:space="preserve"> her</w:t>
      </w:r>
      <w:r w:rsidRPr="00BA77D4">
        <w:rPr>
          <w:rFonts w:ascii="Times New Roman" w:hAnsi="Times New Roman" w:cs="Times New Roman"/>
          <w:sz w:val="24"/>
          <w:szCs w:val="24"/>
        </w:rPr>
        <w:t xml:space="preserve"> by </w:t>
      </w:r>
      <w:r>
        <w:rPr>
          <w:rFonts w:ascii="Times New Roman" w:hAnsi="Times New Roman" w:cs="Times New Roman"/>
          <w:sz w:val="24"/>
          <w:szCs w:val="24"/>
        </w:rPr>
        <w:t>offering her</w:t>
      </w:r>
      <w:r w:rsidRPr="00BA77D4">
        <w:rPr>
          <w:rFonts w:ascii="Times New Roman" w:hAnsi="Times New Roman" w:cs="Times New Roman"/>
          <w:sz w:val="24"/>
          <w:szCs w:val="24"/>
        </w:rPr>
        <w:t xml:space="preserve"> a place to live </w:t>
      </w:r>
      <w:r>
        <w:rPr>
          <w:rFonts w:ascii="Times New Roman" w:hAnsi="Times New Roman" w:cs="Times New Roman"/>
          <w:sz w:val="24"/>
          <w:szCs w:val="24"/>
        </w:rPr>
        <w:t xml:space="preserve">helped to situate Cathy’s initial experience of transition within the family, perhaps providing her with a feeling of security and emotional comfort. However, </w:t>
      </w:r>
      <w:r w:rsidRPr="00BA77D4">
        <w:rPr>
          <w:rFonts w:ascii="Times New Roman" w:hAnsi="Times New Roman" w:cs="Times New Roman"/>
          <w:sz w:val="24"/>
          <w:szCs w:val="24"/>
        </w:rPr>
        <w:t>Cathy’s statement that her parents were “</w:t>
      </w:r>
      <w:r w:rsidRPr="00A5744E">
        <w:rPr>
          <w:rFonts w:ascii="Times New Roman" w:hAnsi="Times New Roman" w:cs="Times New Roman"/>
          <w:sz w:val="24"/>
          <w:szCs w:val="24"/>
        </w:rPr>
        <w:t>just there</w:t>
      </w:r>
      <w:r w:rsidRPr="00BA77D4">
        <w:rPr>
          <w:rFonts w:ascii="Times New Roman" w:hAnsi="Times New Roman" w:cs="Times New Roman"/>
          <w:sz w:val="24"/>
          <w:szCs w:val="24"/>
        </w:rPr>
        <w:t xml:space="preserve">” suggests </w:t>
      </w:r>
      <w:r>
        <w:rPr>
          <w:rFonts w:ascii="Times New Roman" w:hAnsi="Times New Roman" w:cs="Times New Roman"/>
          <w:sz w:val="24"/>
          <w:szCs w:val="24"/>
        </w:rPr>
        <w:t xml:space="preserve">that it was </w:t>
      </w:r>
      <w:r w:rsidRPr="00BA77D4">
        <w:rPr>
          <w:rFonts w:ascii="Times New Roman" w:hAnsi="Times New Roman" w:cs="Times New Roman"/>
          <w:sz w:val="24"/>
          <w:szCs w:val="24"/>
        </w:rPr>
        <w:t xml:space="preserve">her </w:t>
      </w:r>
      <w:r>
        <w:rPr>
          <w:rFonts w:ascii="Times New Roman" w:hAnsi="Times New Roman" w:cs="Times New Roman"/>
          <w:sz w:val="24"/>
          <w:szCs w:val="24"/>
        </w:rPr>
        <w:t>perception</w:t>
      </w:r>
      <w:r w:rsidRPr="00BA77D4">
        <w:rPr>
          <w:rFonts w:ascii="Times New Roman" w:hAnsi="Times New Roman" w:cs="Times New Roman"/>
          <w:sz w:val="24"/>
          <w:szCs w:val="24"/>
        </w:rPr>
        <w:t xml:space="preserve"> </w:t>
      </w:r>
      <w:r>
        <w:rPr>
          <w:rFonts w:ascii="Times New Roman" w:hAnsi="Times New Roman" w:cs="Times New Roman"/>
          <w:sz w:val="24"/>
          <w:szCs w:val="24"/>
        </w:rPr>
        <w:t xml:space="preserve">of the availability of support that was particularly important. Furthermore, because her father had been through the “whole journey” there was a shared understanding of what transition meant and how Cathy would feel supported. </w:t>
      </w:r>
    </w:p>
    <w:p w14:paraId="7798D334" w14:textId="26B82CA7" w:rsidR="00384D7C" w:rsidRDefault="00384D7C" w:rsidP="00384D7C">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Ben, who</w:t>
      </w:r>
      <w:r w:rsidRPr="00334CBD">
        <w:rPr>
          <w:rFonts w:ascii="Times New Roman" w:hAnsi="Times New Roman" w:cs="Times New Roman"/>
          <w:sz w:val="24"/>
          <w:szCs w:val="24"/>
        </w:rPr>
        <w:t xml:space="preserve"> </w:t>
      </w:r>
      <w:r>
        <w:rPr>
          <w:rFonts w:ascii="Times New Roman" w:hAnsi="Times New Roman" w:cs="Times New Roman"/>
          <w:sz w:val="24"/>
          <w:szCs w:val="24"/>
        </w:rPr>
        <w:t>retired</w:t>
      </w:r>
      <w:r w:rsidRPr="00334CBD">
        <w:rPr>
          <w:rFonts w:ascii="Times New Roman" w:hAnsi="Times New Roman" w:cs="Times New Roman"/>
          <w:sz w:val="24"/>
          <w:szCs w:val="24"/>
        </w:rPr>
        <w:t xml:space="preserve"> </w:t>
      </w:r>
      <w:r>
        <w:rPr>
          <w:rFonts w:ascii="Times New Roman" w:hAnsi="Times New Roman" w:cs="Times New Roman"/>
          <w:sz w:val="24"/>
          <w:szCs w:val="24"/>
        </w:rPr>
        <w:t>after</w:t>
      </w:r>
      <w:r w:rsidRPr="00334CBD">
        <w:rPr>
          <w:rFonts w:ascii="Times New Roman" w:hAnsi="Times New Roman" w:cs="Times New Roman"/>
          <w:sz w:val="24"/>
          <w:szCs w:val="24"/>
        </w:rPr>
        <w:t xml:space="preserve"> a </w:t>
      </w:r>
      <w:r w:rsidR="00065990" w:rsidRPr="00334CBD">
        <w:rPr>
          <w:rFonts w:ascii="Times New Roman" w:hAnsi="Times New Roman" w:cs="Times New Roman"/>
          <w:sz w:val="24"/>
          <w:szCs w:val="24"/>
        </w:rPr>
        <w:t>12-year</w:t>
      </w:r>
      <w:r w:rsidRPr="00334CBD">
        <w:rPr>
          <w:rFonts w:ascii="Times New Roman" w:hAnsi="Times New Roman" w:cs="Times New Roman"/>
          <w:sz w:val="24"/>
          <w:szCs w:val="24"/>
        </w:rPr>
        <w:t xml:space="preserve"> career in elite sport</w:t>
      </w:r>
      <w:r>
        <w:rPr>
          <w:rFonts w:ascii="Times New Roman" w:hAnsi="Times New Roman" w:cs="Times New Roman"/>
          <w:sz w:val="24"/>
          <w:szCs w:val="24"/>
        </w:rPr>
        <w:t>, described similar feelings w</w:t>
      </w:r>
      <w:r w:rsidR="008D025D">
        <w:rPr>
          <w:rFonts w:ascii="Times New Roman" w:hAnsi="Times New Roman" w:cs="Times New Roman"/>
          <w:sz w:val="24"/>
          <w:szCs w:val="24"/>
        </w:rPr>
        <w:t>hen talking about the support from</w:t>
      </w:r>
      <w:r>
        <w:rPr>
          <w:rFonts w:ascii="Times New Roman" w:hAnsi="Times New Roman" w:cs="Times New Roman"/>
          <w:sz w:val="24"/>
          <w:szCs w:val="24"/>
        </w:rPr>
        <w:t xml:space="preserve"> his wife throughout his career and into his transition: </w:t>
      </w:r>
    </w:p>
    <w:p w14:paraId="3CEB6881" w14:textId="721F02CA" w:rsidR="00384D7C" w:rsidRDefault="00384D7C" w:rsidP="00384D7C">
      <w:pPr>
        <w:spacing w:line="480" w:lineRule="auto"/>
        <w:ind w:left="709"/>
        <w:jc w:val="left"/>
        <w:rPr>
          <w:rFonts w:ascii="Times New Roman" w:hAnsi="Times New Roman" w:cs="Times New Roman"/>
          <w:sz w:val="24"/>
          <w:szCs w:val="24"/>
        </w:rPr>
      </w:pPr>
      <w:r>
        <w:rPr>
          <w:rFonts w:ascii="Times New Roman" w:hAnsi="Times New Roman" w:cs="Times New Roman"/>
          <w:sz w:val="24"/>
          <w:szCs w:val="24"/>
        </w:rPr>
        <w:t>S</w:t>
      </w:r>
      <w:r w:rsidRPr="00334CBD">
        <w:rPr>
          <w:rFonts w:ascii="Times New Roman" w:hAnsi="Times New Roman" w:cs="Times New Roman"/>
          <w:sz w:val="24"/>
          <w:szCs w:val="24"/>
        </w:rPr>
        <w:t>he’s just always been ther</w:t>
      </w:r>
      <w:r>
        <w:rPr>
          <w:rFonts w:ascii="Times New Roman" w:hAnsi="Times New Roman" w:cs="Times New Roman"/>
          <w:sz w:val="24"/>
          <w:szCs w:val="24"/>
        </w:rPr>
        <w:t>e….a</w:t>
      </w:r>
      <w:r w:rsidRPr="00334CBD">
        <w:rPr>
          <w:rFonts w:ascii="Times New Roman" w:hAnsi="Times New Roman" w:cs="Times New Roman"/>
          <w:sz w:val="24"/>
          <w:szCs w:val="24"/>
        </w:rPr>
        <w:t>lways being there, I think that’s the important thing, and actually just, I was going to say be a shoulder to cry on but it’s not that, it’s actually just knowin</w:t>
      </w:r>
      <w:r>
        <w:rPr>
          <w:rFonts w:ascii="Times New Roman" w:hAnsi="Times New Roman" w:cs="Times New Roman"/>
          <w:sz w:val="24"/>
          <w:szCs w:val="24"/>
        </w:rPr>
        <w:t>g somebody’s there all the time</w:t>
      </w:r>
      <w:r w:rsidRPr="00334CBD">
        <w:rPr>
          <w:rFonts w:ascii="Times New Roman" w:hAnsi="Times New Roman" w:cs="Times New Roman"/>
          <w:sz w:val="24"/>
          <w:szCs w:val="24"/>
        </w:rPr>
        <w:t xml:space="preserve">.  </w:t>
      </w:r>
    </w:p>
    <w:p w14:paraId="2ABAF8B1" w14:textId="77777777" w:rsidR="00F05C43" w:rsidRDefault="00F05C43" w:rsidP="00F05C43">
      <w:pPr>
        <w:ind w:left="709"/>
        <w:jc w:val="left"/>
        <w:rPr>
          <w:rFonts w:ascii="Times New Roman" w:hAnsi="Times New Roman" w:cs="Times New Roman"/>
          <w:sz w:val="24"/>
          <w:szCs w:val="24"/>
        </w:rPr>
      </w:pPr>
    </w:p>
    <w:p w14:paraId="72A2C795" w14:textId="77777777" w:rsidR="00384D7C" w:rsidRDefault="00384D7C" w:rsidP="00384D7C">
      <w:pPr>
        <w:spacing w:line="48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Ben’s comments indicate a sense of continuity and familiarity that underpin his stable beliefs </w:t>
      </w:r>
      <w:r w:rsidRPr="00BA77D4">
        <w:rPr>
          <w:rFonts w:ascii="Times New Roman" w:hAnsi="Times New Roman" w:cs="Times New Roman"/>
          <w:sz w:val="24"/>
          <w:szCs w:val="24"/>
        </w:rPr>
        <w:t xml:space="preserve">about the </w:t>
      </w:r>
      <w:r>
        <w:rPr>
          <w:rFonts w:ascii="Times New Roman" w:hAnsi="Times New Roman" w:cs="Times New Roman"/>
          <w:sz w:val="24"/>
          <w:szCs w:val="24"/>
        </w:rPr>
        <w:t>availability of support from his wife</w:t>
      </w:r>
      <w:r w:rsidRPr="00BA77D4">
        <w:rPr>
          <w:rFonts w:ascii="Times New Roman" w:hAnsi="Times New Roman" w:cs="Times New Roman"/>
          <w:sz w:val="24"/>
          <w:szCs w:val="24"/>
        </w:rPr>
        <w:t xml:space="preserve">. </w:t>
      </w:r>
      <w:r>
        <w:rPr>
          <w:rFonts w:ascii="Times New Roman" w:hAnsi="Times New Roman" w:cs="Times New Roman"/>
          <w:sz w:val="24"/>
          <w:szCs w:val="24"/>
        </w:rPr>
        <w:t xml:space="preserve">Their relationship was, and is, a shared experience and Ben’s feelings of being supported seemed to extend beyond individual acts of support to capture a deep sense of closeness that he felt with his wife. </w:t>
      </w:r>
    </w:p>
    <w:p w14:paraId="69CF8601" w14:textId="77777777" w:rsidR="00384D7C" w:rsidRPr="00BA77D4" w:rsidRDefault="00384D7C" w:rsidP="00384D7C">
      <w:pPr>
        <w:spacing w:line="480" w:lineRule="auto"/>
        <w:ind w:firstLine="709"/>
        <w:jc w:val="left"/>
        <w:rPr>
          <w:rFonts w:ascii="Times New Roman" w:hAnsi="Times New Roman" w:cs="Times New Roman"/>
          <w:sz w:val="24"/>
          <w:szCs w:val="24"/>
        </w:rPr>
      </w:pPr>
      <w:r w:rsidRPr="00F9120C">
        <w:rPr>
          <w:rFonts w:ascii="Times New Roman" w:hAnsi="Times New Roman" w:cs="Times New Roman"/>
          <w:sz w:val="24"/>
          <w:szCs w:val="24"/>
        </w:rPr>
        <w:t>Gemma, who retired after</w:t>
      </w:r>
      <w:r w:rsidRPr="00BA77D4">
        <w:rPr>
          <w:rFonts w:ascii="Times New Roman" w:hAnsi="Times New Roman" w:cs="Times New Roman"/>
          <w:sz w:val="24"/>
          <w:szCs w:val="24"/>
        </w:rPr>
        <w:t xml:space="preserve"> a long career that ext</w:t>
      </w:r>
      <w:r>
        <w:rPr>
          <w:rFonts w:ascii="Times New Roman" w:hAnsi="Times New Roman" w:cs="Times New Roman"/>
          <w:sz w:val="24"/>
          <w:szCs w:val="24"/>
        </w:rPr>
        <w:t>ended over three Olympic cycles, was the only participant who described a lack of support from a close family member.</w:t>
      </w:r>
    </w:p>
    <w:p w14:paraId="5954BD56" w14:textId="77777777" w:rsidR="00384D7C" w:rsidRPr="00BA77D4" w:rsidRDefault="00384D7C" w:rsidP="00384D7C">
      <w:pPr>
        <w:autoSpaceDE w:val="0"/>
        <w:autoSpaceDN w:val="0"/>
        <w:adjustRightInd w:val="0"/>
        <w:spacing w:line="480" w:lineRule="auto"/>
        <w:ind w:left="709" w:firstLine="11"/>
        <w:jc w:val="left"/>
        <w:rPr>
          <w:rFonts w:ascii="Times New Roman" w:eastAsia="Times New Roman" w:hAnsi="Times New Roman" w:cs="Times New Roman"/>
          <w:sz w:val="24"/>
          <w:szCs w:val="24"/>
          <w:lang w:eastAsia="en-GB"/>
        </w:rPr>
      </w:pPr>
      <w:r w:rsidRPr="00BA77D4">
        <w:rPr>
          <w:rFonts w:ascii="Times New Roman" w:eastAsia="Times New Roman" w:hAnsi="Times New Roman" w:cs="Times New Roman"/>
          <w:b/>
          <w:sz w:val="24"/>
          <w:szCs w:val="24"/>
          <w:lang w:eastAsia="en-GB"/>
        </w:rPr>
        <w:t>Gemma:</w:t>
      </w:r>
      <w:r>
        <w:rPr>
          <w:rFonts w:ascii="Times New Roman" w:eastAsia="Times New Roman" w:hAnsi="Times New Roman" w:cs="Times New Roman"/>
          <w:b/>
          <w:sz w:val="24"/>
          <w:szCs w:val="24"/>
          <w:lang w:eastAsia="en-GB"/>
        </w:rPr>
        <w:t xml:space="preserve"> </w:t>
      </w:r>
      <w:r w:rsidRPr="00BA77D4">
        <w:rPr>
          <w:rFonts w:ascii="Times New Roman" w:eastAsia="Times New Roman" w:hAnsi="Times New Roman" w:cs="Times New Roman"/>
          <w:sz w:val="24"/>
          <w:szCs w:val="24"/>
          <w:lang w:eastAsia="en-GB"/>
        </w:rPr>
        <w:t>I think he [Ian – Gemma’s partner] openly says it's probably the worst ten to twelve months of his life pretty much was when I retired</w:t>
      </w:r>
      <w:r>
        <w:rPr>
          <w:rFonts w:ascii="Times New Roman" w:eastAsia="Times New Roman" w:hAnsi="Times New Roman" w:cs="Times New Roman"/>
          <w:sz w:val="24"/>
          <w:szCs w:val="24"/>
          <w:lang w:eastAsia="en-GB"/>
        </w:rPr>
        <w:t>,</w:t>
      </w:r>
      <w:r w:rsidRPr="00BA77D4">
        <w:rPr>
          <w:rFonts w:ascii="Times New Roman" w:eastAsia="Times New Roman" w:hAnsi="Times New Roman" w:cs="Times New Roman"/>
          <w:sz w:val="24"/>
          <w:szCs w:val="24"/>
          <w:lang w:eastAsia="en-GB"/>
        </w:rPr>
        <w:t xml:space="preserve"> ’cos he didn't know what to do, he didn't know…and to me if you’re very independent, I'm very independent, I've always been independent…I was away for a third of the year and suddenly I'm in the house and I'm like arghhh. It was horrible, I felt claustro</w:t>
      </w:r>
      <w:r>
        <w:rPr>
          <w:rFonts w:ascii="Times New Roman" w:eastAsia="Times New Roman" w:hAnsi="Times New Roman" w:cs="Times New Roman"/>
          <w:sz w:val="24"/>
          <w:szCs w:val="24"/>
          <w:lang w:eastAsia="en-GB"/>
        </w:rPr>
        <w:t>phobic, and he hated it as well.</w:t>
      </w:r>
    </w:p>
    <w:p w14:paraId="22F07871" w14:textId="77777777" w:rsidR="00384D7C" w:rsidRPr="00BA77D4" w:rsidRDefault="00384D7C" w:rsidP="00384D7C">
      <w:pPr>
        <w:autoSpaceDE w:val="0"/>
        <w:autoSpaceDN w:val="0"/>
        <w:adjustRightInd w:val="0"/>
        <w:spacing w:line="480" w:lineRule="auto"/>
        <w:ind w:left="709" w:firstLine="11"/>
        <w:jc w:val="left"/>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Interviewer</w:t>
      </w:r>
      <w:r w:rsidRPr="00BA77D4">
        <w:rPr>
          <w:rFonts w:ascii="Times New Roman" w:eastAsia="Times New Roman" w:hAnsi="Times New Roman" w:cs="Times New Roman"/>
          <w:b/>
          <w:sz w:val="24"/>
          <w:szCs w:val="24"/>
          <w:lang w:eastAsia="en-GB"/>
        </w:rPr>
        <w:t>:</w:t>
      </w:r>
      <w:r>
        <w:rPr>
          <w:rFonts w:ascii="Times New Roman" w:eastAsia="Times New Roman" w:hAnsi="Times New Roman" w:cs="Times New Roman"/>
          <w:sz w:val="24"/>
          <w:szCs w:val="24"/>
          <w:lang w:eastAsia="en-GB"/>
        </w:rPr>
        <w:t xml:space="preserve"> </w:t>
      </w:r>
      <w:r w:rsidRPr="00BA77D4">
        <w:rPr>
          <w:rFonts w:ascii="Times New Roman" w:eastAsia="Times New Roman" w:hAnsi="Times New Roman" w:cs="Times New Roman"/>
          <w:sz w:val="24"/>
          <w:szCs w:val="24"/>
          <w:lang w:eastAsia="en-GB"/>
        </w:rPr>
        <w:t>Do you think Ian understood what you were going through?</w:t>
      </w:r>
    </w:p>
    <w:p w14:paraId="7E49459D" w14:textId="6FEAB2C4" w:rsidR="00384D7C" w:rsidRDefault="00384D7C" w:rsidP="00384D7C">
      <w:pPr>
        <w:autoSpaceDE w:val="0"/>
        <w:autoSpaceDN w:val="0"/>
        <w:adjustRightInd w:val="0"/>
        <w:spacing w:line="480" w:lineRule="auto"/>
        <w:ind w:left="2127" w:hanging="1407"/>
        <w:jc w:val="left"/>
        <w:rPr>
          <w:rFonts w:ascii="Times New Roman" w:eastAsia="Times New Roman" w:hAnsi="Times New Roman" w:cs="Times New Roman"/>
          <w:sz w:val="24"/>
          <w:szCs w:val="24"/>
          <w:lang w:eastAsia="en-GB"/>
        </w:rPr>
      </w:pPr>
      <w:r w:rsidRPr="005F76E1">
        <w:rPr>
          <w:rFonts w:ascii="Times New Roman" w:eastAsia="Times New Roman" w:hAnsi="Times New Roman" w:cs="Times New Roman"/>
          <w:b/>
          <w:sz w:val="24"/>
          <w:szCs w:val="24"/>
          <w:lang w:eastAsia="en-GB"/>
        </w:rPr>
        <w:t>Gemma:</w:t>
      </w:r>
      <w:r w:rsidRPr="005F76E1">
        <w:rPr>
          <w:rFonts w:ascii="Times New Roman" w:eastAsia="Times New Roman" w:hAnsi="Times New Roman" w:cs="Times New Roman"/>
          <w:sz w:val="24"/>
          <w:szCs w:val="24"/>
          <w:lang w:eastAsia="en-GB"/>
        </w:rPr>
        <w:t xml:space="preserve"> God no, no, no.....only someone who’s been through it can understand.</w:t>
      </w:r>
    </w:p>
    <w:p w14:paraId="261821BA" w14:textId="77777777" w:rsidR="00F1382C" w:rsidRDefault="00F1382C" w:rsidP="00384D7C">
      <w:pPr>
        <w:autoSpaceDE w:val="0"/>
        <w:autoSpaceDN w:val="0"/>
        <w:adjustRightInd w:val="0"/>
        <w:spacing w:line="480" w:lineRule="auto"/>
        <w:ind w:firstLine="720"/>
        <w:jc w:val="left"/>
        <w:rPr>
          <w:rFonts w:ascii="Times New Roman" w:eastAsia="Times New Roman" w:hAnsi="Times New Roman" w:cs="Times New Roman"/>
          <w:sz w:val="24"/>
          <w:szCs w:val="24"/>
          <w:lang w:eastAsia="en-GB"/>
        </w:rPr>
      </w:pPr>
    </w:p>
    <w:p w14:paraId="1BF763D7" w14:textId="67E70E2F" w:rsidR="00384D7C" w:rsidRDefault="00384D7C" w:rsidP="00F1382C">
      <w:pPr>
        <w:autoSpaceDE w:val="0"/>
        <w:autoSpaceDN w:val="0"/>
        <w:adjustRightInd w:val="0"/>
        <w:spacing w:line="480" w:lineRule="auto"/>
        <w:ind w:firstLine="720"/>
        <w:contextualSpacing/>
        <w:jc w:val="left"/>
        <w:rPr>
          <w:rFonts w:ascii="Times New Roman" w:hAnsi="Times New Roman" w:cs="Times New Roman"/>
          <w:sz w:val="24"/>
          <w:szCs w:val="24"/>
        </w:rPr>
      </w:pPr>
      <w:r>
        <w:rPr>
          <w:rFonts w:ascii="Times New Roman" w:eastAsia="Times New Roman" w:hAnsi="Times New Roman" w:cs="Times New Roman"/>
          <w:sz w:val="24"/>
          <w:szCs w:val="24"/>
          <w:lang w:eastAsia="en-GB"/>
        </w:rPr>
        <w:t>Unlike the other participants, Gemma’s life as an athlete</w:t>
      </w:r>
      <w:r w:rsidRPr="00BA77D4">
        <w:rPr>
          <w:rFonts w:ascii="Times New Roman" w:eastAsia="Times New Roman" w:hAnsi="Times New Roman" w:cs="Times New Roman"/>
          <w:sz w:val="24"/>
          <w:szCs w:val="24"/>
          <w:lang w:eastAsia="en-GB"/>
        </w:rPr>
        <w:t xml:space="preserve"> had been somewhat separate from her life with her partner; he wasn’t part of her suppor</w:t>
      </w:r>
      <w:r>
        <w:rPr>
          <w:rFonts w:ascii="Times New Roman" w:eastAsia="Times New Roman" w:hAnsi="Times New Roman" w:cs="Times New Roman"/>
          <w:sz w:val="24"/>
          <w:szCs w:val="24"/>
          <w:lang w:eastAsia="en-GB"/>
        </w:rPr>
        <w:t xml:space="preserve">t network during her career and, perhaps as a consequence, </w:t>
      </w:r>
      <w:r w:rsidRPr="00BA77D4">
        <w:rPr>
          <w:rFonts w:ascii="Times New Roman" w:eastAsia="Times New Roman" w:hAnsi="Times New Roman" w:cs="Times New Roman"/>
          <w:sz w:val="24"/>
          <w:szCs w:val="24"/>
          <w:lang w:eastAsia="en-GB"/>
        </w:rPr>
        <w:t>she struggle</w:t>
      </w:r>
      <w:r>
        <w:rPr>
          <w:rFonts w:ascii="Times New Roman" w:eastAsia="Times New Roman" w:hAnsi="Times New Roman" w:cs="Times New Roman"/>
          <w:sz w:val="24"/>
          <w:szCs w:val="24"/>
          <w:lang w:eastAsia="en-GB"/>
        </w:rPr>
        <w:t>d</w:t>
      </w:r>
      <w:r w:rsidRPr="00BA77D4">
        <w:rPr>
          <w:rFonts w:ascii="Times New Roman" w:eastAsia="Times New Roman" w:hAnsi="Times New Roman" w:cs="Times New Roman"/>
          <w:sz w:val="24"/>
          <w:szCs w:val="24"/>
          <w:lang w:eastAsia="en-GB"/>
        </w:rPr>
        <w:t xml:space="preserve"> to see him as a source of support </w:t>
      </w:r>
      <w:r>
        <w:rPr>
          <w:rFonts w:ascii="Times New Roman" w:eastAsia="Times New Roman" w:hAnsi="Times New Roman" w:cs="Times New Roman"/>
          <w:sz w:val="24"/>
          <w:szCs w:val="24"/>
          <w:lang w:eastAsia="en-GB"/>
        </w:rPr>
        <w:t>when</w:t>
      </w:r>
      <w:r w:rsidRPr="00BA77D4">
        <w:rPr>
          <w:rFonts w:ascii="Times New Roman" w:eastAsia="Times New Roman" w:hAnsi="Times New Roman" w:cs="Times New Roman"/>
          <w:sz w:val="24"/>
          <w:szCs w:val="24"/>
          <w:lang w:eastAsia="en-GB"/>
        </w:rPr>
        <w:t xml:space="preserve"> she had retired. </w:t>
      </w:r>
      <w:r>
        <w:rPr>
          <w:rFonts w:ascii="Times New Roman" w:eastAsia="Times New Roman" w:hAnsi="Times New Roman" w:cs="Times New Roman"/>
          <w:sz w:val="24"/>
          <w:szCs w:val="24"/>
          <w:lang w:eastAsia="en-GB"/>
        </w:rPr>
        <w:t>Unlike some of the other participants, there was no sense of shared experience related to Gemma’s career. As a result, there was an absence of shared knowledge and understanding about what transition meant for her. This appeared to underpin a</w:t>
      </w:r>
      <w:r w:rsidRPr="00BA77D4">
        <w:rPr>
          <w:rFonts w:ascii="Times New Roman" w:hAnsi="Times New Roman" w:cs="Times New Roman"/>
          <w:sz w:val="24"/>
          <w:szCs w:val="24"/>
        </w:rPr>
        <w:t xml:space="preserve"> lack of </w:t>
      </w:r>
      <w:r>
        <w:rPr>
          <w:rFonts w:ascii="Times New Roman" w:hAnsi="Times New Roman" w:cs="Times New Roman"/>
          <w:sz w:val="24"/>
          <w:szCs w:val="24"/>
        </w:rPr>
        <w:t xml:space="preserve">perceived </w:t>
      </w:r>
      <w:r w:rsidRPr="00BA77D4">
        <w:rPr>
          <w:rFonts w:ascii="Times New Roman" w:hAnsi="Times New Roman" w:cs="Times New Roman"/>
          <w:sz w:val="24"/>
          <w:szCs w:val="24"/>
        </w:rPr>
        <w:t>support</w:t>
      </w:r>
      <w:r>
        <w:rPr>
          <w:rFonts w:ascii="Times New Roman" w:hAnsi="Times New Roman" w:cs="Times New Roman"/>
          <w:sz w:val="24"/>
          <w:szCs w:val="24"/>
        </w:rPr>
        <w:t xml:space="preserve"> on Gemma’s behalf and a much more difficult experience during transition. </w:t>
      </w:r>
    </w:p>
    <w:p w14:paraId="0F0E927A" w14:textId="77777777" w:rsidR="00F05C43" w:rsidRDefault="00F05C43" w:rsidP="00F1382C">
      <w:pPr>
        <w:autoSpaceDE w:val="0"/>
        <w:autoSpaceDN w:val="0"/>
        <w:adjustRightInd w:val="0"/>
        <w:ind w:firstLine="720"/>
        <w:contextualSpacing/>
        <w:jc w:val="left"/>
        <w:rPr>
          <w:rFonts w:ascii="Times New Roman" w:hAnsi="Times New Roman" w:cs="Times New Roman"/>
          <w:b/>
          <w:sz w:val="24"/>
          <w:szCs w:val="24"/>
        </w:rPr>
      </w:pPr>
    </w:p>
    <w:p w14:paraId="1E92BE4F" w14:textId="39445F73" w:rsidR="00384D7C" w:rsidRDefault="00384D7C" w:rsidP="00F1382C">
      <w:pPr>
        <w:autoSpaceDE w:val="0"/>
        <w:autoSpaceDN w:val="0"/>
        <w:adjustRightInd w:val="0"/>
        <w:spacing w:line="480" w:lineRule="auto"/>
        <w:ind w:firstLine="720"/>
        <w:contextualSpacing/>
        <w:jc w:val="left"/>
        <w:rPr>
          <w:rFonts w:ascii="Times New Roman" w:eastAsia="Times New Roman" w:hAnsi="Times New Roman" w:cs="Times New Roman"/>
          <w:sz w:val="24"/>
          <w:szCs w:val="24"/>
          <w:lang w:eastAsia="en-GB"/>
        </w:rPr>
      </w:pPr>
      <w:r w:rsidRPr="00BA77D4">
        <w:rPr>
          <w:rFonts w:ascii="Times New Roman" w:hAnsi="Times New Roman" w:cs="Times New Roman"/>
          <w:b/>
          <w:sz w:val="24"/>
          <w:szCs w:val="24"/>
        </w:rPr>
        <w:t xml:space="preserve">Support from mentors and peers. </w:t>
      </w:r>
      <w:r w:rsidRPr="0077105D">
        <w:rPr>
          <w:rFonts w:ascii="Times New Roman" w:hAnsi="Times New Roman" w:cs="Times New Roman"/>
          <w:sz w:val="24"/>
          <w:szCs w:val="24"/>
        </w:rPr>
        <w:t>Gemma was one of five</w:t>
      </w:r>
      <w:r w:rsidRPr="0077105D">
        <w:rPr>
          <w:rFonts w:ascii="Times New Roman" w:eastAsia="Times New Roman" w:hAnsi="Times New Roman" w:cs="Times New Roman"/>
          <w:sz w:val="24"/>
          <w:szCs w:val="24"/>
          <w:lang w:eastAsia="en-GB"/>
        </w:rPr>
        <w:t xml:space="preserve"> participants </w:t>
      </w:r>
      <w:r>
        <w:rPr>
          <w:rFonts w:ascii="Times New Roman" w:eastAsia="Times New Roman" w:hAnsi="Times New Roman" w:cs="Times New Roman"/>
          <w:sz w:val="24"/>
          <w:szCs w:val="24"/>
          <w:lang w:eastAsia="en-GB"/>
        </w:rPr>
        <w:t xml:space="preserve">who </w:t>
      </w:r>
      <w:r w:rsidRPr="0077105D">
        <w:rPr>
          <w:rFonts w:ascii="Times New Roman" w:eastAsia="Times New Roman" w:hAnsi="Times New Roman" w:cs="Times New Roman"/>
          <w:sz w:val="24"/>
          <w:szCs w:val="24"/>
          <w:lang w:eastAsia="en-GB"/>
        </w:rPr>
        <w:t>received</w:t>
      </w:r>
      <w:r w:rsidRPr="00BA77D4">
        <w:rPr>
          <w:rFonts w:ascii="Times New Roman" w:eastAsia="Times New Roman" w:hAnsi="Times New Roman" w:cs="Times New Roman"/>
          <w:sz w:val="24"/>
          <w:szCs w:val="24"/>
          <w:lang w:eastAsia="en-GB"/>
        </w:rPr>
        <w:t xml:space="preserve"> support from other</w:t>
      </w:r>
      <w:r>
        <w:rPr>
          <w:rFonts w:ascii="Times New Roman" w:eastAsia="Times New Roman" w:hAnsi="Times New Roman" w:cs="Times New Roman"/>
          <w:sz w:val="24"/>
          <w:szCs w:val="24"/>
          <w:lang w:eastAsia="en-GB"/>
        </w:rPr>
        <w:t xml:space="preserve"> retired athletes</w:t>
      </w:r>
      <w:r w:rsidRPr="00BA77D4">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This support appeared</w:t>
      </w:r>
      <w:r w:rsidRPr="00BA77D4">
        <w:rPr>
          <w:rFonts w:ascii="Times New Roman" w:eastAsia="Times New Roman" w:hAnsi="Times New Roman" w:cs="Times New Roman"/>
          <w:sz w:val="24"/>
          <w:szCs w:val="24"/>
          <w:lang w:eastAsia="en-GB"/>
        </w:rPr>
        <w:t xml:space="preserve"> helpful because the mutual understanding between people who had been through similar experiences seemed to foster</w:t>
      </w:r>
      <w:r>
        <w:rPr>
          <w:rFonts w:ascii="Times New Roman" w:eastAsia="Times New Roman" w:hAnsi="Times New Roman" w:cs="Times New Roman"/>
          <w:sz w:val="24"/>
          <w:szCs w:val="24"/>
          <w:lang w:eastAsia="en-GB"/>
        </w:rPr>
        <w:t xml:space="preserve"> a sense of openness and trust. This</w:t>
      </w:r>
      <w:r w:rsidRPr="00BA77D4">
        <w:rPr>
          <w:rFonts w:ascii="Times New Roman" w:eastAsia="Times New Roman" w:hAnsi="Times New Roman" w:cs="Times New Roman"/>
          <w:sz w:val="24"/>
          <w:szCs w:val="24"/>
          <w:lang w:eastAsia="en-GB"/>
        </w:rPr>
        <w:t xml:space="preserve"> allow</w:t>
      </w:r>
      <w:r>
        <w:rPr>
          <w:rFonts w:ascii="Times New Roman" w:eastAsia="Times New Roman" w:hAnsi="Times New Roman" w:cs="Times New Roman"/>
          <w:sz w:val="24"/>
          <w:szCs w:val="24"/>
          <w:lang w:eastAsia="en-GB"/>
        </w:rPr>
        <w:t>ed</w:t>
      </w:r>
      <w:r w:rsidRPr="00BA77D4">
        <w:rPr>
          <w:rFonts w:ascii="Times New Roman" w:eastAsia="Times New Roman" w:hAnsi="Times New Roman" w:cs="Times New Roman"/>
          <w:sz w:val="24"/>
          <w:szCs w:val="24"/>
          <w:lang w:eastAsia="en-GB"/>
        </w:rPr>
        <w:t xml:space="preserve"> the participants to feel comfortable</w:t>
      </w:r>
      <w:r>
        <w:rPr>
          <w:rFonts w:ascii="Times New Roman" w:eastAsia="Times New Roman" w:hAnsi="Times New Roman" w:cs="Times New Roman"/>
          <w:sz w:val="24"/>
          <w:szCs w:val="24"/>
          <w:lang w:eastAsia="en-GB"/>
        </w:rPr>
        <w:t xml:space="preserve"> enough to </w:t>
      </w:r>
      <w:r w:rsidRPr="00BA77D4">
        <w:rPr>
          <w:rFonts w:ascii="Times New Roman" w:eastAsia="Times New Roman" w:hAnsi="Times New Roman" w:cs="Times New Roman"/>
          <w:sz w:val="24"/>
          <w:szCs w:val="24"/>
          <w:lang w:eastAsia="en-GB"/>
        </w:rPr>
        <w:t xml:space="preserve">disclose how they were feeling without </w:t>
      </w:r>
      <w:r>
        <w:rPr>
          <w:rFonts w:ascii="Times New Roman" w:eastAsia="Times New Roman" w:hAnsi="Times New Roman" w:cs="Times New Roman"/>
          <w:sz w:val="24"/>
          <w:szCs w:val="24"/>
          <w:lang w:eastAsia="en-GB"/>
        </w:rPr>
        <w:t xml:space="preserve">the </w:t>
      </w:r>
      <w:r w:rsidRPr="00BA77D4">
        <w:rPr>
          <w:rFonts w:ascii="Times New Roman" w:eastAsia="Times New Roman" w:hAnsi="Times New Roman" w:cs="Times New Roman"/>
          <w:sz w:val="24"/>
          <w:szCs w:val="24"/>
          <w:lang w:eastAsia="en-GB"/>
        </w:rPr>
        <w:t>fear that somehow their difficulties would be deemed trivial and insi</w:t>
      </w:r>
      <w:r>
        <w:rPr>
          <w:rFonts w:ascii="Times New Roman" w:eastAsia="Times New Roman" w:hAnsi="Times New Roman" w:cs="Times New Roman"/>
          <w:sz w:val="24"/>
          <w:szCs w:val="24"/>
          <w:lang w:eastAsia="en-GB"/>
        </w:rPr>
        <w:t xml:space="preserve">gnificant. </w:t>
      </w:r>
      <w:r w:rsidRPr="00BA77D4">
        <w:rPr>
          <w:rFonts w:ascii="Times New Roman" w:eastAsia="Times New Roman" w:hAnsi="Times New Roman" w:cs="Times New Roman"/>
          <w:sz w:val="24"/>
          <w:szCs w:val="24"/>
          <w:lang w:eastAsia="en-GB"/>
        </w:rPr>
        <w:t xml:space="preserve">Support from peers </w:t>
      </w:r>
      <w:r>
        <w:rPr>
          <w:rFonts w:ascii="Times New Roman" w:eastAsia="Times New Roman" w:hAnsi="Times New Roman" w:cs="Times New Roman"/>
          <w:sz w:val="24"/>
          <w:szCs w:val="24"/>
          <w:lang w:eastAsia="en-GB"/>
        </w:rPr>
        <w:t>was</w:t>
      </w:r>
      <w:r w:rsidRPr="00BA77D4">
        <w:rPr>
          <w:rFonts w:ascii="Times New Roman" w:eastAsia="Times New Roman" w:hAnsi="Times New Roman" w:cs="Times New Roman"/>
          <w:sz w:val="24"/>
          <w:szCs w:val="24"/>
          <w:lang w:eastAsia="en-GB"/>
        </w:rPr>
        <w:t xml:space="preserve"> especially important for Ben, who described how another retired athlete </w:t>
      </w:r>
      <w:r>
        <w:rPr>
          <w:rFonts w:ascii="Times New Roman" w:eastAsia="Times New Roman" w:hAnsi="Times New Roman" w:cs="Times New Roman"/>
          <w:sz w:val="24"/>
          <w:szCs w:val="24"/>
          <w:lang w:eastAsia="en-GB"/>
        </w:rPr>
        <w:t xml:space="preserve">had </w:t>
      </w:r>
      <w:r w:rsidRPr="00BA77D4">
        <w:rPr>
          <w:rFonts w:ascii="Times New Roman" w:eastAsia="Times New Roman" w:hAnsi="Times New Roman" w:cs="Times New Roman"/>
          <w:sz w:val="24"/>
          <w:szCs w:val="24"/>
          <w:lang w:eastAsia="en-GB"/>
        </w:rPr>
        <w:t>provided him with career advice, emotional support, and mentor</w:t>
      </w:r>
      <w:r>
        <w:rPr>
          <w:rFonts w:ascii="Times New Roman" w:eastAsia="Times New Roman" w:hAnsi="Times New Roman" w:cs="Times New Roman"/>
          <w:sz w:val="24"/>
          <w:szCs w:val="24"/>
          <w:lang w:eastAsia="en-GB"/>
        </w:rPr>
        <w:t>ed him</w:t>
      </w:r>
      <w:r w:rsidRPr="00BA77D4">
        <w:rPr>
          <w:rFonts w:ascii="Times New Roman" w:eastAsia="Times New Roman" w:hAnsi="Times New Roman" w:cs="Times New Roman"/>
          <w:sz w:val="24"/>
          <w:szCs w:val="24"/>
          <w:lang w:eastAsia="en-GB"/>
        </w:rPr>
        <w:t xml:space="preserve"> during his initial stage of transition:</w:t>
      </w:r>
      <w:r>
        <w:rPr>
          <w:rFonts w:ascii="Times New Roman" w:eastAsia="Times New Roman" w:hAnsi="Times New Roman" w:cs="Times New Roman"/>
          <w:sz w:val="24"/>
          <w:szCs w:val="24"/>
          <w:lang w:eastAsia="en-GB"/>
        </w:rPr>
        <w:t xml:space="preserve"> </w:t>
      </w:r>
    </w:p>
    <w:p w14:paraId="7E9B969E" w14:textId="100466B9" w:rsidR="00384D7C" w:rsidRDefault="00384D7C" w:rsidP="00384D7C">
      <w:pPr>
        <w:autoSpaceDE w:val="0"/>
        <w:autoSpaceDN w:val="0"/>
        <w:adjustRightInd w:val="0"/>
        <w:spacing w:line="480" w:lineRule="auto"/>
        <w:ind w:left="709" w:firstLine="11"/>
        <w:contextualSpacing/>
        <w:jc w:val="left"/>
        <w:rPr>
          <w:rFonts w:ascii="Times New Roman" w:hAnsi="Times New Roman" w:cs="Times New Roman"/>
          <w:sz w:val="24"/>
          <w:szCs w:val="24"/>
        </w:rPr>
      </w:pPr>
      <w:r w:rsidRPr="003E1A97">
        <w:rPr>
          <w:rFonts w:ascii="Times New Roman" w:hAnsi="Times New Roman" w:cs="Times New Roman"/>
          <w:sz w:val="24"/>
          <w:szCs w:val="24"/>
        </w:rPr>
        <w:t>Sue, she got a medal in [year of Olympics</w:t>
      </w:r>
      <w:r>
        <w:rPr>
          <w:rFonts w:ascii="Times New Roman" w:hAnsi="Times New Roman" w:cs="Times New Roman"/>
          <w:sz w:val="24"/>
          <w:szCs w:val="24"/>
        </w:rPr>
        <w:t>]</w:t>
      </w:r>
      <w:r w:rsidRPr="003E1A97">
        <w:rPr>
          <w:rFonts w:ascii="Times New Roman" w:hAnsi="Times New Roman" w:cs="Times New Roman"/>
          <w:sz w:val="24"/>
          <w:szCs w:val="24"/>
        </w:rPr>
        <w:t xml:space="preserve"> for [name of sport], she got silver, she basically mentored me through it… hand</w:t>
      </w:r>
      <w:r>
        <w:rPr>
          <w:rFonts w:ascii="Times New Roman" w:hAnsi="Times New Roman" w:cs="Times New Roman"/>
          <w:sz w:val="24"/>
          <w:szCs w:val="24"/>
        </w:rPr>
        <w:t>-</w:t>
      </w:r>
      <w:r w:rsidRPr="003E1A97">
        <w:rPr>
          <w:rFonts w:ascii="Times New Roman" w:hAnsi="Times New Roman" w:cs="Times New Roman"/>
          <w:sz w:val="24"/>
          <w:szCs w:val="24"/>
        </w:rPr>
        <w:t>held me quite a bit through it</w:t>
      </w:r>
      <w:r>
        <w:rPr>
          <w:rFonts w:ascii="Times New Roman" w:hAnsi="Times New Roman" w:cs="Times New Roman"/>
          <w:sz w:val="24"/>
          <w:szCs w:val="24"/>
        </w:rPr>
        <w:t>…</w:t>
      </w:r>
      <w:r w:rsidRPr="003E1A97">
        <w:rPr>
          <w:rFonts w:ascii="Times New Roman" w:hAnsi="Times New Roman" w:cs="Times New Roman"/>
          <w:sz w:val="24"/>
          <w:szCs w:val="24"/>
        </w:rPr>
        <w:t xml:space="preserve"> I think for me it was just somebody who could say actually </w:t>
      </w:r>
      <w:r>
        <w:rPr>
          <w:rFonts w:ascii="Times New Roman" w:hAnsi="Times New Roman" w:cs="Times New Roman"/>
          <w:sz w:val="24"/>
          <w:szCs w:val="24"/>
        </w:rPr>
        <w:t>“</w:t>
      </w:r>
      <w:r w:rsidRPr="003E1A97">
        <w:rPr>
          <w:rFonts w:ascii="Times New Roman" w:hAnsi="Times New Roman" w:cs="Times New Roman"/>
          <w:sz w:val="24"/>
          <w:szCs w:val="24"/>
        </w:rPr>
        <w:t>I’ve been through</w:t>
      </w:r>
      <w:r>
        <w:rPr>
          <w:rFonts w:ascii="Times New Roman" w:hAnsi="Times New Roman" w:cs="Times New Roman"/>
          <w:sz w:val="24"/>
          <w:szCs w:val="24"/>
        </w:rPr>
        <w:t xml:space="preserve"> it”, it’s like</w:t>
      </w:r>
      <w:r w:rsidRPr="003E1A97">
        <w:rPr>
          <w:rFonts w:ascii="Times New Roman" w:hAnsi="Times New Roman" w:cs="Times New Roman"/>
          <w:sz w:val="24"/>
          <w:szCs w:val="24"/>
        </w:rPr>
        <w:t xml:space="preserve"> </w:t>
      </w:r>
      <w:r>
        <w:rPr>
          <w:rFonts w:ascii="Times New Roman" w:hAnsi="Times New Roman" w:cs="Times New Roman"/>
          <w:sz w:val="24"/>
          <w:szCs w:val="24"/>
        </w:rPr>
        <w:t>“</w:t>
      </w:r>
      <w:r w:rsidRPr="003E1A97">
        <w:rPr>
          <w:rFonts w:ascii="Times New Roman" w:hAnsi="Times New Roman" w:cs="Times New Roman"/>
          <w:sz w:val="24"/>
          <w:szCs w:val="24"/>
        </w:rPr>
        <w:t>I’m always here to chat cos I’ve been through what you’re going through</w:t>
      </w:r>
      <w:r>
        <w:rPr>
          <w:rFonts w:ascii="Times New Roman" w:hAnsi="Times New Roman" w:cs="Times New Roman"/>
          <w:sz w:val="24"/>
          <w:szCs w:val="24"/>
        </w:rPr>
        <w:t>”.</w:t>
      </w:r>
    </w:p>
    <w:p w14:paraId="13E57C7C" w14:textId="77777777" w:rsidR="00F05C43" w:rsidRDefault="00F05C43" w:rsidP="00F05C43">
      <w:pPr>
        <w:autoSpaceDE w:val="0"/>
        <w:autoSpaceDN w:val="0"/>
        <w:adjustRightInd w:val="0"/>
        <w:ind w:left="709" w:firstLine="11"/>
        <w:contextualSpacing/>
        <w:jc w:val="left"/>
        <w:rPr>
          <w:rFonts w:ascii="Times New Roman" w:hAnsi="Times New Roman" w:cs="Times New Roman"/>
          <w:sz w:val="24"/>
          <w:szCs w:val="24"/>
        </w:rPr>
      </w:pPr>
    </w:p>
    <w:p w14:paraId="15A48BCE" w14:textId="77777777" w:rsidR="00384D7C" w:rsidRDefault="00384D7C" w:rsidP="00384D7C">
      <w:pPr>
        <w:autoSpaceDE w:val="0"/>
        <w:autoSpaceDN w:val="0"/>
        <w:adjustRightInd w:val="0"/>
        <w:spacing w:line="480" w:lineRule="auto"/>
        <w:ind w:firstLine="709"/>
        <w:jc w:val="left"/>
        <w:rPr>
          <w:rFonts w:ascii="Times New Roman" w:hAnsi="Times New Roman" w:cs="Times New Roman"/>
          <w:sz w:val="24"/>
          <w:szCs w:val="24"/>
        </w:rPr>
      </w:pPr>
      <w:r w:rsidRPr="00BA77D4">
        <w:rPr>
          <w:rFonts w:ascii="Times New Roman" w:eastAsia="Times New Roman" w:hAnsi="Times New Roman" w:cs="Times New Roman"/>
          <w:sz w:val="24"/>
          <w:szCs w:val="24"/>
          <w:lang w:eastAsia="en-GB"/>
        </w:rPr>
        <w:t>This quote</w:t>
      </w:r>
      <w:r>
        <w:rPr>
          <w:rFonts w:ascii="Times New Roman" w:eastAsia="Times New Roman" w:hAnsi="Times New Roman" w:cs="Times New Roman"/>
          <w:sz w:val="24"/>
          <w:szCs w:val="24"/>
          <w:lang w:eastAsia="en-GB"/>
        </w:rPr>
        <w:t xml:space="preserve"> emphasises the temporal nature of transition and </w:t>
      </w:r>
      <w:r w:rsidRPr="00BA77D4">
        <w:rPr>
          <w:rFonts w:ascii="Times New Roman" w:eastAsia="Times New Roman" w:hAnsi="Times New Roman" w:cs="Times New Roman"/>
          <w:sz w:val="24"/>
          <w:szCs w:val="24"/>
          <w:lang w:eastAsia="en-GB"/>
        </w:rPr>
        <w:t xml:space="preserve">invokes a sense of Sue physically holding and leading Ben in the right direction. Because Sue had </w:t>
      </w:r>
      <w:r>
        <w:rPr>
          <w:rFonts w:ascii="Times New Roman" w:eastAsia="Times New Roman" w:hAnsi="Times New Roman" w:cs="Times New Roman"/>
          <w:sz w:val="24"/>
          <w:szCs w:val="24"/>
          <w:lang w:eastAsia="en-GB"/>
        </w:rPr>
        <w:t>experienced</w:t>
      </w:r>
      <w:r w:rsidRPr="00BA77D4">
        <w:rPr>
          <w:rFonts w:ascii="Times New Roman" w:eastAsia="Times New Roman" w:hAnsi="Times New Roman" w:cs="Times New Roman"/>
          <w:sz w:val="24"/>
          <w:szCs w:val="24"/>
          <w:lang w:eastAsia="en-GB"/>
        </w:rPr>
        <w:t xml:space="preserve"> transition </w:t>
      </w:r>
      <w:r>
        <w:rPr>
          <w:rFonts w:ascii="Times New Roman" w:eastAsia="Times New Roman" w:hAnsi="Times New Roman" w:cs="Times New Roman"/>
          <w:sz w:val="24"/>
          <w:szCs w:val="24"/>
          <w:lang w:eastAsia="en-GB"/>
        </w:rPr>
        <w:t>herself</w:t>
      </w:r>
      <w:r w:rsidRPr="00BA77D4">
        <w:rPr>
          <w:rFonts w:ascii="Times New Roman" w:eastAsia="Times New Roman" w:hAnsi="Times New Roman" w:cs="Times New Roman"/>
          <w:sz w:val="24"/>
          <w:szCs w:val="24"/>
          <w:lang w:eastAsia="en-GB"/>
        </w:rPr>
        <w:t xml:space="preserve"> she was deemed to know ‘the way’</w:t>
      </w:r>
      <w:r>
        <w:rPr>
          <w:rFonts w:ascii="Times New Roman" w:eastAsia="Times New Roman" w:hAnsi="Times New Roman" w:cs="Times New Roman"/>
          <w:sz w:val="24"/>
          <w:szCs w:val="24"/>
          <w:lang w:eastAsia="en-GB"/>
        </w:rPr>
        <w:t>,</w:t>
      </w:r>
      <w:r w:rsidRPr="00BA77D4">
        <w:rPr>
          <w:rFonts w:ascii="Times New Roman" w:eastAsia="Times New Roman" w:hAnsi="Times New Roman" w:cs="Times New Roman"/>
          <w:sz w:val="24"/>
          <w:szCs w:val="24"/>
          <w:lang w:eastAsia="en-GB"/>
        </w:rPr>
        <w:t xml:space="preserve"> and </w:t>
      </w:r>
      <w:r>
        <w:rPr>
          <w:rFonts w:ascii="Times New Roman" w:eastAsia="Times New Roman" w:hAnsi="Times New Roman" w:cs="Times New Roman"/>
          <w:sz w:val="24"/>
          <w:szCs w:val="24"/>
          <w:lang w:eastAsia="en-GB"/>
        </w:rPr>
        <w:t>was</w:t>
      </w:r>
      <w:r w:rsidRPr="00BA77D4">
        <w:rPr>
          <w:rFonts w:ascii="Times New Roman" w:eastAsia="Times New Roman" w:hAnsi="Times New Roman" w:cs="Times New Roman"/>
          <w:sz w:val="24"/>
          <w:szCs w:val="24"/>
          <w:lang w:eastAsia="en-GB"/>
        </w:rPr>
        <w:t xml:space="preserve"> able to offer Ben a visi</w:t>
      </w:r>
      <w:r>
        <w:rPr>
          <w:rFonts w:ascii="Times New Roman" w:eastAsia="Times New Roman" w:hAnsi="Times New Roman" w:cs="Times New Roman"/>
          <w:sz w:val="24"/>
          <w:szCs w:val="24"/>
          <w:lang w:eastAsia="en-GB"/>
        </w:rPr>
        <w:t xml:space="preserve">on of a future outside of sport. </w:t>
      </w:r>
      <w:r>
        <w:rPr>
          <w:rFonts w:ascii="Times New Roman" w:hAnsi="Times New Roman" w:cs="Times New Roman"/>
          <w:sz w:val="24"/>
          <w:szCs w:val="24"/>
        </w:rPr>
        <w:t xml:space="preserve">In contrast, </w:t>
      </w:r>
      <w:r w:rsidRPr="00BA77D4">
        <w:rPr>
          <w:rFonts w:ascii="Times New Roman" w:hAnsi="Times New Roman" w:cs="Times New Roman"/>
          <w:sz w:val="24"/>
          <w:szCs w:val="24"/>
        </w:rPr>
        <w:t xml:space="preserve">Luke, </w:t>
      </w:r>
      <w:r w:rsidRPr="00BA77D4">
        <w:rPr>
          <w:rFonts w:ascii="Times New Roman" w:eastAsia="Times New Roman" w:hAnsi="Times New Roman" w:cs="Times New Roman"/>
          <w:sz w:val="24"/>
          <w:szCs w:val="24"/>
          <w:lang w:eastAsia="en-GB"/>
        </w:rPr>
        <w:t xml:space="preserve">who retired through injury just before </w:t>
      </w:r>
      <w:r>
        <w:rPr>
          <w:rFonts w:ascii="Times New Roman" w:eastAsia="Times New Roman" w:hAnsi="Times New Roman" w:cs="Times New Roman"/>
          <w:sz w:val="24"/>
          <w:szCs w:val="24"/>
          <w:lang w:eastAsia="en-GB"/>
        </w:rPr>
        <w:t>an</w:t>
      </w:r>
      <w:r w:rsidRPr="00BA77D4">
        <w:rPr>
          <w:rFonts w:ascii="Times New Roman" w:eastAsia="Times New Roman" w:hAnsi="Times New Roman" w:cs="Times New Roman"/>
          <w:sz w:val="24"/>
          <w:szCs w:val="24"/>
          <w:lang w:eastAsia="en-GB"/>
        </w:rPr>
        <w:t xml:space="preserve"> Olympic Games,</w:t>
      </w:r>
      <w:r w:rsidRPr="00BA77D4">
        <w:rPr>
          <w:rFonts w:ascii="Times New Roman" w:hAnsi="Times New Roman" w:cs="Times New Roman"/>
          <w:sz w:val="24"/>
          <w:szCs w:val="24"/>
        </w:rPr>
        <w:t xml:space="preserve"> reported feeling</w:t>
      </w:r>
      <w:r>
        <w:rPr>
          <w:rFonts w:ascii="Times New Roman" w:hAnsi="Times New Roman" w:cs="Times New Roman"/>
          <w:sz w:val="24"/>
          <w:szCs w:val="24"/>
        </w:rPr>
        <w:t xml:space="preserve"> lost</w:t>
      </w:r>
      <w:r w:rsidRPr="00BA77D4">
        <w:rPr>
          <w:rFonts w:ascii="Times New Roman" w:hAnsi="Times New Roman" w:cs="Times New Roman"/>
          <w:sz w:val="24"/>
          <w:szCs w:val="24"/>
        </w:rPr>
        <w:t xml:space="preserve"> without </w:t>
      </w:r>
      <w:r>
        <w:rPr>
          <w:rFonts w:ascii="Times New Roman" w:eastAsia="Times New Roman" w:hAnsi="Times New Roman" w:cs="Times New Roman"/>
          <w:sz w:val="24"/>
          <w:szCs w:val="24"/>
          <w:lang w:eastAsia="en-GB"/>
        </w:rPr>
        <w:t xml:space="preserve">a role model. He </w:t>
      </w:r>
      <w:r w:rsidRPr="00BA77D4">
        <w:rPr>
          <w:rFonts w:ascii="Times New Roman" w:eastAsia="Times New Roman" w:hAnsi="Times New Roman" w:cs="Times New Roman"/>
          <w:sz w:val="24"/>
          <w:szCs w:val="24"/>
          <w:lang w:eastAsia="en-GB"/>
        </w:rPr>
        <w:t>wished that he had more support</w:t>
      </w:r>
      <w:r>
        <w:rPr>
          <w:rFonts w:ascii="Times New Roman" w:eastAsia="Times New Roman" w:hAnsi="Times New Roman" w:cs="Times New Roman"/>
          <w:sz w:val="24"/>
          <w:szCs w:val="24"/>
          <w:lang w:eastAsia="en-GB"/>
        </w:rPr>
        <w:t xml:space="preserve"> to get “through it” </w:t>
      </w:r>
      <w:r w:rsidRPr="00BA77D4">
        <w:rPr>
          <w:rFonts w:ascii="Times New Roman" w:eastAsia="Times New Roman" w:hAnsi="Times New Roman" w:cs="Times New Roman"/>
          <w:sz w:val="24"/>
          <w:szCs w:val="24"/>
          <w:lang w:eastAsia="en-GB"/>
        </w:rPr>
        <w:t>from people who had experience</w:t>
      </w:r>
      <w:r>
        <w:rPr>
          <w:rFonts w:ascii="Times New Roman" w:eastAsia="Times New Roman" w:hAnsi="Times New Roman" w:cs="Times New Roman"/>
          <w:sz w:val="24"/>
          <w:szCs w:val="24"/>
          <w:lang w:eastAsia="en-GB"/>
        </w:rPr>
        <w:t xml:space="preserve">d something similar: </w:t>
      </w:r>
    </w:p>
    <w:p w14:paraId="649425EA" w14:textId="6A6F52C5" w:rsidR="00384D7C" w:rsidRDefault="00384D7C" w:rsidP="00384D7C">
      <w:pPr>
        <w:autoSpaceDE w:val="0"/>
        <w:autoSpaceDN w:val="0"/>
        <w:adjustRightInd w:val="0"/>
        <w:spacing w:line="480" w:lineRule="auto"/>
        <w:ind w:left="709" w:firstLine="11"/>
        <w:jc w:val="left"/>
        <w:rPr>
          <w:rFonts w:ascii="Times New Roman" w:hAnsi="Times New Roman" w:cs="Times New Roman"/>
          <w:sz w:val="24"/>
          <w:szCs w:val="24"/>
        </w:rPr>
      </w:pPr>
      <w:r w:rsidRPr="00BA77D4">
        <w:rPr>
          <w:rFonts w:ascii="Times New Roman" w:hAnsi="Times New Roman" w:cs="Times New Roman"/>
          <w:sz w:val="24"/>
          <w:szCs w:val="24"/>
        </w:rPr>
        <w:t>I didn’t have anyone I could pick</w:t>
      </w:r>
      <w:r>
        <w:rPr>
          <w:rFonts w:ascii="Times New Roman" w:hAnsi="Times New Roman" w:cs="Times New Roman"/>
          <w:sz w:val="24"/>
          <w:szCs w:val="24"/>
        </w:rPr>
        <w:t xml:space="preserve"> up the phone to and say “Hey, </w:t>
      </w:r>
      <w:r w:rsidRPr="00BA77D4">
        <w:rPr>
          <w:rFonts w:ascii="Times New Roman" w:hAnsi="Times New Roman" w:cs="Times New Roman"/>
          <w:sz w:val="24"/>
          <w:szCs w:val="24"/>
        </w:rPr>
        <w:t>I’m about to retire, err I’ve got this</w:t>
      </w:r>
      <w:r>
        <w:rPr>
          <w:rFonts w:ascii="Times New Roman" w:hAnsi="Times New Roman" w:cs="Times New Roman"/>
          <w:sz w:val="24"/>
          <w:szCs w:val="24"/>
        </w:rPr>
        <w:t>,</w:t>
      </w:r>
      <w:r w:rsidRPr="00BA77D4">
        <w:rPr>
          <w:rFonts w:ascii="Times New Roman" w:hAnsi="Times New Roman" w:cs="Times New Roman"/>
          <w:sz w:val="24"/>
          <w:szCs w:val="24"/>
        </w:rPr>
        <w:t xml:space="preserve"> this</w:t>
      </w:r>
      <w:r>
        <w:rPr>
          <w:rFonts w:ascii="Times New Roman" w:hAnsi="Times New Roman" w:cs="Times New Roman"/>
          <w:sz w:val="24"/>
          <w:szCs w:val="24"/>
        </w:rPr>
        <w:t>, and this going on;</w:t>
      </w:r>
      <w:r w:rsidRPr="00BA77D4">
        <w:rPr>
          <w:rFonts w:ascii="Times New Roman" w:hAnsi="Times New Roman" w:cs="Times New Roman"/>
          <w:sz w:val="24"/>
          <w:szCs w:val="24"/>
        </w:rPr>
        <w:t xml:space="preserve"> I’m feelin</w:t>
      </w:r>
      <w:r>
        <w:rPr>
          <w:rFonts w:ascii="Times New Roman" w:hAnsi="Times New Roman" w:cs="Times New Roman"/>
          <w:sz w:val="24"/>
          <w:szCs w:val="24"/>
        </w:rPr>
        <w:t>g a bit lost, what did you do?” And for someone to say “Y</w:t>
      </w:r>
      <w:r w:rsidRPr="00BA77D4">
        <w:rPr>
          <w:rFonts w:ascii="Times New Roman" w:hAnsi="Times New Roman" w:cs="Times New Roman"/>
          <w:sz w:val="24"/>
          <w:szCs w:val="24"/>
        </w:rPr>
        <w:t>eah</w:t>
      </w:r>
      <w:r>
        <w:rPr>
          <w:rFonts w:ascii="Times New Roman" w:hAnsi="Times New Roman" w:cs="Times New Roman"/>
          <w:sz w:val="24"/>
          <w:szCs w:val="24"/>
        </w:rPr>
        <w:t>,</w:t>
      </w:r>
      <w:r w:rsidRPr="00BA77D4">
        <w:rPr>
          <w:rFonts w:ascii="Times New Roman" w:hAnsi="Times New Roman" w:cs="Times New Roman"/>
          <w:sz w:val="24"/>
          <w:szCs w:val="24"/>
        </w:rPr>
        <w:t xml:space="preserve"> it</w:t>
      </w:r>
      <w:r>
        <w:rPr>
          <w:rFonts w:ascii="Times New Roman" w:hAnsi="Times New Roman" w:cs="Times New Roman"/>
          <w:sz w:val="24"/>
          <w:szCs w:val="24"/>
        </w:rPr>
        <w:t>’</w:t>
      </w:r>
      <w:r w:rsidRPr="00BA77D4">
        <w:rPr>
          <w:rFonts w:ascii="Times New Roman" w:hAnsi="Times New Roman" w:cs="Times New Roman"/>
          <w:sz w:val="24"/>
          <w:szCs w:val="24"/>
        </w:rPr>
        <w:t>s shit but you can get through it”.</w:t>
      </w:r>
    </w:p>
    <w:p w14:paraId="4BC7370B" w14:textId="77777777" w:rsidR="00F05C43" w:rsidRDefault="00F05C43" w:rsidP="00F05C43">
      <w:pPr>
        <w:autoSpaceDE w:val="0"/>
        <w:autoSpaceDN w:val="0"/>
        <w:adjustRightInd w:val="0"/>
        <w:ind w:left="709" w:firstLine="11"/>
        <w:jc w:val="left"/>
        <w:rPr>
          <w:rFonts w:ascii="Times New Roman" w:hAnsi="Times New Roman" w:cs="Times New Roman"/>
          <w:sz w:val="24"/>
          <w:szCs w:val="24"/>
        </w:rPr>
      </w:pPr>
    </w:p>
    <w:p w14:paraId="0F31F49F" w14:textId="08F87762" w:rsidR="00384D7C" w:rsidRPr="00BA77D4" w:rsidRDefault="00384D7C" w:rsidP="00384D7C">
      <w:pPr>
        <w:autoSpaceDE w:val="0"/>
        <w:autoSpaceDN w:val="0"/>
        <w:adjustRightInd w:val="0"/>
        <w:spacing w:line="480" w:lineRule="auto"/>
        <w:ind w:firstLine="709"/>
        <w:jc w:val="left"/>
        <w:rPr>
          <w:rFonts w:ascii="Times New Roman" w:hAnsi="Times New Roman" w:cs="Times New Roman"/>
          <w:sz w:val="24"/>
          <w:szCs w:val="24"/>
        </w:rPr>
      </w:pPr>
      <w:r w:rsidRPr="00BA77D4">
        <w:rPr>
          <w:rFonts w:ascii="Times New Roman" w:hAnsi="Times New Roman" w:cs="Times New Roman"/>
          <w:b/>
          <w:sz w:val="24"/>
          <w:szCs w:val="24"/>
        </w:rPr>
        <w:t xml:space="preserve">Support from within sport. </w:t>
      </w:r>
      <w:r w:rsidRPr="00BA77D4">
        <w:rPr>
          <w:rFonts w:ascii="Times New Roman" w:hAnsi="Times New Roman" w:cs="Times New Roman"/>
          <w:sz w:val="24"/>
          <w:szCs w:val="24"/>
        </w:rPr>
        <w:t>All of the participants talked about their relationship</w:t>
      </w:r>
      <w:r>
        <w:rPr>
          <w:rFonts w:ascii="Times New Roman" w:hAnsi="Times New Roman" w:cs="Times New Roman"/>
          <w:sz w:val="24"/>
          <w:szCs w:val="24"/>
        </w:rPr>
        <w:t>s</w:t>
      </w:r>
      <w:r w:rsidRPr="00BA77D4">
        <w:rPr>
          <w:rFonts w:ascii="Times New Roman" w:hAnsi="Times New Roman" w:cs="Times New Roman"/>
          <w:sz w:val="24"/>
          <w:szCs w:val="24"/>
        </w:rPr>
        <w:t xml:space="preserve"> with people</w:t>
      </w:r>
      <w:r>
        <w:rPr>
          <w:rFonts w:ascii="Times New Roman" w:hAnsi="Times New Roman" w:cs="Times New Roman"/>
          <w:sz w:val="24"/>
          <w:szCs w:val="24"/>
        </w:rPr>
        <w:t xml:space="preserve"> and </w:t>
      </w:r>
      <w:r w:rsidR="00B24F7F">
        <w:rPr>
          <w:rFonts w:ascii="Times New Roman" w:hAnsi="Times New Roman" w:cs="Times New Roman"/>
          <w:sz w:val="24"/>
          <w:szCs w:val="24"/>
        </w:rPr>
        <w:t>organisations</w:t>
      </w:r>
      <w:r w:rsidRPr="00BA77D4">
        <w:rPr>
          <w:rFonts w:ascii="Times New Roman" w:hAnsi="Times New Roman" w:cs="Times New Roman"/>
          <w:sz w:val="24"/>
          <w:szCs w:val="24"/>
        </w:rPr>
        <w:t xml:space="preserve"> within their sport</w:t>
      </w:r>
      <w:r>
        <w:rPr>
          <w:rFonts w:ascii="Times New Roman" w:hAnsi="Times New Roman" w:cs="Times New Roman"/>
          <w:sz w:val="24"/>
          <w:szCs w:val="24"/>
        </w:rPr>
        <w:t>. They a</w:t>
      </w:r>
      <w:r w:rsidRPr="00BA77D4">
        <w:rPr>
          <w:rFonts w:ascii="Times New Roman" w:hAnsi="Times New Roman" w:cs="Times New Roman"/>
          <w:sz w:val="24"/>
          <w:szCs w:val="24"/>
        </w:rPr>
        <w:t>ll felt that the level of support offered fr</w:t>
      </w:r>
      <w:r>
        <w:rPr>
          <w:rFonts w:ascii="Times New Roman" w:hAnsi="Times New Roman" w:cs="Times New Roman"/>
          <w:sz w:val="24"/>
          <w:szCs w:val="24"/>
        </w:rPr>
        <w:t xml:space="preserve">om within sport was limited. Ben felt that sports tend to commodify athletes and support for transition was not taken seriously enough: </w:t>
      </w:r>
    </w:p>
    <w:p w14:paraId="0A8239ED" w14:textId="4C893B42" w:rsidR="00384D7C" w:rsidRDefault="00384D7C" w:rsidP="00384D7C">
      <w:pPr>
        <w:autoSpaceDE w:val="0"/>
        <w:autoSpaceDN w:val="0"/>
        <w:adjustRightInd w:val="0"/>
        <w:spacing w:line="480" w:lineRule="auto"/>
        <w:ind w:left="709" w:firstLine="11"/>
        <w:jc w:val="left"/>
        <w:rPr>
          <w:rFonts w:ascii="Times New Roman" w:hAnsi="Times New Roman" w:cs="Times New Roman"/>
          <w:sz w:val="24"/>
          <w:szCs w:val="24"/>
        </w:rPr>
      </w:pPr>
      <w:r w:rsidRPr="00E3392D">
        <w:rPr>
          <w:rFonts w:ascii="Times New Roman" w:hAnsi="Times New Roman" w:cs="Times New Roman"/>
          <w:sz w:val="24"/>
          <w:szCs w:val="24"/>
        </w:rPr>
        <w:t>Within [Governing body] it was very much your job to produce an Olympic Medal, after that they don’t really care…that’s my bugbear about transitioning; it’s actually a tick box exercise, you know it’s very much “you’ve done your job</w:t>
      </w:r>
      <w:r>
        <w:rPr>
          <w:rFonts w:ascii="Times New Roman" w:hAnsi="Times New Roman" w:cs="Times New Roman"/>
          <w:sz w:val="24"/>
          <w:szCs w:val="24"/>
        </w:rPr>
        <w:t xml:space="preserve">”, </w:t>
      </w:r>
      <w:r w:rsidRPr="00E3392D">
        <w:rPr>
          <w:rFonts w:ascii="Times New Roman" w:hAnsi="Times New Roman" w:cs="Times New Roman"/>
          <w:sz w:val="24"/>
          <w:szCs w:val="24"/>
        </w:rPr>
        <w:t>and actually support wise from [Governing body] I’ve had zero</w:t>
      </w:r>
      <w:r>
        <w:rPr>
          <w:rFonts w:ascii="Times New Roman" w:hAnsi="Times New Roman" w:cs="Times New Roman"/>
          <w:sz w:val="24"/>
          <w:szCs w:val="24"/>
        </w:rPr>
        <w:t xml:space="preserve">. </w:t>
      </w:r>
    </w:p>
    <w:p w14:paraId="47B32F83" w14:textId="77777777" w:rsidR="00F05C43" w:rsidRDefault="00F05C43" w:rsidP="00F05C43">
      <w:pPr>
        <w:autoSpaceDE w:val="0"/>
        <w:autoSpaceDN w:val="0"/>
        <w:adjustRightInd w:val="0"/>
        <w:ind w:left="709" w:firstLine="11"/>
        <w:jc w:val="left"/>
        <w:rPr>
          <w:rFonts w:ascii="Times New Roman" w:hAnsi="Times New Roman" w:cs="Times New Roman"/>
          <w:sz w:val="24"/>
          <w:szCs w:val="24"/>
        </w:rPr>
      </w:pPr>
    </w:p>
    <w:p w14:paraId="11609B57" w14:textId="77777777" w:rsidR="00384D7C" w:rsidRDefault="00384D7C" w:rsidP="00384D7C">
      <w:pPr>
        <w:autoSpaceDE w:val="0"/>
        <w:autoSpaceDN w:val="0"/>
        <w:adjustRightInd w:val="0"/>
        <w:spacing w:line="480" w:lineRule="auto"/>
        <w:ind w:firstLine="709"/>
        <w:jc w:val="left"/>
        <w:rPr>
          <w:rFonts w:ascii="Times New Roman" w:hAnsi="Times New Roman" w:cs="Times New Roman"/>
          <w:sz w:val="24"/>
          <w:szCs w:val="24"/>
        </w:rPr>
      </w:pPr>
      <w:r>
        <w:rPr>
          <w:rFonts w:ascii="Times New Roman" w:hAnsi="Times New Roman" w:cs="Times New Roman"/>
          <w:sz w:val="24"/>
          <w:szCs w:val="24"/>
        </w:rPr>
        <w:t>Three of the participants retired through injury and there was a sense that not enough was done to support them. Jo retired through injury after well over a decade of competing at an international level. Her sense of emotional loss was embodied in the loss of her physical functioning and she was angry about a lack of support from her governing body:</w:t>
      </w:r>
    </w:p>
    <w:p w14:paraId="42342389" w14:textId="08955721" w:rsidR="00384D7C" w:rsidRDefault="00384D7C" w:rsidP="00384D7C">
      <w:pPr>
        <w:spacing w:line="480" w:lineRule="auto"/>
        <w:ind w:left="720" w:hanging="11"/>
        <w:jc w:val="left"/>
        <w:rPr>
          <w:rFonts w:ascii="Times New Roman" w:hAnsi="Times New Roman" w:cs="Times New Roman"/>
          <w:sz w:val="24"/>
          <w:szCs w:val="24"/>
        </w:rPr>
      </w:pPr>
      <w:r w:rsidRPr="00106398">
        <w:rPr>
          <w:rFonts w:ascii="Times New Roman" w:hAnsi="Times New Roman" w:cs="Times New Roman"/>
          <w:sz w:val="24"/>
          <w:szCs w:val="24"/>
        </w:rPr>
        <w:t>They don’t care, they don’t care, it’s when you’re done, you’re finished, you’re out, even phoning, not one phone call from the governing body when I was injured after [Olympic Games], not one phone call, and that says a lot to me</w:t>
      </w:r>
      <w:r>
        <w:rPr>
          <w:rFonts w:ascii="Times New Roman" w:hAnsi="Times New Roman" w:cs="Times New Roman"/>
          <w:sz w:val="24"/>
          <w:szCs w:val="24"/>
        </w:rPr>
        <w:t>…</w:t>
      </w:r>
      <w:r w:rsidRPr="00106398">
        <w:rPr>
          <w:rFonts w:ascii="Times New Roman" w:hAnsi="Times New Roman" w:cs="Times New Roman"/>
          <w:sz w:val="24"/>
          <w:szCs w:val="24"/>
        </w:rPr>
        <w:t xml:space="preserve"> having pushed my body so hard for so long for my country</w:t>
      </w:r>
      <w:r>
        <w:rPr>
          <w:rFonts w:ascii="Times New Roman" w:hAnsi="Times New Roman" w:cs="Times New Roman"/>
          <w:sz w:val="24"/>
          <w:szCs w:val="24"/>
        </w:rPr>
        <w:t xml:space="preserve"> </w:t>
      </w:r>
      <w:r w:rsidRPr="00106398">
        <w:rPr>
          <w:rFonts w:ascii="Times New Roman" w:hAnsi="Times New Roman" w:cs="Times New Roman"/>
          <w:sz w:val="24"/>
          <w:szCs w:val="24"/>
        </w:rPr>
        <w:t>I think we should receive ongoing medical support, that’s the only thing I really asked for but no, absolutely nothing whatsoever</w:t>
      </w:r>
      <w:r>
        <w:rPr>
          <w:rFonts w:ascii="Times New Roman" w:hAnsi="Times New Roman" w:cs="Times New Roman"/>
          <w:sz w:val="24"/>
          <w:szCs w:val="24"/>
        </w:rPr>
        <w:t xml:space="preserve">. </w:t>
      </w:r>
    </w:p>
    <w:p w14:paraId="643C3E37" w14:textId="77777777" w:rsidR="00F05C43" w:rsidRDefault="00F05C43" w:rsidP="00F05C43">
      <w:pPr>
        <w:ind w:left="720" w:hanging="11"/>
        <w:jc w:val="left"/>
        <w:rPr>
          <w:rFonts w:ascii="Times New Roman" w:hAnsi="Times New Roman" w:cs="Times New Roman"/>
          <w:sz w:val="24"/>
          <w:szCs w:val="24"/>
        </w:rPr>
      </w:pPr>
    </w:p>
    <w:p w14:paraId="7E600223" w14:textId="77777777" w:rsidR="00384D7C" w:rsidRDefault="00384D7C" w:rsidP="00384D7C">
      <w:pPr>
        <w:autoSpaceDE w:val="0"/>
        <w:autoSpaceDN w:val="0"/>
        <w:adjustRightInd w:val="0"/>
        <w:spacing w:line="48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Jo’s language has connotations of her going into sporting battle for her country and feeling let down, perhaps even betrayed, because her commitment wasn’t recognised or repaid. </w:t>
      </w:r>
      <w:r w:rsidRPr="00BA77D4">
        <w:rPr>
          <w:rFonts w:ascii="Times New Roman" w:hAnsi="Times New Roman" w:cs="Times New Roman"/>
          <w:sz w:val="24"/>
          <w:szCs w:val="24"/>
        </w:rPr>
        <w:t>It is interesting to note the language that Ben and Jo</w:t>
      </w:r>
      <w:r>
        <w:rPr>
          <w:rFonts w:ascii="Times New Roman" w:hAnsi="Times New Roman" w:cs="Times New Roman"/>
          <w:sz w:val="24"/>
          <w:szCs w:val="24"/>
        </w:rPr>
        <w:t xml:space="preserve"> both</w:t>
      </w:r>
      <w:r w:rsidRPr="00BA77D4">
        <w:rPr>
          <w:rFonts w:ascii="Times New Roman" w:hAnsi="Times New Roman" w:cs="Times New Roman"/>
          <w:sz w:val="24"/>
          <w:szCs w:val="24"/>
        </w:rPr>
        <w:t xml:space="preserve"> use</w:t>
      </w:r>
      <w:r>
        <w:rPr>
          <w:rFonts w:ascii="Times New Roman" w:hAnsi="Times New Roman" w:cs="Times New Roman"/>
          <w:sz w:val="24"/>
          <w:szCs w:val="24"/>
        </w:rPr>
        <w:t>d</w:t>
      </w:r>
      <w:r w:rsidRPr="00BA77D4">
        <w:rPr>
          <w:rFonts w:ascii="Times New Roman" w:hAnsi="Times New Roman" w:cs="Times New Roman"/>
          <w:sz w:val="24"/>
          <w:szCs w:val="24"/>
        </w:rPr>
        <w:t>; in particular</w:t>
      </w:r>
      <w:r>
        <w:rPr>
          <w:rFonts w:ascii="Times New Roman" w:hAnsi="Times New Roman" w:cs="Times New Roman"/>
          <w:sz w:val="24"/>
          <w:szCs w:val="24"/>
        </w:rPr>
        <w:t>,</w:t>
      </w:r>
      <w:r w:rsidRPr="00BA77D4">
        <w:rPr>
          <w:rFonts w:ascii="Times New Roman" w:hAnsi="Times New Roman" w:cs="Times New Roman"/>
          <w:sz w:val="24"/>
          <w:szCs w:val="24"/>
        </w:rPr>
        <w:t xml:space="preserve"> the reference</w:t>
      </w:r>
      <w:r>
        <w:rPr>
          <w:rFonts w:ascii="Times New Roman" w:hAnsi="Times New Roman" w:cs="Times New Roman"/>
          <w:sz w:val="24"/>
          <w:szCs w:val="24"/>
        </w:rPr>
        <w:t>s</w:t>
      </w:r>
      <w:r w:rsidRPr="00BA77D4">
        <w:rPr>
          <w:rFonts w:ascii="Times New Roman" w:hAnsi="Times New Roman" w:cs="Times New Roman"/>
          <w:sz w:val="24"/>
          <w:szCs w:val="24"/>
        </w:rPr>
        <w:t xml:space="preserve"> to the </w:t>
      </w:r>
      <w:r>
        <w:rPr>
          <w:rFonts w:ascii="Times New Roman" w:hAnsi="Times New Roman" w:cs="Times New Roman"/>
          <w:sz w:val="24"/>
          <w:szCs w:val="24"/>
        </w:rPr>
        <w:t>‘</w:t>
      </w:r>
      <w:r w:rsidRPr="00BA77D4">
        <w:rPr>
          <w:rFonts w:ascii="Times New Roman" w:hAnsi="Times New Roman" w:cs="Times New Roman"/>
          <w:sz w:val="24"/>
          <w:szCs w:val="24"/>
        </w:rPr>
        <w:t>governing bodies</w:t>
      </w:r>
      <w:r>
        <w:rPr>
          <w:rFonts w:ascii="Times New Roman" w:hAnsi="Times New Roman" w:cs="Times New Roman"/>
          <w:sz w:val="24"/>
          <w:szCs w:val="24"/>
        </w:rPr>
        <w:t>’ and use of the pronoun ‘they’. T</w:t>
      </w:r>
      <w:r w:rsidRPr="00BA77D4">
        <w:rPr>
          <w:rFonts w:ascii="Times New Roman" w:hAnsi="Times New Roman" w:cs="Times New Roman"/>
          <w:sz w:val="24"/>
          <w:szCs w:val="24"/>
        </w:rPr>
        <w:t xml:space="preserve">his seems to suggest </w:t>
      </w:r>
      <w:r>
        <w:rPr>
          <w:rFonts w:ascii="Times New Roman" w:hAnsi="Times New Roman" w:cs="Times New Roman"/>
          <w:sz w:val="24"/>
          <w:szCs w:val="24"/>
        </w:rPr>
        <w:t xml:space="preserve">that </w:t>
      </w:r>
      <w:r w:rsidRPr="00BA77D4">
        <w:rPr>
          <w:rFonts w:ascii="Times New Roman" w:hAnsi="Times New Roman" w:cs="Times New Roman"/>
          <w:sz w:val="24"/>
          <w:szCs w:val="24"/>
        </w:rPr>
        <w:t>there was no culture or system of support in place for them</w:t>
      </w:r>
      <w:r>
        <w:rPr>
          <w:rFonts w:ascii="Times New Roman" w:hAnsi="Times New Roman" w:cs="Times New Roman"/>
          <w:sz w:val="24"/>
          <w:szCs w:val="24"/>
        </w:rPr>
        <w:t>,</w:t>
      </w:r>
      <w:r w:rsidRPr="00BA77D4">
        <w:rPr>
          <w:rFonts w:ascii="Times New Roman" w:hAnsi="Times New Roman" w:cs="Times New Roman"/>
          <w:sz w:val="24"/>
          <w:szCs w:val="24"/>
        </w:rPr>
        <w:t xml:space="preserve"> and that once they had </w:t>
      </w:r>
      <w:r>
        <w:rPr>
          <w:rFonts w:ascii="Times New Roman" w:hAnsi="Times New Roman" w:cs="Times New Roman"/>
          <w:sz w:val="24"/>
          <w:szCs w:val="24"/>
        </w:rPr>
        <w:t xml:space="preserve">apparently </w:t>
      </w:r>
      <w:r w:rsidRPr="00BA77D4">
        <w:rPr>
          <w:rFonts w:ascii="Times New Roman" w:hAnsi="Times New Roman" w:cs="Times New Roman"/>
          <w:sz w:val="24"/>
          <w:szCs w:val="24"/>
        </w:rPr>
        <w:t xml:space="preserve">served their purpose they quickly became surplus to requirements. </w:t>
      </w:r>
    </w:p>
    <w:p w14:paraId="443EEF7A" w14:textId="19F22E6E" w:rsidR="00384D7C" w:rsidRPr="00BA77D4" w:rsidRDefault="00384D7C" w:rsidP="00384D7C">
      <w:pPr>
        <w:autoSpaceDE w:val="0"/>
        <w:autoSpaceDN w:val="0"/>
        <w:adjustRightInd w:val="0"/>
        <w:spacing w:line="480" w:lineRule="auto"/>
        <w:ind w:firstLine="709"/>
        <w:jc w:val="left"/>
        <w:rPr>
          <w:rFonts w:ascii="Times New Roman" w:hAnsi="Times New Roman" w:cs="Times New Roman"/>
          <w:sz w:val="24"/>
          <w:szCs w:val="24"/>
        </w:rPr>
      </w:pPr>
      <w:r>
        <w:rPr>
          <w:rFonts w:ascii="Times New Roman" w:hAnsi="Times New Roman" w:cs="Times New Roman"/>
          <w:sz w:val="24"/>
          <w:szCs w:val="24"/>
        </w:rPr>
        <w:t>Half of the participants described the importance of the changing nature of their relationship with their coach during transition. This could be a difficult transition in itself, especially for those who had built up a strong relationship with their coach over many years. P</w:t>
      </w:r>
      <w:r w:rsidRPr="00BA77D4">
        <w:rPr>
          <w:rFonts w:ascii="Times New Roman" w:hAnsi="Times New Roman" w:cs="Times New Roman"/>
          <w:sz w:val="24"/>
          <w:szCs w:val="24"/>
        </w:rPr>
        <w:t xml:space="preserve">articipants often </w:t>
      </w:r>
      <w:r>
        <w:rPr>
          <w:rFonts w:ascii="Times New Roman" w:hAnsi="Times New Roman" w:cs="Times New Roman"/>
          <w:sz w:val="24"/>
          <w:szCs w:val="24"/>
        </w:rPr>
        <w:t>stated</w:t>
      </w:r>
      <w:r w:rsidRPr="00BA77D4">
        <w:rPr>
          <w:rFonts w:ascii="Times New Roman" w:hAnsi="Times New Roman" w:cs="Times New Roman"/>
          <w:sz w:val="24"/>
          <w:szCs w:val="24"/>
        </w:rPr>
        <w:t xml:space="preserve"> that coaches </w:t>
      </w:r>
      <w:r>
        <w:rPr>
          <w:rFonts w:ascii="Times New Roman" w:hAnsi="Times New Roman" w:cs="Times New Roman"/>
          <w:sz w:val="24"/>
          <w:szCs w:val="24"/>
        </w:rPr>
        <w:t>were</w:t>
      </w:r>
      <w:r w:rsidRPr="00BA77D4">
        <w:rPr>
          <w:rFonts w:ascii="Times New Roman" w:hAnsi="Times New Roman" w:cs="Times New Roman"/>
          <w:sz w:val="24"/>
          <w:szCs w:val="24"/>
        </w:rPr>
        <w:t xml:space="preserve"> willing to offer support, but the nature of elite sport meant </w:t>
      </w:r>
      <w:r>
        <w:rPr>
          <w:rFonts w:ascii="Times New Roman" w:hAnsi="Times New Roman" w:cs="Times New Roman"/>
          <w:sz w:val="24"/>
          <w:szCs w:val="24"/>
        </w:rPr>
        <w:t xml:space="preserve">that </w:t>
      </w:r>
      <w:r w:rsidRPr="00BA77D4">
        <w:rPr>
          <w:rFonts w:ascii="Times New Roman" w:hAnsi="Times New Roman" w:cs="Times New Roman"/>
          <w:sz w:val="24"/>
          <w:szCs w:val="24"/>
        </w:rPr>
        <w:t>they had to ‘move on’ much quicker than the athletes.</w:t>
      </w:r>
      <w:r>
        <w:rPr>
          <w:rFonts w:ascii="Times New Roman" w:hAnsi="Times New Roman" w:cs="Times New Roman"/>
          <w:sz w:val="24"/>
          <w:szCs w:val="24"/>
        </w:rPr>
        <w:t xml:space="preserve"> </w:t>
      </w:r>
      <w:r w:rsidRPr="00BA77D4">
        <w:rPr>
          <w:rFonts w:ascii="Times New Roman" w:hAnsi="Times New Roman" w:cs="Times New Roman"/>
          <w:sz w:val="24"/>
          <w:szCs w:val="24"/>
        </w:rPr>
        <w:t>For example, Janet</w:t>
      </w:r>
      <w:r>
        <w:rPr>
          <w:rFonts w:ascii="Times New Roman" w:hAnsi="Times New Roman" w:cs="Times New Roman"/>
          <w:sz w:val="24"/>
          <w:szCs w:val="24"/>
        </w:rPr>
        <w:t>, who</w:t>
      </w:r>
      <w:r w:rsidRPr="00BA77D4">
        <w:rPr>
          <w:rFonts w:ascii="Times New Roman" w:hAnsi="Times New Roman" w:cs="Times New Roman"/>
          <w:sz w:val="24"/>
          <w:szCs w:val="24"/>
        </w:rPr>
        <w:t xml:space="preserve"> was with </w:t>
      </w:r>
      <w:r>
        <w:rPr>
          <w:rFonts w:ascii="Times New Roman" w:hAnsi="Times New Roman" w:cs="Times New Roman"/>
          <w:sz w:val="24"/>
          <w:szCs w:val="24"/>
        </w:rPr>
        <w:t xml:space="preserve">her coach for the whole of her </w:t>
      </w:r>
      <w:r w:rsidR="00065990">
        <w:rPr>
          <w:rFonts w:ascii="Times New Roman" w:hAnsi="Times New Roman" w:cs="Times New Roman"/>
          <w:sz w:val="24"/>
          <w:szCs w:val="24"/>
        </w:rPr>
        <w:t>ten</w:t>
      </w:r>
      <w:r w:rsidR="00065990" w:rsidRPr="00BA77D4">
        <w:rPr>
          <w:rFonts w:ascii="Times New Roman" w:hAnsi="Times New Roman" w:cs="Times New Roman"/>
          <w:sz w:val="24"/>
          <w:szCs w:val="24"/>
        </w:rPr>
        <w:t>-year</w:t>
      </w:r>
      <w:r w:rsidRPr="00BA77D4">
        <w:rPr>
          <w:rFonts w:ascii="Times New Roman" w:hAnsi="Times New Roman" w:cs="Times New Roman"/>
          <w:sz w:val="24"/>
          <w:szCs w:val="24"/>
        </w:rPr>
        <w:t xml:space="preserve"> career</w:t>
      </w:r>
      <w:r>
        <w:rPr>
          <w:rFonts w:ascii="Times New Roman" w:hAnsi="Times New Roman" w:cs="Times New Roman"/>
          <w:sz w:val="24"/>
          <w:szCs w:val="24"/>
        </w:rPr>
        <w:t>,</w:t>
      </w:r>
      <w:r w:rsidRPr="00BA77D4">
        <w:rPr>
          <w:rFonts w:ascii="Times New Roman" w:hAnsi="Times New Roman" w:cs="Times New Roman"/>
          <w:sz w:val="24"/>
          <w:szCs w:val="24"/>
        </w:rPr>
        <w:t xml:space="preserve"> described how difficult it was when this relationship changed after she retired:</w:t>
      </w:r>
    </w:p>
    <w:p w14:paraId="3D75F16A" w14:textId="62A799DE" w:rsidR="00384D7C" w:rsidRDefault="00384D7C" w:rsidP="00384D7C">
      <w:pPr>
        <w:autoSpaceDE w:val="0"/>
        <w:autoSpaceDN w:val="0"/>
        <w:adjustRightInd w:val="0"/>
        <w:spacing w:line="480" w:lineRule="auto"/>
        <w:ind w:left="709"/>
        <w:jc w:val="left"/>
        <w:rPr>
          <w:rFonts w:ascii="Times New Roman" w:eastAsia="Times New Roman" w:hAnsi="Times New Roman" w:cs="Times New Roman"/>
          <w:color w:val="000000"/>
          <w:sz w:val="24"/>
          <w:szCs w:val="24"/>
          <w:lang w:eastAsia="en-GB"/>
        </w:rPr>
      </w:pPr>
      <w:r w:rsidRPr="00276DB9">
        <w:rPr>
          <w:rFonts w:ascii="Times New Roman" w:eastAsia="Times New Roman" w:hAnsi="Times New Roman" w:cs="Times New Roman"/>
          <w:sz w:val="24"/>
          <w:szCs w:val="24"/>
          <w:lang w:eastAsia="en-GB"/>
        </w:rPr>
        <w:t xml:space="preserve">It was just all of a sudden…he got another really great [athlete] and then she had </w:t>
      </w:r>
      <w:r w:rsidRPr="00276DB9">
        <w:rPr>
          <w:rFonts w:ascii="Times New Roman" w:eastAsia="Times New Roman" w:hAnsi="Times New Roman" w:cs="Times New Roman"/>
          <w:i/>
          <w:sz w:val="24"/>
          <w:szCs w:val="24"/>
          <w:lang w:eastAsia="en-GB"/>
        </w:rPr>
        <w:t>my</w:t>
      </w:r>
      <w:r w:rsidRPr="00276DB9">
        <w:rPr>
          <w:rFonts w:ascii="Times New Roman" w:eastAsia="Times New Roman" w:hAnsi="Times New Roman" w:cs="Times New Roman"/>
          <w:sz w:val="24"/>
          <w:szCs w:val="24"/>
          <w:lang w:eastAsia="en-GB"/>
        </w:rPr>
        <w:t xml:space="preserve"> coach…and so I saw it as a little bit of betrayal because he was </w:t>
      </w:r>
      <w:r w:rsidRPr="00276DB9">
        <w:rPr>
          <w:rFonts w:ascii="Times New Roman" w:eastAsia="Times New Roman" w:hAnsi="Times New Roman" w:cs="Times New Roman"/>
          <w:i/>
          <w:sz w:val="24"/>
          <w:szCs w:val="24"/>
          <w:lang w:eastAsia="en-GB"/>
        </w:rPr>
        <w:t>my</w:t>
      </w:r>
      <w:r w:rsidRPr="00276DB9">
        <w:rPr>
          <w:rFonts w:ascii="Times New Roman" w:eastAsia="Times New Roman" w:hAnsi="Times New Roman" w:cs="Times New Roman"/>
          <w:sz w:val="24"/>
          <w:szCs w:val="24"/>
          <w:lang w:eastAsia="en-GB"/>
        </w:rPr>
        <w:t xml:space="preserve"> coach. </w:t>
      </w:r>
      <w:r>
        <w:rPr>
          <w:rFonts w:ascii="Times New Roman" w:eastAsia="Times New Roman" w:hAnsi="Times New Roman" w:cs="Times New Roman"/>
          <w:sz w:val="24"/>
          <w:szCs w:val="24"/>
          <w:lang w:eastAsia="en-GB"/>
        </w:rPr>
        <w:t>I found that quite hard…</w:t>
      </w:r>
      <w:r w:rsidRPr="00276DB9">
        <w:rPr>
          <w:rFonts w:ascii="Times New Roman" w:eastAsia="Times New Roman" w:hAnsi="Times New Roman" w:cs="Times New Roman"/>
          <w:sz w:val="24"/>
          <w:szCs w:val="24"/>
          <w:lang w:eastAsia="en-GB"/>
        </w:rPr>
        <w:t xml:space="preserve">and then when I moved away (from her training base) we'd just keep in touch by email and I'd try and visit when I could, but it was almost a sense of loss of that as well, </w:t>
      </w:r>
      <w:r w:rsidRPr="00276DB9">
        <w:rPr>
          <w:rFonts w:ascii="Times New Roman" w:eastAsia="Times New Roman" w:hAnsi="Times New Roman" w:cs="Times New Roman"/>
          <w:color w:val="000000"/>
          <w:sz w:val="24"/>
          <w:szCs w:val="24"/>
          <w:lang w:eastAsia="en-GB"/>
        </w:rPr>
        <w:t>you lose that relationship… just that stu</w:t>
      </w:r>
      <w:r>
        <w:rPr>
          <w:rFonts w:ascii="Times New Roman" w:eastAsia="Times New Roman" w:hAnsi="Times New Roman" w:cs="Times New Roman"/>
          <w:color w:val="000000"/>
          <w:sz w:val="24"/>
          <w:szCs w:val="24"/>
          <w:lang w:eastAsia="en-GB"/>
        </w:rPr>
        <w:t>r</w:t>
      </w:r>
      <w:r w:rsidRPr="00276DB9">
        <w:rPr>
          <w:rFonts w:ascii="Times New Roman" w:eastAsia="Times New Roman" w:hAnsi="Times New Roman" w:cs="Times New Roman"/>
          <w:color w:val="000000"/>
          <w:sz w:val="24"/>
          <w:szCs w:val="24"/>
          <w:lang w:eastAsia="en-GB"/>
        </w:rPr>
        <w:t>dy figure being there, all of a sudden not being there.</w:t>
      </w:r>
    </w:p>
    <w:p w14:paraId="52C6CF6F" w14:textId="77777777" w:rsidR="00F05C43" w:rsidRDefault="00F05C43" w:rsidP="00F05C43">
      <w:pPr>
        <w:autoSpaceDE w:val="0"/>
        <w:autoSpaceDN w:val="0"/>
        <w:adjustRightInd w:val="0"/>
        <w:ind w:left="709"/>
        <w:jc w:val="left"/>
        <w:rPr>
          <w:rFonts w:ascii="Times New Roman" w:eastAsia="Times New Roman" w:hAnsi="Times New Roman" w:cs="Times New Roman"/>
          <w:color w:val="000000"/>
          <w:sz w:val="24"/>
          <w:szCs w:val="24"/>
          <w:lang w:eastAsia="en-GB"/>
        </w:rPr>
      </w:pPr>
    </w:p>
    <w:p w14:paraId="643D1910" w14:textId="2F386DB6" w:rsidR="00F05C43" w:rsidRDefault="00384D7C" w:rsidP="008D025D">
      <w:pPr>
        <w:autoSpaceDE w:val="0"/>
        <w:autoSpaceDN w:val="0"/>
        <w:adjustRightInd w:val="0"/>
        <w:spacing w:line="480" w:lineRule="auto"/>
        <w:ind w:firstLine="709"/>
        <w:jc w:val="left"/>
        <w:rPr>
          <w:rFonts w:ascii="Times New Roman" w:hAnsi="Times New Roman" w:cs="Times New Roman"/>
          <w:b/>
          <w:sz w:val="24"/>
          <w:szCs w:val="24"/>
        </w:rPr>
      </w:pPr>
      <w:r>
        <w:rPr>
          <w:rFonts w:ascii="Times New Roman" w:eastAsia="Times New Roman" w:hAnsi="Times New Roman" w:cs="Times New Roman"/>
          <w:sz w:val="24"/>
          <w:szCs w:val="24"/>
          <w:lang w:eastAsia="en-GB"/>
        </w:rPr>
        <w:t xml:space="preserve">The sudden change in Janet’s relationship emphasises the way that the presence, or indeed absence, of relationships, fixes the meaning of subjective experience. That is, Janet’s experience of the world was different without the physical and psychological closeness she shared with her coach. The shared meaning of their relationship (namely, Janet’s career) was gone and it seemed like Janet experienced the world as a lonelier place as a result. </w:t>
      </w:r>
    </w:p>
    <w:p w14:paraId="097DC398" w14:textId="241567D5" w:rsidR="00384D7C" w:rsidRPr="00D50066" w:rsidRDefault="00384D7C" w:rsidP="00300B37">
      <w:pPr>
        <w:keepNext/>
        <w:autoSpaceDE w:val="0"/>
        <w:autoSpaceDN w:val="0"/>
        <w:adjustRightInd w:val="0"/>
        <w:spacing w:line="480" w:lineRule="auto"/>
        <w:jc w:val="left"/>
        <w:rPr>
          <w:rFonts w:ascii="Times New Roman" w:hAnsi="Times New Roman" w:cs="Times New Roman"/>
          <w:b/>
          <w:sz w:val="24"/>
          <w:szCs w:val="24"/>
        </w:rPr>
      </w:pPr>
      <w:r w:rsidRPr="00D50066">
        <w:rPr>
          <w:rFonts w:ascii="Times New Roman" w:hAnsi="Times New Roman" w:cs="Times New Roman"/>
          <w:b/>
          <w:sz w:val="24"/>
          <w:szCs w:val="24"/>
        </w:rPr>
        <w:t>Ability to seek and ask for support</w:t>
      </w:r>
    </w:p>
    <w:p w14:paraId="38C56088" w14:textId="77777777" w:rsidR="00384D7C" w:rsidRDefault="00384D7C" w:rsidP="00384D7C">
      <w:pPr>
        <w:autoSpaceDE w:val="0"/>
        <w:autoSpaceDN w:val="0"/>
        <w:adjustRightInd w:val="0"/>
        <w:spacing w:line="480" w:lineRule="auto"/>
        <w:ind w:firstLine="709"/>
        <w:jc w:val="left"/>
        <w:rPr>
          <w:rFonts w:ascii="Times New Roman" w:hAnsi="Times New Roman" w:cs="Times New Roman"/>
          <w:sz w:val="24"/>
          <w:szCs w:val="24"/>
        </w:rPr>
      </w:pPr>
      <w:r w:rsidRPr="00BA77D4">
        <w:rPr>
          <w:rFonts w:ascii="Times New Roman" w:hAnsi="Times New Roman" w:cs="Times New Roman"/>
          <w:sz w:val="24"/>
          <w:szCs w:val="24"/>
        </w:rPr>
        <w:t>The</w:t>
      </w:r>
      <w:r>
        <w:rPr>
          <w:rFonts w:ascii="Times New Roman" w:hAnsi="Times New Roman" w:cs="Times New Roman"/>
          <w:sz w:val="24"/>
          <w:szCs w:val="24"/>
        </w:rPr>
        <w:t xml:space="preserve"> second superordinate theme that was identified from participants’ accounts concerned their</w:t>
      </w:r>
      <w:r w:rsidRPr="00BA77D4">
        <w:rPr>
          <w:rFonts w:ascii="Times New Roman" w:hAnsi="Times New Roman" w:cs="Times New Roman"/>
          <w:sz w:val="24"/>
          <w:szCs w:val="24"/>
        </w:rPr>
        <w:t xml:space="preserve"> ability to seek and ask for support</w:t>
      </w:r>
      <w:r>
        <w:rPr>
          <w:rFonts w:ascii="Times New Roman" w:hAnsi="Times New Roman" w:cs="Times New Roman"/>
          <w:sz w:val="24"/>
          <w:szCs w:val="24"/>
        </w:rPr>
        <w:t>, which differed</w:t>
      </w:r>
      <w:r w:rsidRPr="00BA77D4">
        <w:rPr>
          <w:rFonts w:ascii="Times New Roman" w:hAnsi="Times New Roman" w:cs="Times New Roman"/>
          <w:sz w:val="24"/>
          <w:szCs w:val="24"/>
        </w:rPr>
        <w:t xml:space="preserve"> considerabl</w:t>
      </w:r>
      <w:r>
        <w:rPr>
          <w:rFonts w:ascii="Times New Roman" w:hAnsi="Times New Roman" w:cs="Times New Roman"/>
          <w:sz w:val="24"/>
          <w:szCs w:val="24"/>
        </w:rPr>
        <w:t>y</w:t>
      </w:r>
      <w:r w:rsidRPr="00BA77D4">
        <w:rPr>
          <w:rFonts w:ascii="Times New Roman" w:hAnsi="Times New Roman" w:cs="Times New Roman"/>
          <w:sz w:val="24"/>
          <w:szCs w:val="24"/>
        </w:rPr>
        <w:t xml:space="preserve"> during the initial stages of transition </w:t>
      </w:r>
      <w:r>
        <w:rPr>
          <w:rFonts w:ascii="Times New Roman" w:hAnsi="Times New Roman" w:cs="Times New Roman"/>
          <w:sz w:val="24"/>
          <w:szCs w:val="24"/>
        </w:rPr>
        <w:t>and</w:t>
      </w:r>
      <w:r w:rsidRPr="00BA77D4">
        <w:rPr>
          <w:rFonts w:ascii="Times New Roman" w:hAnsi="Times New Roman" w:cs="Times New Roman"/>
          <w:sz w:val="24"/>
          <w:szCs w:val="24"/>
        </w:rPr>
        <w:t xml:space="preserve"> </w:t>
      </w:r>
      <w:r>
        <w:rPr>
          <w:rFonts w:ascii="Times New Roman" w:hAnsi="Times New Roman" w:cs="Times New Roman"/>
          <w:sz w:val="24"/>
          <w:szCs w:val="24"/>
        </w:rPr>
        <w:t xml:space="preserve">appeared to influence their experiences of transition. </w:t>
      </w:r>
    </w:p>
    <w:p w14:paraId="4E5601FB" w14:textId="77777777" w:rsidR="00384D7C" w:rsidRDefault="00384D7C" w:rsidP="00384D7C">
      <w:pPr>
        <w:autoSpaceDE w:val="0"/>
        <w:autoSpaceDN w:val="0"/>
        <w:adjustRightInd w:val="0"/>
        <w:spacing w:line="480" w:lineRule="auto"/>
        <w:ind w:firstLine="709"/>
        <w:jc w:val="left"/>
        <w:rPr>
          <w:rFonts w:ascii="Times New Roman" w:hAnsi="Times New Roman" w:cs="Times New Roman"/>
          <w:sz w:val="24"/>
          <w:szCs w:val="24"/>
        </w:rPr>
      </w:pPr>
      <w:r w:rsidRPr="00BA77D4">
        <w:rPr>
          <w:rFonts w:ascii="Times New Roman" w:hAnsi="Times New Roman" w:cs="Times New Roman"/>
          <w:b/>
          <w:sz w:val="24"/>
          <w:szCs w:val="24"/>
        </w:rPr>
        <w:t xml:space="preserve">Difficulty asking for </w:t>
      </w:r>
      <w:r>
        <w:rPr>
          <w:rFonts w:ascii="Times New Roman" w:hAnsi="Times New Roman" w:cs="Times New Roman"/>
          <w:b/>
          <w:sz w:val="24"/>
          <w:szCs w:val="24"/>
        </w:rPr>
        <w:t>help</w:t>
      </w:r>
      <w:r w:rsidRPr="00BA77D4">
        <w:rPr>
          <w:rFonts w:ascii="Times New Roman" w:hAnsi="Times New Roman" w:cs="Times New Roman"/>
          <w:b/>
          <w:sz w:val="24"/>
          <w:szCs w:val="24"/>
        </w:rPr>
        <w:t xml:space="preserve">. </w:t>
      </w:r>
      <w:r w:rsidRPr="00BA77D4">
        <w:rPr>
          <w:rFonts w:ascii="Times New Roman" w:hAnsi="Times New Roman" w:cs="Times New Roman"/>
          <w:sz w:val="24"/>
          <w:szCs w:val="24"/>
        </w:rPr>
        <w:t>A number of participants reported finding it difficult to ask for help, even when they were experiencing sig</w:t>
      </w:r>
      <w:r>
        <w:rPr>
          <w:rFonts w:ascii="Times New Roman" w:hAnsi="Times New Roman" w:cs="Times New Roman"/>
          <w:sz w:val="24"/>
          <w:szCs w:val="24"/>
        </w:rPr>
        <w:t>nificant psychological distress. For example, Gemma said:</w:t>
      </w:r>
    </w:p>
    <w:p w14:paraId="5496EC39" w14:textId="340BF6E9" w:rsidR="00384D7C" w:rsidRDefault="00384D7C" w:rsidP="00384D7C">
      <w:pPr>
        <w:spacing w:line="480" w:lineRule="auto"/>
        <w:ind w:left="709"/>
        <w:jc w:val="left"/>
        <w:rPr>
          <w:rFonts w:ascii="Times New Roman" w:eastAsia="Times New Roman" w:hAnsi="Times New Roman" w:cs="Times New Roman"/>
          <w:sz w:val="24"/>
          <w:szCs w:val="24"/>
          <w:lang w:eastAsia="en-GB"/>
        </w:rPr>
      </w:pPr>
      <w:r w:rsidRPr="00BA77D4">
        <w:rPr>
          <w:rFonts w:ascii="Times New Roman" w:eastAsia="Times New Roman" w:hAnsi="Times New Roman" w:cs="Times New Roman"/>
          <w:sz w:val="24"/>
          <w:szCs w:val="24"/>
          <w:lang w:eastAsia="en-GB"/>
        </w:rPr>
        <w:t>I got to a point, it was abo</w:t>
      </w:r>
      <w:r>
        <w:rPr>
          <w:rFonts w:ascii="Times New Roman" w:eastAsia="Times New Roman" w:hAnsi="Times New Roman" w:cs="Times New Roman"/>
          <w:sz w:val="24"/>
          <w:szCs w:val="24"/>
          <w:lang w:eastAsia="en-GB"/>
        </w:rPr>
        <w:t>ut nine or ten months afterward</w:t>
      </w:r>
      <w:r w:rsidRPr="00BA77D4">
        <w:rPr>
          <w:rFonts w:ascii="Times New Roman" w:eastAsia="Times New Roman" w:hAnsi="Times New Roman" w:cs="Times New Roman"/>
          <w:sz w:val="24"/>
          <w:szCs w:val="24"/>
          <w:lang w:eastAsia="en-GB"/>
        </w:rPr>
        <w:t>, and I was in quite a bad place and I actually thought about counselling because I was crying all the time. I just didn't know who else to turn to and I remember going, I just need to talk to someone about this, I need to talk to someone about this. But then, I don't know why</w:t>
      </w:r>
      <w:r>
        <w:rPr>
          <w:rFonts w:ascii="Times New Roman" w:eastAsia="Times New Roman" w:hAnsi="Times New Roman" w:cs="Times New Roman"/>
          <w:sz w:val="24"/>
          <w:szCs w:val="24"/>
          <w:lang w:eastAsia="en-GB"/>
        </w:rPr>
        <w:t>,</w:t>
      </w:r>
      <w:r w:rsidRPr="00BA77D4">
        <w:rPr>
          <w:rFonts w:ascii="Times New Roman" w:eastAsia="Times New Roman" w:hAnsi="Times New Roman" w:cs="Times New Roman"/>
          <w:sz w:val="24"/>
          <w:szCs w:val="24"/>
          <w:lang w:eastAsia="en-GB"/>
        </w:rPr>
        <w:t xml:space="preserve"> I didn't. I don't know who,</w:t>
      </w:r>
      <w:r>
        <w:rPr>
          <w:rFonts w:ascii="Times New Roman" w:eastAsia="Times New Roman" w:hAnsi="Times New Roman" w:cs="Times New Roman"/>
          <w:sz w:val="24"/>
          <w:szCs w:val="24"/>
          <w:lang w:eastAsia="en-GB"/>
        </w:rPr>
        <w:t xml:space="preserve"> I mean yellow pages? W</w:t>
      </w:r>
      <w:r w:rsidRPr="00BA77D4">
        <w:rPr>
          <w:rFonts w:ascii="Times New Roman" w:eastAsia="Times New Roman" w:hAnsi="Times New Roman" w:cs="Times New Roman"/>
          <w:sz w:val="24"/>
          <w:szCs w:val="24"/>
          <w:lang w:eastAsia="en-GB"/>
        </w:rPr>
        <w:t>hat do you do? Counsellor?</w:t>
      </w:r>
      <w:r>
        <w:rPr>
          <w:rFonts w:ascii="Times New Roman" w:eastAsia="Times New Roman" w:hAnsi="Times New Roman" w:cs="Times New Roman"/>
          <w:sz w:val="24"/>
          <w:szCs w:val="24"/>
          <w:lang w:eastAsia="en-GB"/>
        </w:rPr>
        <w:t xml:space="preserve"> (mimics looking through book)</w:t>
      </w:r>
      <w:r w:rsidRPr="00BA77D4">
        <w:rPr>
          <w:rFonts w:ascii="Times New Roman" w:eastAsia="Times New Roman" w:hAnsi="Times New Roman" w:cs="Times New Roman"/>
          <w:sz w:val="24"/>
          <w:szCs w:val="24"/>
          <w:lang w:eastAsia="en-GB"/>
        </w:rPr>
        <w:t>. Then I just remember thinking, can you imagine…you know</w:t>
      </w:r>
      <w:r>
        <w:rPr>
          <w:rFonts w:ascii="Times New Roman" w:eastAsia="Times New Roman" w:hAnsi="Times New Roman" w:cs="Times New Roman"/>
          <w:sz w:val="24"/>
          <w:szCs w:val="24"/>
          <w:lang w:eastAsia="en-GB"/>
        </w:rPr>
        <w:t>, people are going to counselling because</w:t>
      </w:r>
      <w:r w:rsidRPr="00BA77D4">
        <w:rPr>
          <w:rFonts w:ascii="Times New Roman" w:eastAsia="Times New Roman" w:hAnsi="Times New Roman" w:cs="Times New Roman"/>
          <w:sz w:val="24"/>
          <w:szCs w:val="24"/>
          <w:lang w:eastAsia="en-GB"/>
        </w:rPr>
        <w:t xml:space="preserve"> they've got, they've got real serious issues, I'm talking about how I don't play sport anymore, they must be there going seriously, you know, get over it. I really thought that they would just not take me seriously because people go to counselling for really serious</w:t>
      </w:r>
      <w:r>
        <w:rPr>
          <w:rFonts w:ascii="Times New Roman" w:eastAsia="Times New Roman" w:hAnsi="Times New Roman" w:cs="Times New Roman"/>
          <w:sz w:val="24"/>
          <w:szCs w:val="24"/>
          <w:lang w:eastAsia="en-GB"/>
        </w:rPr>
        <w:t xml:space="preserve"> things</w:t>
      </w:r>
      <w:r w:rsidRPr="00BA77D4">
        <w:rPr>
          <w:rFonts w:ascii="Times New Roman" w:eastAsia="Times New Roman" w:hAnsi="Times New Roman" w:cs="Times New Roman"/>
          <w:sz w:val="24"/>
          <w:szCs w:val="24"/>
          <w:lang w:eastAsia="en-GB"/>
        </w:rPr>
        <w:t>…and you're like ‘I'm not a [sport] player anymore’ (mimics crying).</w:t>
      </w:r>
    </w:p>
    <w:p w14:paraId="4A0C0DCE" w14:textId="77777777" w:rsidR="00F05C43" w:rsidRDefault="00F05C43" w:rsidP="00F05C43">
      <w:pPr>
        <w:ind w:left="709"/>
        <w:jc w:val="left"/>
        <w:rPr>
          <w:rFonts w:ascii="Times New Roman" w:eastAsia="Times New Roman" w:hAnsi="Times New Roman" w:cs="Times New Roman"/>
          <w:sz w:val="24"/>
          <w:szCs w:val="24"/>
          <w:lang w:eastAsia="en-GB"/>
        </w:rPr>
      </w:pPr>
    </w:p>
    <w:p w14:paraId="0C1B0E46" w14:textId="77777777" w:rsidR="00384D7C" w:rsidRDefault="00384D7C" w:rsidP="00384D7C">
      <w:pPr>
        <w:spacing w:line="480" w:lineRule="auto"/>
        <w:ind w:firstLine="709"/>
        <w:jc w:val="left"/>
        <w:rPr>
          <w:rFonts w:ascii="Times New Roman" w:hAnsi="Times New Roman" w:cs="Times New Roman"/>
          <w:sz w:val="24"/>
          <w:szCs w:val="24"/>
        </w:rPr>
      </w:pPr>
      <w:r w:rsidRPr="00BA77D4">
        <w:rPr>
          <w:rFonts w:ascii="Times New Roman" w:hAnsi="Times New Roman" w:cs="Times New Roman"/>
          <w:sz w:val="24"/>
          <w:szCs w:val="24"/>
        </w:rPr>
        <w:t xml:space="preserve">Janet </w:t>
      </w:r>
      <w:r>
        <w:rPr>
          <w:rFonts w:ascii="Times New Roman" w:hAnsi="Times New Roman" w:cs="Times New Roman"/>
          <w:sz w:val="24"/>
          <w:szCs w:val="24"/>
        </w:rPr>
        <w:t>described a similar experience</w:t>
      </w:r>
      <w:r w:rsidRPr="00BA77D4">
        <w:rPr>
          <w:rFonts w:ascii="Times New Roman" w:hAnsi="Times New Roman" w:cs="Times New Roman"/>
          <w:sz w:val="24"/>
          <w:szCs w:val="24"/>
        </w:rPr>
        <w:t>. She eventually received treatment for depression but initially found it difficult to ask for help:</w:t>
      </w:r>
      <w:r>
        <w:rPr>
          <w:rFonts w:ascii="Times New Roman" w:hAnsi="Times New Roman" w:cs="Times New Roman"/>
          <w:sz w:val="24"/>
          <w:szCs w:val="24"/>
        </w:rPr>
        <w:t xml:space="preserve"> </w:t>
      </w:r>
    </w:p>
    <w:p w14:paraId="04FF4137" w14:textId="77777777" w:rsidR="00384D7C" w:rsidRPr="00BA77D4" w:rsidRDefault="00384D7C" w:rsidP="00384D7C">
      <w:pPr>
        <w:autoSpaceDE w:val="0"/>
        <w:autoSpaceDN w:val="0"/>
        <w:adjustRightInd w:val="0"/>
        <w:spacing w:line="480" w:lineRule="auto"/>
        <w:ind w:left="709" w:firstLine="11"/>
        <w:contextualSpacing/>
        <w:jc w:val="left"/>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Interviewer</w:t>
      </w:r>
      <w:r w:rsidRPr="00BA77D4">
        <w:rPr>
          <w:rFonts w:ascii="Times New Roman" w:eastAsia="Times New Roman" w:hAnsi="Times New Roman" w:cs="Times New Roman"/>
          <w:b/>
          <w:sz w:val="24"/>
          <w:szCs w:val="24"/>
          <w:lang w:eastAsia="en-GB"/>
        </w:rPr>
        <w:t>:</w:t>
      </w:r>
      <w:r>
        <w:rPr>
          <w:rFonts w:ascii="Times New Roman" w:eastAsia="Times New Roman" w:hAnsi="Times New Roman" w:cs="Times New Roman"/>
          <w:sz w:val="24"/>
          <w:szCs w:val="24"/>
          <w:lang w:eastAsia="en-GB"/>
        </w:rPr>
        <w:t xml:space="preserve"> </w:t>
      </w:r>
      <w:r w:rsidRPr="00BA77D4">
        <w:rPr>
          <w:rFonts w:ascii="Times New Roman" w:eastAsia="Times New Roman" w:hAnsi="Times New Roman" w:cs="Times New Roman"/>
          <w:sz w:val="24"/>
          <w:szCs w:val="24"/>
          <w:lang w:eastAsia="en-GB"/>
        </w:rPr>
        <w:t>So you didn't share what you are going through with anyone at the time?</w:t>
      </w:r>
    </w:p>
    <w:p w14:paraId="4F758DC8" w14:textId="77777777" w:rsidR="00384D7C" w:rsidRPr="00BA77D4" w:rsidRDefault="00384D7C" w:rsidP="00384D7C">
      <w:pPr>
        <w:autoSpaceDE w:val="0"/>
        <w:autoSpaceDN w:val="0"/>
        <w:adjustRightInd w:val="0"/>
        <w:spacing w:line="480" w:lineRule="auto"/>
        <w:ind w:left="709" w:firstLine="11"/>
        <w:contextualSpacing/>
        <w:jc w:val="left"/>
        <w:rPr>
          <w:rFonts w:ascii="Times New Roman" w:eastAsia="Times New Roman" w:hAnsi="Times New Roman" w:cs="Times New Roman"/>
          <w:sz w:val="24"/>
          <w:szCs w:val="24"/>
          <w:lang w:eastAsia="en-GB"/>
        </w:rPr>
      </w:pPr>
      <w:r w:rsidRPr="00BA77D4">
        <w:rPr>
          <w:rFonts w:ascii="Times New Roman" w:eastAsia="Times New Roman" w:hAnsi="Times New Roman" w:cs="Times New Roman"/>
          <w:b/>
          <w:sz w:val="24"/>
          <w:szCs w:val="24"/>
          <w:lang w:eastAsia="en-GB"/>
        </w:rPr>
        <w:t>Janet:</w:t>
      </w:r>
      <w:r>
        <w:rPr>
          <w:rFonts w:ascii="Times New Roman" w:eastAsia="Times New Roman" w:hAnsi="Times New Roman" w:cs="Times New Roman"/>
          <w:sz w:val="24"/>
          <w:szCs w:val="24"/>
          <w:lang w:eastAsia="en-GB"/>
        </w:rPr>
        <w:t xml:space="preserve"> </w:t>
      </w:r>
      <w:r w:rsidRPr="00BA77D4">
        <w:rPr>
          <w:rFonts w:ascii="Times New Roman" w:eastAsia="Times New Roman" w:hAnsi="Times New Roman" w:cs="Times New Roman"/>
          <w:sz w:val="24"/>
          <w:szCs w:val="24"/>
          <w:lang w:eastAsia="en-GB"/>
        </w:rPr>
        <w:t>No, I didn't particularity want to, and I don't think people ask or know how to ask what's going on, so there's no real opportunity to. I think when you're finding things hard it's even harder to ask, or to talk to someone, or to, yeah just to bring it up with people.</w:t>
      </w:r>
    </w:p>
    <w:p w14:paraId="6BCD1156" w14:textId="77777777" w:rsidR="00384D7C" w:rsidRDefault="00384D7C" w:rsidP="00384D7C">
      <w:pPr>
        <w:autoSpaceDE w:val="0"/>
        <w:autoSpaceDN w:val="0"/>
        <w:adjustRightInd w:val="0"/>
        <w:spacing w:line="480" w:lineRule="auto"/>
        <w:ind w:left="709" w:firstLine="11"/>
        <w:contextualSpacing/>
        <w:jc w:val="left"/>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Interviewer</w:t>
      </w:r>
      <w:r w:rsidRPr="00BA77D4">
        <w:rPr>
          <w:rFonts w:ascii="Times New Roman" w:eastAsia="Times New Roman" w:hAnsi="Times New Roman" w:cs="Times New Roman"/>
          <w:b/>
          <w:sz w:val="24"/>
          <w:szCs w:val="24"/>
          <w:lang w:eastAsia="en-GB"/>
        </w:rPr>
        <w:t>:</w:t>
      </w:r>
      <w:r>
        <w:rPr>
          <w:rFonts w:ascii="Times New Roman" w:eastAsia="Times New Roman" w:hAnsi="Times New Roman" w:cs="Times New Roman"/>
          <w:sz w:val="24"/>
          <w:szCs w:val="24"/>
          <w:lang w:eastAsia="en-GB"/>
        </w:rPr>
        <w:t xml:space="preserve"> </w:t>
      </w:r>
      <w:r w:rsidRPr="00BA77D4">
        <w:rPr>
          <w:rFonts w:ascii="Times New Roman" w:eastAsia="Times New Roman" w:hAnsi="Times New Roman" w:cs="Times New Roman"/>
          <w:sz w:val="24"/>
          <w:szCs w:val="24"/>
          <w:lang w:eastAsia="en-GB"/>
        </w:rPr>
        <w:t>You found that that was an actively difficult thing?</w:t>
      </w:r>
    </w:p>
    <w:p w14:paraId="351F0EB9" w14:textId="31F2CFB3" w:rsidR="00384D7C" w:rsidRDefault="00384D7C" w:rsidP="00384D7C">
      <w:pPr>
        <w:autoSpaceDE w:val="0"/>
        <w:autoSpaceDN w:val="0"/>
        <w:adjustRightInd w:val="0"/>
        <w:spacing w:line="480" w:lineRule="auto"/>
        <w:ind w:left="709" w:firstLine="11"/>
        <w:contextualSpacing/>
        <w:jc w:val="left"/>
        <w:rPr>
          <w:rFonts w:ascii="Times New Roman" w:eastAsia="Times New Roman" w:hAnsi="Times New Roman" w:cs="Times New Roman"/>
          <w:color w:val="000000"/>
          <w:sz w:val="24"/>
          <w:szCs w:val="24"/>
          <w:lang w:eastAsia="en-GB"/>
        </w:rPr>
      </w:pPr>
      <w:r w:rsidRPr="000C4BE0">
        <w:rPr>
          <w:rFonts w:ascii="Times New Roman" w:eastAsia="Times New Roman" w:hAnsi="Times New Roman" w:cs="Times New Roman"/>
          <w:b/>
          <w:sz w:val="24"/>
          <w:szCs w:val="24"/>
          <w:lang w:eastAsia="en-GB"/>
        </w:rPr>
        <w:t>Janet:</w:t>
      </w:r>
      <w:r>
        <w:rPr>
          <w:rFonts w:ascii="Times New Roman" w:eastAsia="Times New Roman" w:hAnsi="Times New Roman" w:cs="Times New Roman"/>
          <w:b/>
          <w:sz w:val="24"/>
          <w:szCs w:val="24"/>
          <w:lang w:eastAsia="en-GB"/>
        </w:rPr>
        <w:t xml:space="preserve"> </w:t>
      </w:r>
      <w:r w:rsidRPr="000C4BE0">
        <w:rPr>
          <w:rFonts w:ascii="Times New Roman" w:eastAsia="Times New Roman" w:hAnsi="Times New Roman" w:cs="Times New Roman"/>
          <w:sz w:val="24"/>
          <w:szCs w:val="24"/>
          <w:lang w:eastAsia="en-GB"/>
        </w:rPr>
        <w:t>Yeah, yeah I think because you see so many people succeeding,</w:t>
      </w:r>
      <w:r>
        <w:rPr>
          <w:rFonts w:ascii="Times New Roman" w:eastAsia="Times New Roman" w:hAnsi="Times New Roman" w:cs="Times New Roman"/>
          <w:sz w:val="24"/>
          <w:szCs w:val="24"/>
          <w:lang w:eastAsia="en-GB"/>
        </w:rPr>
        <w:t xml:space="preserve"> and</w:t>
      </w:r>
      <w:r w:rsidRPr="000C4BE0">
        <w:rPr>
          <w:rFonts w:ascii="Times New Roman" w:eastAsia="Times New Roman" w:hAnsi="Times New Roman" w:cs="Times New Roman"/>
          <w:sz w:val="24"/>
          <w:szCs w:val="24"/>
          <w:lang w:eastAsia="en-GB"/>
        </w:rPr>
        <w:t xml:space="preserve"> </w:t>
      </w:r>
      <w:r w:rsidRPr="000C4BE0">
        <w:rPr>
          <w:rFonts w:ascii="Times New Roman" w:eastAsia="Times New Roman" w:hAnsi="Times New Roman" w:cs="Times New Roman"/>
          <w:color w:val="000000"/>
          <w:sz w:val="24"/>
          <w:szCs w:val="24"/>
          <w:lang w:eastAsia="en-GB"/>
        </w:rPr>
        <w:t>essentially I just bought my own flat</w:t>
      </w:r>
      <w:r>
        <w:rPr>
          <w:rFonts w:ascii="Times New Roman" w:eastAsia="Times New Roman" w:hAnsi="Times New Roman" w:cs="Times New Roman"/>
          <w:color w:val="000000"/>
          <w:sz w:val="24"/>
          <w:szCs w:val="24"/>
          <w:lang w:eastAsia="en-GB"/>
        </w:rPr>
        <w:t>,</w:t>
      </w:r>
      <w:r w:rsidRPr="000C4BE0">
        <w:rPr>
          <w:rFonts w:ascii="Times New Roman" w:eastAsia="Times New Roman" w:hAnsi="Times New Roman" w:cs="Times New Roman"/>
          <w:color w:val="000000"/>
          <w:sz w:val="24"/>
          <w:szCs w:val="24"/>
          <w:lang w:eastAsia="en-GB"/>
        </w:rPr>
        <w:t xml:space="preserve"> I</w:t>
      </w:r>
      <w:r>
        <w:rPr>
          <w:rFonts w:ascii="Times New Roman" w:eastAsia="Times New Roman" w:hAnsi="Times New Roman" w:cs="Times New Roman"/>
          <w:color w:val="000000"/>
          <w:sz w:val="24"/>
          <w:szCs w:val="24"/>
          <w:lang w:eastAsia="en-GB"/>
        </w:rPr>
        <w:t xml:space="preserve">’d got a job, </w:t>
      </w:r>
      <w:r w:rsidRPr="000C4BE0">
        <w:rPr>
          <w:rFonts w:ascii="Times New Roman" w:eastAsia="Times New Roman" w:hAnsi="Times New Roman" w:cs="Times New Roman"/>
          <w:color w:val="000000"/>
          <w:sz w:val="24"/>
          <w:szCs w:val="24"/>
          <w:lang w:eastAsia="en-GB"/>
        </w:rPr>
        <w:t>everything seemed fine</w:t>
      </w:r>
      <w:r>
        <w:rPr>
          <w:rFonts w:ascii="Times New Roman" w:eastAsia="Times New Roman" w:hAnsi="Times New Roman" w:cs="Times New Roman"/>
          <w:color w:val="000000"/>
          <w:sz w:val="24"/>
          <w:szCs w:val="24"/>
          <w:lang w:eastAsia="en-GB"/>
        </w:rPr>
        <w:t xml:space="preserve">, so </w:t>
      </w:r>
      <w:r w:rsidRPr="000C4BE0">
        <w:rPr>
          <w:rFonts w:ascii="Times New Roman" w:eastAsia="Times New Roman" w:hAnsi="Times New Roman" w:cs="Times New Roman"/>
          <w:color w:val="000000"/>
          <w:sz w:val="24"/>
          <w:szCs w:val="24"/>
          <w:lang w:eastAsia="en-GB"/>
        </w:rPr>
        <w:t>people don't know that anything's wrong</w:t>
      </w:r>
      <w:r>
        <w:rPr>
          <w:rFonts w:ascii="Times New Roman" w:eastAsia="Times New Roman" w:hAnsi="Times New Roman" w:cs="Times New Roman"/>
          <w:color w:val="000000"/>
          <w:sz w:val="24"/>
          <w:szCs w:val="24"/>
          <w:lang w:eastAsia="en-GB"/>
        </w:rPr>
        <w:t>.</w:t>
      </w:r>
      <w:r w:rsidRPr="000C4BE0">
        <w:rPr>
          <w:rFonts w:ascii="Times New Roman" w:eastAsia="Times New Roman" w:hAnsi="Times New Roman" w:cs="Times New Roman"/>
          <w:color w:val="000000"/>
          <w:sz w:val="24"/>
          <w:szCs w:val="24"/>
          <w:lang w:eastAsia="en-GB"/>
        </w:rPr>
        <w:t> </w:t>
      </w:r>
    </w:p>
    <w:p w14:paraId="4B16DBAC" w14:textId="77777777" w:rsidR="00F05C43" w:rsidRDefault="00F05C43" w:rsidP="00F05C43">
      <w:pPr>
        <w:autoSpaceDE w:val="0"/>
        <w:autoSpaceDN w:val="0"/>
        <w:adjustRightInd w:val="0"/>
        <w:ind w:left="709" w:firstLine="11"/>
        <w:contextualSpacing/>
        <w:jc w:val="left"/>
        <w:rPr>
          <w:rFonts w:ascii="Times New Roman" w:eastAsia="Times New Roman" w:hAnsi="Times New Roman" w:cs="Times New Roman"/>
          <w:color w:val="000000"/>
          <w:sz w:val="24"/>
          <w:szCs w:val="24"/>
          <w:lang w:eastAsia="en-GB"/>
        </w:rPr>
      </w:pPr>
    </w:p>
    <w:p w14:paraId="11171CE6" w14:textId="01ADA465" w:rsidR="00384D7C" w:rsidRDefault="00384D7C" w:rsidP="00384D7C">
      <w:pPr>
        <w:spacing w:line="480" w:lineRule="auto"/>
        <w:ind w:firstLine="720"/>
        <w:jc w:val="left"/>
        <w:rPr>
          <w:rFonts w:ascii="Times New Roman" w:hAnsi="Times New Roman" w:cs="Times New Roman"/>
          <w:sz w:val="24"/>
          <w:szCs w:val="24"/>
        </w:rPr>
      </w:pPr>
      <w:r w:rsidRPr="00BA77D4">
        <w:rPr>
          <w:rFonts w:ascii="Times New Roman" w:hAnsi="Times New Roman" w:cs="Times New Roman"/>
          <w:sz w:val="24"/>
          <w:szCs w:val="24"/>
        </w:rPr>
        <w:t>The extract</w:t>
      </w:r>
      <w:r>
        <w:rPr>
          <w:rFonts w:ascii="Times New Roman" w:hAnsi="Times New Roman" w:cs="Times New Roman"/>
          <w:sz w:val="24"/>
          <w:szCs w:val="24"/>
        </w:rPr>
        <w:t>s</w:t>
      </w:r>
      <w:r w:rsidRPr="00BA77D4">
        <w:rPr>
          <w:rFonts w:ascii="Times New Roman" w:hAnsi="Times New Roman" w:cs="Times New Roman"/>
          <w:sz w:val="24"/>
          <w:szCs w:val="24"/>
        </w:rPr>
        <w:t xml:space="preserve"> above illustrate the difficulty that some of the participants </w:t>
      </w:r>
      <w:r>
        <w:rPr>
          <w:rFonts w:ascii="Times New Roman" w:hAnsi="Times New Roman" w:cs="Times New Roman"/>
          <w:sz w:val="24"/>
          <w:szCs w:val="24"/>
        </w:rPr>
        <w:t xml:space="preserve">had </w:t>
      </w:r>
      <w:r w:rsidRPr="00BA77D4">
        <w:rPr>
          <w:rFonts w:ascii="Times New Roman" w:hAnsi="Times New Roman" w:cs="Times New Roman"/>
          <w:sz w:val="24"/>
          <w:szCs w:val="24"/>
        </w:rPr>
        <w:t>access</w:t>
      </w:r>
      <w:r>
        <w:rPr>
          <w:rFonts w:ascii="Times New Roman" w:hAnsi="Times New Roman" w:cs="Times New Roman"/>
          <w:sz w:val="24"/>
          <w:szCs w:val="24"/>
        </w:rPr>
        <w:t>ing</w:t>
      </w:r>
      <w:r w:rsidRPr="00BA77D4">
        <w:rPr>
          <w:rFonts w:ascii="Times New Roman" w:hAnsi="Times New Roman" w:cs="Times New Roman"/>
          <w:sz w:val="24"/>
          <w:szCs w:val="24"/>
        </w:rPr>
        <w:t xml:space="preserve"> social support. </w:t>
      </w:r>
      <w:r>
        <w:rPr>
          <w:rFonts w:ascii="Times New Roman" w:hAnsi="Times New Roman" w:cs="Times New Roman"/>
          <w:sz w:val="24"/>
          <w:szCs w:val="24"/>
        </w:rPr>
        <w:t>In Gemma’s case, she discussed feeling</w:t>
      </w:r>
      <w:r w:rsidRPr="00BA77D4">
        <w:rPr>
          <w:rFonts w:ascii="Times New Roman" w:hAnsi="Times New Roman" w:cs="Times New Roman"/>
          <w:sz w:val="24"/>
          <w:szCs w:val="24"/>
        </w:rPr>
        <w:t xml:space="preserve"> fear</w:t>
      </w:r>
      <w:r>
        <w:rPr>
          <w:rFonts w:ascii="Times New Roman" w:hAnsi="Times New Roman" w:cs="Times New Roman"/>
          <w:sz w:val="24"/>
          <w:szCs w:val="24"/>
        </w:rPr>
        <w:t>ful</w:t>
      </w:r>
      <w:r w:rsidRPr="00BA77D4">
        <w:rPr>
          <w:rFonts w:ascii="Times New Roman" w:hAnsi="Times New Roman" w:cs="Times New Roman"/>
          <w:sz w:val="24"/>
          <w:szCs w:val="24"/>
        </w:rPr>
        <w:t xml:space="preserve"> of being judged for not being able to deal with what she </w:t>
      </w:r>
      <w:r>
        <w:rPr>
          <w:rFonts w:ascii="Times New Roman" w:hAnsi="Times New Roman" w:cs="Times New Roman"/>
          <w:sz w:val="24"/>
          <w:szCs w:val="24"/>
        </w:rPr>
        <w:t xml:space="preserve">believed </w:t>
      </w:r>
      <w:r w:rsidRPr="00BA77D4">
        <w:rPr>
          <w:rFonts w:ascii="Times New Roman" w:hAnsi="Times New Roman" w:cs="Times New Roman"/>
          <w:sz w:val="24"/>
          <w:szCs w:val="24"/>
        </w:rPr>
        <w:t>other</w:t>
      </w:r>
      <w:r>
        <w:rPr>
          <w:rFonts w:ascii="Times New Roman" w:hAnsi="Times New Roman" w:cs="Times New Roman"/>
          <w:sz w:val="24"/>
          <w:szCs w:val="24"/>
        </w:rPr>
        <w:t>s</w:t>
      </w:r>
      <w:r w:rsidRPr="00BA77D4">
        <w:rPr>
          <w:rFonts w:ascii="Times New Roman" w:hAnsi="Times New Roman" w:cs="Times New Roman"/>
          <w:sz w:val="24"/>
          <w:szCs w:val="24"/>
        </w:rPr>
        <w:t xml:space="preserve"> </w:t>
      </w:r>
      <w:r>
        <w:rPr>
          <w:rFonts w:ascii="Times New Roman" w:hAnsi="Times New Roman" w:cs="Times New Roman"/>
          <w:sz w:val="24"/>
          <w:szCs w:val="24"/>
        </w:rPr>
        <w:t>would</w:t>
      </w:r>
      <w:r w:rsidRPr="00BA77D4">
        <w:rPr>
          <w:rFonts w:ascii="Times New Roman" w:hAnsi="Times New Roman" w:cs="Times New Roman"/>
          <w:sz w:val="24"/>
          <w:szCs w:val="24"/>
        </w:rPr>
        <w:t xml:space="preserve"> think </w:t>
      </w:r>
      <w:r>
        <w:rPr>
          <w:rFonts w:ascii="Times New Roman" w:hAnsi="Times New Roman" w:cs="Times New Roman"/>
          <w:sz w:val="24"/>
          <w:szCs w:val="24"/>
        </w:rPr>
        <w:t>wa</w:t>
      </w:r>
      <w:r w:rsidRPr="00BA77D4">
        <w:rPr>
          <w:rFonts w:ascii="Times New Roman" w:hAnsi="Times New Roman" w:cs="Times New Roman"/>
          <w:sz w:val="24"/>
          <w:szCs w:val="24"/>
        </w:rPr>
        <w:t>s a trivial issue. Janet expressed being reluctant to approach people to discuss her difficulties beca</w:t>
      </w:r>
      <w:r>
        <w:rPr>
          <w:rFonts w:ascii="Times New Roman" w:hAnsi="Times New Roman" w:cs="Times New Roman"/>
          <w:sz w:val="24"/>
          <w:szCs w:val="24"/>
        </w:rPr>
        <w:t>use she saw people around her “succeeding”</w:t>
      </w:r>
      <w:r w:rsidRPr="00BA77D4">
        <w:rPr>
          <w:rFonts w:ascii="Times New Roman" w:hAnsi="Times New Roman" w:cs="Times New Roman"/>
          <w:sz w:val="24"/>
          <w:szCs w:val="24"/>
        </w:rPr>
        <w:t>. This negative social comparison also suggests that feelings of shame and embarrassment may</w:t>
      </w:r>
      <w:r>
        <w:rPr>
          <w:rFonts w:ascii="Times New Roman" w:hAnsi="Times New Roman" w:cs="Times New Roman"/>
          <w:sz w:val="24"/>
          <w:szCs w:val="24"/>
        </w:rPr>
        <w:t xml:space="preserve"> have</w:t>
      </w:r>
      <w:r w:rsidRPr="00BA77D4">
        <w:rPr>
          <w:rFonts w:ascii="Times New Roman" w:hAnsi="Times New Roman" w:cs="Times New Roman"/>
          <w:sz w:val="24"/>
          <w:szCs w:val="24"/>
        </w:rPr>
        <w:t xml:space="preserve"> </w:t>
      </w:r>
      <w:r>
        <w:rPr>
          <w:rFonts w:ascii="Times New Roman" w:hAnsi="Times New Roman" w:cs="Times New Roman"/>
          <w:sz w:val="24"/>
          <w:szCs w:val="24"/>
        </w:rPr>
        <w:t>led her</w:t>
      </w:r>
      <w:r w:rsidRPr="00BA77D4">
        <w:rPr>
          <w:rFonts w:ascii="Times New Roman" w:hAnsi="Times New Roman" w:cs="Times New Roman"/>
          <w:sz w:val="24"/>
          <w:szCs w:val="24"/>
        </w:rPr>
        <w:t xml:space="preserve"> </w:t>
      </w:r>
      <w:r>
        <w:rPr>
          <w:rFonts w:ascii="Times New Roman" w:hAnsi="Times New Roman" w:cs="Times New Roman"/>
          <w:sz w:val="24"/>
          <w:szCs w:val="24"/>
        </w:rPr>
        <w:t xml:space="preserve">to be </w:t>
      </w:r>
      <w:r w:rsidRPr="00BA77D4">
        <w:rPr>
          <w:rFonts w:ascii="Times New Roman" w:hAnsi="Times New Roman" w:cs="Times New Roman"/>
          <w:sz w:val="24"/>
          <w:szCs w:val="24"/>
        </w:rPr>
        <w:t>unwilling to ask for help. At the same time</w:t>
      </w:r>
      <w:r>
        <w:rPr>
          <w:rFonts w:ascii="Times New Roman" w:hAnsi="Times New Roman" w:cs="Times New Roman"/>
          <w:sz w:val="24"/>
          <w:szCs w:val="24"/>
        </w:rPr>
        <w:t>, being ‘mentally tough’</w:t>
      </w:r>
      <w:r w:rsidRPr="00BA77D4">
        <w:rPr>
          <w:rFonts w:ascii="Times New Roman" w:hAnsi="Times New Roman" w:cs="Times New Roman"/>
          <w:sz w:val="24"/>
          <w:szCs w:val="24"/>
        </w:rPr>
        <w:t xml:space="preserve"> </w:t>
      </w:r>
      <w:r>
        <w:rPr>
          <w:rFonts w:ascii="Times New Roman" w:hAnsi="Times New Roman" w:cs="Times New Roman"/>
          <w:sz w:val="24"/>
          <w:szCs w:val="24"/>
        </w:rPr>
        <w:t>appeared</w:t>
      </w:r>
      <w:r w:rsidRPr="00BA77D4">
        <w:rPr>
          <w:rFonts w:ascii="Times New Roman" w:hAnsi="Times New Roman" w:cs="Times New Roman"/>
          <w:sz w:val="24"/>
          <w:szCs w:val="24"/>
        </w:rPr>
        <w:t xml:space="preserve"> to be </w:t>
      </w:r>
      <w:r>
        <w:rPr>
          <w:rFonts w:ascii="Times New Roman" w:hAnsi="Times New Roman" w:cs="Times New Roman"/>
          <w:sz w:val="24"/>
          <w:szCs w:val="24"/>
        </w:rPr>
        <w:t>a salient part of the</w:t>
      </w:r>
      <w:r w:rsidRPr="00BA77D4">
        <w:rPr>
          <w:rFonts w:ascii="Times New Roman" w:hAnsi="Times New Roman" w:cs="Times New Roman"/>
          <w:sz w:val="24"/>
          <w:szCs w:val="24"/>
        </w:rPr>
        <w:t xml:space="preserve"> self-concept</w:t>
      </w:r>
      <w:r>
        <w:rPr>
          <w:rFonts w:ascii="Times New Roman" w:hAnsi="Times New Roman" w:cs="Times New Roman"/>
          <w:sz w:val="24"/>
          <w:szCs w:val="24"/>
        </w:rPr>
        <w:t xml:space="preserve"> of</w:t>
      </w:r>
      <w:r w:rsidRPr="00BA77D4">
        <w:rPr>
          <w:rFonts w:ascii="Times New Roman" w:hAnsi="Times New Roman" w:cs="Times New Roman"/>
          <w:sz w:val="24"/>
          <w:szCs w:val="24"/>
        </w:rPr>
        <w:t xml:space="preserve"> many of the participants. Therefore, to ask for help might </w:t>
      </w:r>
      <w:r>
        <w:rPr>
          <w:rFonts w:ascii="Times New Roman" w:hAnsi="Times New Roman" w:cs="Times New Roman"/>
          <w:sz w:val="24"/>
          <w:szCs w:val="24"/>
        </w:rPr>
        <w:t>be seen to make them appear vulnerable</w:t>
      </w:r>
      <w:r w:rsidRPr="00BA77D4">
        <w:rPr>
          <w:rFonts w:ascii="Times New Roman" w:hAnsi="Times New Roman" w:cs="Times New Roman"/>
          <w:sz w:val="24"/>
          <w:szCs w:val="24"/>
        </w:rPr>
        <w:t xml:space="preserve"> and further threat</w:t>
      </w:r>
      <w:r>
        <w:rPr>
          <w:rFonts w:ascii="Times New Roman" w:hAnsi="Times New Roman" w:cs="Times New Roman"/>
          <w:sz w:val="24"/>
          <w:szCs w:val="24"/>
        </w:rPr>
        <w:t>en</w:t>
      </w:r>
      <w:r w:rsidRPr="00BA77D4">
        <w:rPr>
          <w:rFonts w:ascii="Times New Roman" w:hAnsi="Times New Roman" w:cs="Times New Roman"/>
          <w:sz w:val="24"/>
          <w:szCs w:val="24"/>
        </w:rPr>
        <w:t xml:space="preserve"> an already fragile sense of self. Janet’s perception that potential su</w:t>
      </w:r>
      <w:r>
        <w:rPr>
          <w:rFonts w:ascii="Times New Roman" w:hAnsi="Times New Roman" w:cs="Times New Roman"/>
          <w:sz w:val="24"/>
          <w:szCs w:val="24"/>
        </w:rPr>
        <w:t>pporters either did not recogni</w:t>
      </w:r>
      <w:r w:rsidR="001D03D3">
        <w:rPr>
          <w:rFonts w:ascii="Times New Roman" w:hAnsi="Times New Roman" w:cs="Times New Roman"/>
          <w:sz w:val="24"/>
          <w:szCs w:val="24"/>
        </w:rPr>
        <w:t>s</w:t>
      </w:r>
      <w:r w:rsidRPr="00BA77D4">
        <w:rPr>
          <w:rFonts w:ascii="Times New Roman" w:hAnsi="Times New Roman" w:cs="Times New Roman"/>
          <w:sz w:val="24"/>
          <w:szCs w:val="24"/>
        </w:rPr>
        <w:t>e her need for support, or lacked the skills to be able to approach such a sensitive subject</w:t>
      </w:r>
      <w:r>
        <w:rPr>
          <w:rFonts w:ascii="Times New Roman" w:hAnsi="Times New Roman" w:cs="Times New Roman"/>
          <w:sz w:val="24"/>
          <w:szCs w:val="24"/>
        </w:rPr>
        <w:t xml:space="preserve">, suggests that the </w:t>
      </w:r>
      <w:r w:rsidRPr="00BA77D4">
        <w:rPr>
          <w:rFonts w:ascii="Times New Roman" w:hAnsi="Times New Roman" w:cs="Times New Roman"/>
          <w:sz w:val="24"/>
          <w:szCs w:val="24"/>
        </w:rPr>
        <w:t>difficult</w:t>
      </w:r>
      <w:r>
        <w:rPr>
          <w:rFonts w:ascii="Times New Roman" w:hAnsi="Times New Roman" w:cs="Times New Roman"/>
          <w:sz w:val="24"/>
          <w:szCs w:val="24"/>
        </w:rPr>
        <w:t xml:space="preserve">y </w:t>
      </w:r>
      <w:r w:rsidRPr="00BA77D4">
        <w:rPr>
          <w:rFonts w:ascii="Times New Roman" w:hAnsi="Times New Roman" w:cs="Times New Roman"/>
          <w:sz w:val="24"/>
          <w:szCs w:val="24"/>
        </w:rPr>
        <w:t xml:space="preserve">asking for help </w:t>
      </w:r>
      <w:r>
        <w:rPr>
          <w:rFonts w:ascii="Times New Roman" w:hAnsi="Times New Roman" w:cs="Times New Roman"/>
          <w:sz w:val="24"/>
          <w:szCs w:val="24"/>
        </w:rPr>
        <w:t>that she described was</w:t>
      </w:r>
      <w:r w:rsidRPr="00BA77D4">
        <w:rPr>
          <w:rFonts w:ascii="Times New Roman" w:hAnsi="Times New Roman" w:cs="Times New Roman"/>
          <w:sz w:val="24"/>
          <w:szCs w:val="24"/>
        </w:rPr>
        <w:t xml:space="preserve"> compounded by potential supporter</w:t>
      </w:r>
      <w:r>
        <w:rPr>
          <w:rFonts w:ascii="Times New Roman" w:hAnsi="Times New Roman" w:cs="Times New Roman"/>
          <w:sz w:val="24"/>
          <w:szCs w:val="24"/>
        </w:rPr>
        <w:t>’</w:t>
      </w:r>
      <w:r w:rsidRPr="00BA77D4">
        <w:rPr>
          <w:rFonts w:ascii="Times New Roman" w:hAnsi="Times New Roman" w:cs="Times New Roman"/>
          <w:sz w:val="24"/>
          <w:szCs w:val="24"/>
        </w:rPr>
        <w:t xml:space="preserve">s </w:t>
      </w:r>
      <w:r>
        <w:rPr>
          <w:rFonts w:ascii="Times New Roman" w:hAnsi="Times New Roman" w:cs="Times New Roman"/>
          <w:sz w:val="24"/>
          <w:szCs w:val="24"/>
        </w:rPr>
        <w:t>apparent</w:t>
      </w:r>
      <w:r w:rsidRPr="00BA77D4">
        <w:rPr>
          <w:rFonts w:ascii="Times New Roman" w:hAnsi="Times New Roman" w:cs="Times New Roman"/>
          <w:sz w:val="24"/>
          <w:szCs w:val="24"/>
        </w:rPr>
        <w:t xml:space="preserve"> failure </w:t>
      </w:r>
      <w:r>
        <w:rPr>
          <w:rFonts w:ascii="Times New Roman" w:hAnsi="Times New Roman" w:cs="Times New Roman"/>
          <w:sz w:val="24"/>
          <w:szCs w:val="24"/>
        </w:rPr>
        <w:t>to offer</w:t>
      </w:r>
      <w:r w:rsidRPr="00BA77D4">
        <w:rPr>
          <w:rFonts w:ascii="Times New Roman" w:hAnsi="Times New Roman" w:cs="Times New Roman"/>
          <w:sz w:val="24"/>
          <w:szCs w:val="24"/>
        </w:rPr>
        <w:t xml:space="preserve"> support. </w:t>
      </w:r>
    </w:p>
    <w:p w14:paraId="60BF3C46" w14:textId="77777777" w:rsidR="00F05C43" w:rsidRDefault="00F05C43" w:rsidP="00F05C43">
      <w:pPr>
        <w:ind w:firstLine="720"/>
        <w:jc w:val="left"/>
        <w:rPr>
          <w:rFonts w:ascii="Times New Roman" w:hAnsi="Times New Roman" w:cs="Times New Roman"/>
          <w:sz w:val="24"/>
          <w:szCs w:val="24"/>
        </w:rPr>
      </w:pPr>
    </w:p>
    <w:p w14:paraId="5D1B4048" w14:textId="77777777" w:rsidR="00384D7C" w:rsidRDefault="00384D7C" w:rsidP="00384D7C">
      <w:pPr>
        <w:spacing w:line="480" w:lineRule="auto"/>
        <w:ind w:firstLine="720"/>
        <w:jc w:val="left"/>
        <w:rPr>
          <w:rFonts w:ascii="Times New Roman" w:hAnsi="Times New Roman" w:cs="Times New Roman"/>
          <w:sz w:val="24"/>
          <w:szCs w:val="24"/>
        </w:rPr>
      </w:pPr>
      <w:r w:rsidRPr="00D50066">
        <w:rPr>
          <w:rFonts w:ascii="Times New Roman" w:hAnsi="Times New Roman" w:cs="Times New Roman"/>
          <w:b/>
          <w:sz w:val="24"/>
          <w:szCs w:val="24"/>
        </w:rPr>
        <w:t>Accessing new and existing social networks.</w:t>
      </w:r>
      <w:r>
        <w:rPr>
          <w:rFonts w:ascii="Times New Roman" w:hAnsi="Times New Roman" w:cs="Times New Roman"/>
          <w:sz w:val="24"/>
          <w:szCs w:val="24"/>
        </w:rPr>
        <w:t xml:space="preserve"> Two of the participants were </w:t>
      </w:r>
      <w:r w:rsidRPr="00BA77D4">
        <w:rPr>
          <w:rFonts w:ascii="Times New Roman" w:hAnsi="Times New Roman" w:cs="Times New Roman"/>
          <w:sz w:val="24"/>
          <w:szCs w:val="24"/>
        </w:rPr>
        <w:t>more</w:t>
      </w:r>
      <w:r>
        <w:rPr>
          <w:rFonts w:ascii="Times New Roman" w:hAnsi="Times New Roman" w:cs="Times New Roman"/>
          <w:sz w:val="24"/>
          <w:szCs w:val="24"/>
        </w:rPr>
        <w:t xml:space="preserve"> willing and able to get the support they needed. Alan retired because of the demands that sport placed on his relationships and as a result of losing funding. The practical and societal need to establish a source of income seemed important and he saw his networks as a source of help to get work.</w:t>
      </w:r>
    </w:p>
    <w:p w14:paraId="797DE3B1" w14:textId="6A4CFEAB" w:rsidR="00384D7C" w:rsidRDefault="00384D7C" w:rsidP="00384D7C">
      <w:pPr>
        <w:spacing w:line="480" w:lineRule="auto"/>
        <w:ind w:left="709" w:firstLine="11"/>
        <w:jc w:val="left"/>
        <w:rPr>
          <w:rFonts w:ascii="Times New Roman" w:hAnsi="Times New Roman" w:cs="Times New Roman"/>
          <w:noProof/>
          <w:sz w:val="24"/>
          <w:szCs w:val="24"/>
          <w:lang w:eastAsia="en-GB"/>
        </w:rPr>
      </w:pPr>
      <w:r w:rsidRPr="00DD5556">
        <w:rPr>
          <w:rFonts w:ascii="Times New Roman" w:hAnsi="Times New Roman" w:cs="Times New Roman"/>
          <w:sz w:val="24"/>
          <w:szCs w:val="24"/>
        </w:rPr>
        <w:t xml:space="preserve">I </w:t>
      </w:r>
      <w:r>
        <w:rPr>
          <w:rFonts w:ascii="Times New Roman" w:hAnsi="Times New Roman" w:cs="Times New Roman"/>
          <w:sz w:val="24"/>
          <w:szCs w:val="24"/>
        </w:rPr>
        <w:t>used my</w:t>
      </w:r>
      <w:r w:rsidRPr="00DD5556">
        <w:rPr>
          <w:rFonts w:ascii="Times New Roman" w:hAnsi="Times New Roman" w:cs="Times New Roman"/>
          <w:sz w:val="24"/>
          <w:szCs w:val="24"/>
        </w:rPr>
        <w:t xml:space="preserve"> networks and what have you for contact</w:t>
      </w:r>
      <w:r>
        <w:rPr>
          <w:rFonts w:ascii="Times New Roman" w:hAnsi="Times New Roman" w:cs="Times New Roman"/>
          <w:sz w:val="24"/>
          <w:szCs w:val="24"/>
        </w:rPr>
        <w:t>s for</w:t>
      </w:r>
      <w:r w:rsidRPr="00DD5556">
        <w:rPr>
          <w:rFonts w:ascii="Times New Roman" w:hAnsi="Times New Roman" w:cs="Times New Roman"/>
          <w:sz w:val="24"/>
          <w:szCs w:val="24"/>
        </w:rPr>
        <w:t xml:space="preserve"> jobs so it, I guess it certainly softened my landing to know that there was a bit of income, and </w:t>
      </w:r>
      <w:r w:rsidRPr="00DD5556">
        <w:rPr>
          <w:rFonts w:ascii="Times New Roman" w:hAnsi="Times New Roman" w:cs="Times New Roman"/>
          <w:noProof/>
          <w:sz w:val="24"/>
          <w:szCs w:val="24"/>
          <w:lang w:eastAsia="en-GB"/>
        </w:rPr>
        <w:t>if you</w:t>
      </w:r>
      <w:r>
        <w:rPr>
          <w:rFonts w:ascii="Times New Roman" w:hAnsi="Times New Roman" w:cs="Times New Roman"/>
          <w:noProof/>
          <w:sz w:val="24"/>
          <w:szCs w:val="24"/>
          <w:lang w:eastAsia="en-GB"/>
        </w:rPr>
        <w:t>’</w:t>
      </w:r>
      <w:r w:rsidRPr="00DD5556">
        <w:rPr>
          <w:rFonts w:ascii="Times New Roman" w:hAnsi="Times New Roman" w:cs="Times New Roman"/>
          <w:noProof/>
          <w:sz w:val="24"/>
          <w:szCs w:val="24"/>
          <w:lang w:eastAsia="en-GB"/>
        </w:rPr>
        <w:t>re not involved in things, you can probably wallow a bit but for me I was qu</w:t>
      </w:r>
      <w:r>
        <w:rPr>
          <w:rFonts w:ascii="Times New Roman" w:hAnsi="Times New Roman" w:cs="Times New Roman"/>
          <w:noProof/>
          <w:sz w:val="24"/>
          <w:szCs w:val="24"/>
          <w:lang w:eastAsia="en-GB"/>
        </w:rPr>
        <w:t xml:space="preserve">ite busy with everything really </w:t>
      </w:r>
      <w:r w:rsidRPr="00DD5556">
        <w:rPr>
          <w:rFonts w:ascii="Times New Roman" w:hAnsi="Times New Roman" w:cs="Times New Roman"/>
          <w:noProof/>
          <w:sz w:val="24"/>
          <w:szCs w:val="24"/>
          <w:lang w:eastAsia="en-GB"/>
        </w:rPr>
        <w:t xml:space="preserve">so </w:t>
      </w:r>
      <w:r>
        <w:rPr>
          <w:rFonts w:ascii="Times New Roman" w:hAnsi="Times New Roman" w:cs="Times New Roman"/>
          <w:noProof/>
          <w:sz w:val="24"/>
          <w:szCs w:val="24"/>
          <w:lang w:eastAsia="en-GB"/>
        </w:rPr>
        <w:t>it wasn’t as</w:t>
      </w:r>
      <w:r w:rsidRPr="00DD5556">
        <w:rPr>
          <w:rFonts w:ascii="Times New Roman" w:hAnsi="Times New Roman" w:cs="Times New Roman"/>
          <w:noProof/>
          <w:sz w:val="24"/>
          <w:szCs w:val="24"/>
          <w:lang w:eastAsia="en-GB"/>
        </w:rPr>
        <w:t xml:space="preserve"> much of a struggle.</w:t>
      </w:r>
    </w:p>
    <w:p w14:paraId="26D2CFD9" w14:textId="77777777" w:rsidR="00F05C43" w:rsidRDefault="00F05C43" w:rsidP="00F05C43">
      <w:pPr>
        <w:ind w:left="709" w:firstLine="11"/>
        <w:jc w:val="left"/>
        <w:rPr>
          <w:rFonts w:ascii="Times New Roman" w:hAnsi="Times New Roman" w:cs="Times New Roman"/>
          <w:noProof/>
          <w:sz w:val="24"/>
          <w:szCs w:val="24"/>
          <w:lang w:eastAsia="en-GB"/>
        </w:rPr>
      </w:pPr>
    </w:p>
    <w:p w14:paraId="08272BAE" w14:textId="77777777" w:rsidR="00384D7C" w:rsidRPr="00BA77D4" w:rsidRDefault="00384D7C" w:rsidP="00384D7C">
      <w:pPr>
        <w:spacing w:line="480" w:lineRule="auto"/>
        <w:ind w:firstLine="709"/>
        <w:jc w:val="left"/>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Being busy and proactively managing his transition was also important for Luke. </w:t>
      </w:r>
      <w:r>
        <w:rPr>
          <w:rFonts w:ascii="Times New Roman" w:hAnsi="Times New Roman" w:cs="Times New Roman"/>
          <w:sz w:val="24"/>
          <w:szCs w:val="24"/>
        </w:rPr>
        <w:t>Here, he talks about reaching out to his social network outside of sport:</w:t>
      </w:r>
    </w:p>
    <w:p w14:paraId="61C36696" w14:textId="790B881F" w:rsidR="00384D7C" w:rsidRDefault="00384D7C" w:rsidP="00384D7C">
      <w:pPr>
        <w:autoSpaceDE w:val="0"/>
        <w:autoSpaceDN w:val="0"/>
        <w:adjustRightInd w:val="0"/>
        <w:spacing w:line="480" w:lineRule="auto"/>
        <w:ind w:left="720"/>
        <w:jc w:val="left"/>
        <w:rPr>
          <w:rFonts w:ascii="Times New Roman" w:hAnsi="Times New Roman" w:cs="Times New Roman"/>
          <w:noProof/>
          <w:sz w:val="24"/>
          <w:szCs w:val="24"/>
          <w:lang w:eastAsia="en-GB"/>
        </w:rPr>
      </w:pPr>
      <w:r w:rsidRPr="00BA77D4">
        <w:rPr>
          <w:rFonts w:ascii="Times New Roman" w:hAnsi="Times New Roman" w:cs="Times New Roman"/>
          <w:noProof/>
          <w:sz w:val="24"/>
          <w:szCs w:val="24"/>
          <w:lang w:eastAsia="en-GB"/>
        </w:rPr>
        <w:t>My friends were great for connections…you know, broadening my ne</w:t>
      </w:r>
      <w:r>
        <w:rPr>
          <w:rFonts w:ascii="Times New Roman" w:hAnsi="Times New Roman" w:cs="Times New Roman"/>
          <w:noProof/>
          <w:sz w:val="24"/>
          <w:szCs w:val="24"/>
          <w:lang w:eastAsia="en-GB"/>
        </w:rPr>
        <w:t>twork, so meeting people going ‘Y</w:t>
      </w:r>
      <w:r w:rsidRPr="00BA77D4">
        <w:rPr>
          <w:rFonts w:ascii="Times New Roman" w:hAnsi="Times New Roman" w:cs="Times New Roman"/>
          <w:noProof/>
          <w:sz w:val="24"/>
          <w:szCs w:val="24"/>
          <w:lang w:eastAsia="en-GB"/>
        </w:rPr>
        <w:t>eah</w:t>
      </w:r>
      <w:r>
        <w:rPr>
          <w:rFonts w:ascii="Times New Roman" w:hAnsi="Times New Roman" w:cs="Times New Roman"/>
          <w:noProof/>
          <w:sz w:val="24"/>
          <w:szCs w:val="24"/>
          <w:lang w:eastAsia="en-GB"/>
        </w:rPr>
        <w:t>,</w:t>
      </w:r>
      <w:r w:rsidRPr="00BA77D4">
        <w:rPr>
          <w:rFonts w:ascii="Times New Roman" w:hAnsi="Times New Roman" w:cs="Times New Roman"/>
          <w:noProof/>
          <w:sz w:val="24"/>
          <w:szCs w:val="24"/>
          <w:lang w:eastAsia="en-GB"/>
        </w:rPr>
        <w:t xml:space="preserve"> I’ve retired now</w:t>
      </w:r>
      <w:r>
        <w:rPr>
          <w:rFonts w:ascii="Times New Roman" w:hAnsi="Times New Roman" w:cs="Times New Roman"/>
          <w:noProof/>
          <w:sz w:val="24"/>
          <w:szCs w:val="24"/>
          <w:lang w:eastAsia="en-GB"/>
        </w:rPr>
        <w:t>’, they go ‘what are you doing?’, I say ‘</w:t>
      </w:r>
      <w:r w:rsidRPr="00BA77D4">
        <w:rPr>
          <w:rFonts w:ascii="Times New Roman" w:hAnsi="Times New Roman" w:cs="Times New Roman"/>
          <w:noProof/>
          <w:sz w:val="24"/>
          <w:szCs w:val="24"/>
          <w:lang w:eastAsia="en-GB"/>
        </w:rPr>
        <w:t>well I’m reall</w:t>
      </w:r>
      <w:r>
        <w:rPr>
          <w:rFonts w:ascii="Times New Roman" w:hAnsi="Times New Roman" w:cs="Times New Roman"/>
          <w:noProof/>
          <w:sz w:val="24"/>
          <w:szCs w:val="24"/>
          <w:lang w:eastAsia="en-GB"/>
        </w:rPr>
        <w:t>y interested in this’, ‘</w:t>
      </w:r>
      <w:r w:rsidRPr="00BA77D4">
        <w:rPr>
          <w:rFonts w:ascii="Times New Roman" w:hAnsi="Times New Roman" w:cs="Times New Roman"/>
          <w:noProof/>
          <w:sz w:val="24"/>
          <w:szCs w:val="24"/>
          <w:lang w:eastAsia="en-GB"/>
        </w:rPr>
        <w:t>great, I know someone</w:t>
      </w:r>
      <w:r>
        <w:rPr>
          <w:rFonts w:ascii="Times New Roman" w:hAnsi="Times New Roman" w:cs="Times New Roman"/>
          <w:noProof/>
          <w:sz w:val="24"/>
          <w:szCs w:val="24"/>
          <w:lang w:eastAsia="en-GB"/>
        </w:rPr>
        <w:t xml:space="preserve"> who does that, I’ll connect you’,</w:t>
      </w:r>
      <w:r w:rsidRPr="00BA77D4">
        <w:rPr>
          <w:rFonts w:ascii="Times New Roman" w:hAnsi="Times New Roman" w:cs="Times New Roman"/>
          <w:noProof/>
          <w:sz w:val="24"/>
          <w:szCs w:val="24"/>
          <w:lang w:eastAsia="en-GB"/>
        </w:rPr>
        <w:t xml:space="preserve"> and like liter</w:t>
      </w:r>
      <w:r>
        <w:rPr>
          <w:rFonts w:ascii="Times New Roman" w:hAnsi="Times New Roman" w:cs="Times New Roman"/>
          <w:noProof/>
          <w:sz w:val="24"/>
          <w:szCs w:val="24"/>
          <w:lang w:eastAsia="en-GB"/>
        </w:rPr>
        <w:t>ally going to networking events,</w:t>
      </w:r>
      <w:r w:rsidRPr="00BA77D4">
        <w:rPr>
          <w:rFonts w:ascii="Times New Roman" w:hAnsi="Times New Roman" w:cs="Times New Roman"/>
          <w:noProof/>
          <w:sz w:val="24"/>
          <w:szCs w:val="24"/>
          <w:lang w:eastAsia="en-GB"/>
        </w:rPr>
        <w:t xml:space="preserve"> have you ever been to networking events?</w:t>
      </w:r>
      <w:r>
        <w:rPr>
          <w:rFonts w:ascii="Times New Roman" w:hAnsi="Times New Roman" w:cs="Times New Roman"/>
          <w:noProof/>
          <w:sz w:val="24"/>
          <w:szCs w:val="24"/>
          <w:lang w:eastAsia="en-GB"/>
        </w:rPr>
        <w:t xml:space="preserve"> </w:t>
      </w:r>
      <w:r w:rsidRPr="00BA77D4">
        <w:rPr>
          <w:rFonts w:ascii="Times New Roman" w:hAnsi="Times New Roman" w:cs="Times New Roman"/>
          <w:noProof/>
          <w:sz w:val="24"/>
          <w:szCs w:val="24"/>
          <w:lang w:eastAsia="en-GB"/>
        </w:rPr>
        <w:t>Funny old game</w:t>
      </w:r>
      <w:r>
        <w:rPr>
          <w:rFonts w:ascii="Times New Roman" w:hAnsi="Times New Roman" w:cs="Times New Roman"/>
          <w:noProof/>
          <w:sz w:val="24"/>
          <w:szCs w:val="24"/>
          <w:lang w:eastAsia="en-GB"/>
        </w:rPr>
        <w:t>,</w:t>
      </w:r>
      <w:r w:rsidRPr="00BA77D4">
        <w:rPr>
          <w:rFonts w:ascii="Times New Roman" w:hAnsi="Times New Roman" w:cs="Times New Roman"/>
          <w:noProof/>
          <w:sz w:val="24"/>
          <w:szCs w:val="24"/>
          <w:lang w:eastAsia="en-GB"/>
        </w:rPr>
        <w:t xml:space="preserve"> but you know, you’ve got to put yourself out there.</w:t>
      </w:r>
    </w:p>
    <w:p w14:paraId="4A721149" w14:textId="77777777" w:rsidR="00F05C43" w:rsidRDefault="00F05C43" w:rsidP="00F05C43">
      <w:pPr>
        <w:autoSpaceDE w:val="0"/>
        <w:autoSpaceDN w:val="0"/>
        <w:adjustRightInd w:val="0"/>
        <w:ind w:left="720"/>
        <w:jc w:val="left"/>
        <w:rPr>
          <w:rFonts w:ascii="Times New Roman" w:hAnsi="Times New Roman" w:cs="Times New Roman"/>
          <w:noProof/>
          <w:sz w:val="24"/>
          <w:szCs w:val="24"/>
          <w:lang w:eastAsia="en-GB"/>
        </w:rPr>
      </w:pPr>
    </w:p>
    <w:p w14:paraId="53EF4AC0" w14:textId="6258D323" w:rsidR="00384D7C" w:rsidRDefault="00384D7C" w:rsidP="00384D7C">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Luke had</w:t>
      </w:r>
      <w:r w:rsidRPr="00BA77D4">
        <w:rPr>
          <w:rFonts w:ascii="Times New Roman" w:hAnsi="Times New Roman" w:cs="Times New Roman"/>
          <w:sz w:val="24"/>
          <w:szCs w:val="24"/>
        </w:rPr>
        <w:t xml:space="preserve"> a strong sense of agency underpinned by a plan. Most of the participants </w:t>
      </w:r>
      <w:r>
        <w:rPr>
          <w:rFonts w:ascii="Times New Roman" w:hAnsi="Times New Roman" w:cs="Times New Roman"/>
          <w:sz w:val="24"/>
          <w:szCs w:val="24"/>
        </w:rPr>
        <w:t>who</w:t>
      </w:r>
      <w:r w:rsidRPr="00BA77D4">
        <w:rPr>
          <w:rFonts w:ascii="Times New Roman" w:hAnsi="Times New Roman" w:cs="Times New Roman"/>
          <w:sz w:val="24"/>
          <w:szCs w:val="24"/>
        </w:rPr>
        <w:t xml:space="preserve"> were interviewed expressed the belief that planning for retirement would distract them from their sporting goals. Luke </w:t>
      </w:r>
      <w:r>
        <w:rPr>
          <w:rFonts w:ascii="Times New Roman" w:hAnsi="Times New Roman" w:cs="Times New Roman"/>
          <w:sz w:val="24"/>
          <w:szCs w:val="24"/>
        </w:rPr>
        <w:t xml:space="preserve">was one of only </w:t>
      </w:r>
      <w:r w:rsidRPr="00BA77D4">
        <w:rPr>
          <w:rFonts w:ascii="Times New Roman" w:hAnsi="Times New Roman" w:cs="Times New Roman"/>
          <w:sz w:val="24"/>
          <w:szCs w:val="24"/>
        </w:rPr>
        <w:t xml:space="preserve">two participants who </w:t>
      </w:r>
      <w:r>
        <w:rPr>
          <w:rFonts w:ascii="Times New Roman" w:hAnsi="Times New Roman" w:cs="Times New Roman"/>
          <w:sz w:val="24"/>
          <w:szCs w:val="24"/>
        </w:rPr>
        <w:t>had made</w:t>
      </w:r>
      <w:r w:rsidRPr="00BA77D4">
        <w:rPr>
          <w:rFonts w:ascii="Times New Roman" w:hAnsi="Times New Roman" w:cs="Times New Roman"/>
          <w:sz w:val="24"/>
          <w:szCs w:val="24"/>
        </w:rPr>
        <w:t xml:space="preserve"> any plan</w:t>
      </w:r>
      <w:r>
        <w:rPr>
          <w:rFonts w:ascii="Times New Roman" w:hAnsi="Times New Roman" w:cs="Times New Roman"/>
          <w:sz w:val="24"/>
          <w:szCs w:val="24"/>
        </w:rPr>
        <w:t>s</w:t>
      </w:r>
      <w:r w:rsidRPr="00BA77D4">
        <w:rPr>
          <w:rFonts w:ascii="Times New Roman" w:hAnsi="Times New Roman" w:cs="Times New Roman"/>
          <w:sz w:val="24"/>
          <w:szCs w:val="24"/>
        </w:rPr>
        <w:t xml:space="preserve"> for their life after retirement before they retired, and </w:t>
      </w:r>
      <w:r>
        <w:rPr>
          <w:rFonts w:ascii="Times New Roman" w:hAnsi="Times New Roman" w:cs="Times New Roman"/>
          <w:sz w:val="24"/>
          <w:szCs w:val="24"/>
        </w:rPr>
        <w:t xml:space="preserve">it was notable that </w:t>
      </w:r>
      <w:r w:rsidRPr="00BA77D4">
        <w:rPr>
          <w:rFonts w:ascii="Times New Roman" w:hAnsi="Times New Roman" w:cs="Times New Roman"/>
          <w:sz w:val="24"/>
          <w:szCs w:val="24"/>
        </w:rPr>
        <w:t>both</w:t>
      </w:r>
      <w:r>
        <w:rPr>
          <w:rFonts w:ascii="Times New Roman" w:hAnsi="Times New Roman" w:cs="Times New Roman"/>
          <w:sz w:val="24"/>
          <w:szCs w:val="24"/>
        </w:rPr>
        <w:t xml:space="preserve"> of these participants</w:t>
      </w:r>
      <w:r w:rsidRPr="00BA77D4">
        <w:rPr>
          <w:rFonts w:ascii="Times New Roman" w:hAnsi="Times New Roman" w:cs="Times New Roman"/>
          <w:sz w:val="24"/>
          <w:szCs w:val="24"/>
        </w:rPr>
        <w:t xml:space="preserve"> </w:t>
      </w:r>
      <w:r>
        <w:rPr>
          <w:rFonts w:ascii="Times New Roman" w:hAnsi="Times New Roman" w:cs="Times New Roman"/>
          <w:sz w:val="24"/>
          <w:szCs w:val="24"/>
        </w:rPr>
        <w:t xml:space="preserve">described </w:t>
      </w:r>
      <w:r w:rsidRPr="00BA77D4">
        <w:rPr>
          <w:rFonts w:ascii="Times New Roman" w:hAnsi="Times New Roman" w:cs="Times New Roman"/>
          <w:sz w:val="24"/>
          <w:szCs w:val="24"/>
        </w:rPr>
        <w:t xml:space="preserve">fewer difficulties during and after transition compared to the other participants. </w:t>
      </w:r>
      <w:r>
        <w:rPr>
          <w:rFonts w:ascii="Times New Roman" w:hAnsi="Times New Roman" w:cs="Times New Roman"/>
          <w:sz w:val="24"/>
          <w:szCs w:val="24"/>
        </w:rPr>
        <w:t>B</w:t>
      </w:r>
      <w:r w:rsidRPr="00BA77D4">
        <w:rPr>
          <w:rFonts w:ascii="Times New Roman" w:hAnsi="Times New Roman" w:cs="Times New Roman"/>
          <w:sz w:val="24"/>
          <w:szCs w:val="24"/>
        </w:rPr>
        <w:t>y developing a plan</w:t>
      </w:r>
      <w:r>
        <w:rPr>
          <w:rFonts w:ascii="Times New Roman" w:hAnsi="Times New Roman" w:cs="Times New Roman"/>
          <w:sz w:val="24"/>
          <w:szCs w:val="24"/>
        </w:rPr>
        <w:t xml:space="preserve"> for his life after sport,</w:t>
      </w:r>
      <w:r w:rsidRPr="00BA77D4">
        <w:rPr>
          <w:rFonts w:ascii="Times New Roman" w:hAnsi="Times New Roman" w:cs="Times New Roman"/>
          <w:sz w:val="24"/>
          <w:szCs w:val="24"/>
        </w:rPr>
        <w:t xml:space="preserve"> Luke </w:t>
      </w:r>
      <w:r>
        <w:rPr>
          <w:rFonts w:ascii="Times New Roman" w:hAnsi="Times New Roman" w:cs="Times New Roman"/>
          <w:sz w:val="24"/>
          <w:szCs w:val="24"/>
        </w:rPr>
        <w:t>was</w:t>
      </w:r>
      <w:r w:rsidRPr="00BA77D4">
        <w:rPr>
          <w:rFonts w:ascii="Times New Roman" w:hAnsi="Times New Roman" w:cs="Times New Roman"/>
          <w:sz w:val="24"/>
          <w:szCs w:val="24"/>
        </w:rPr>
        <w:t xml:space="preserve"> able to identify the support that </w:t>
      </w:r>
      <w:r>
        <w:rPr>
          <w:rFonts w:ascii="Times New Roman" w:hAnsi="Times New Roman" w:cs="Times New Roman"/>
          <w:sz w:val="24"/>
          <w:szCs w:val="24"/>
        </w:rPr>
        <w:t>he</w:t>
      </w:r>
      <w:r w:rsidRPr="00BA77D4">
        <w:rPr>
          <w:rFonts w:ascii="Times New Roman" w:hAnsi="Times New Roman" w:cs="Times New Roman"/>
          <w:sz w:val="24"/>
          <w:szCs w:val="24"/>
        </w:rPr>
        <w:t xml:space="preserve"> needed, and </w:t>
      </w:r>
      <w:r>
        <w:rPr>
          <w:rFonts w:ascii="Times New Roman" w:hAnsi="Times New Roman" w:cs="Times New Roman"/>
          <w:sz w:val="24"/>
          <w:szCs w:val="24"/>
        </w:rPr>
        <w:t>his</w:t>
      </w:r>
      <w:r w:rsidRPr="00BA77D4">
        <w:rPr>
          <w:rFonts w:ascii="Times New Roman" w:hAnsi="Times New Roman" w:cs="Times New Roman"/>
          <w:sz w:val="24"/>
          <w:szCs w:val="24"/>
        </w:rPr>
        <w:t xml:space="preserve"> willingness to seek out supportive relationships helped </w:t>
      </w:r>
      <w:r>
        <w:rPr>
          <w:rFonts w:ascii="Times New Roman" w:hAnsi="Times New Roman" w:cs="Times New Roman"/>
          <w:sz w:val="24"/>
          <w:szCs w:val="24"/>
        </w:rPr>
        <w:t>him</w:t>
      </w:r>
      <w:r w:rsidRPr="00BA77D4">
        <w:rPr>
          <w:rFonts w:ascii="Times New Roman" w:hAnsi="Times New Roman" w:cs="Times New Roman"/>
          <w:sz w:val="24"/>
          <w:szCs w:val="24"/>
        </w:rPr>
        <w:t xml:space="preserve"> to feel </w:t>
      </w:r>
      <w:r>
        <w:rPr>
          <w:rFonts w:ascii="Times New Roman" w:hAnsi="Times New Roman" w:cs="Times New Roman"/>
          <w:sz w:val="24"/>
          <w:szCs w:val="24"/>
        </w:rPr>
        <w:t>that</w:t>
      </w:r>
      <w:r w:rsidRPr="00BA77D4">
        <w:rPr>
          <w:rFonts w:ascii="Times New Roman" w:hAnsi="Times New Roman" w:cs="Times New Roman"/>
          <w:sz w:val="24"/>
          <w:szCs w:val="24"/>
        </w:rPr>
        <w:t xml:space="preserve"> </w:t>
      </w:r>
      <w:r>
        <w:rPr>
          <w:rFonts w:ascii="Times New Roman" w:hAnsi="Times New Roman" w:cs="Times New Roman"/>
          <w:sz w:val="24"/>
          <w:szCs w:val="24"/>
        </w:rPr>
        <w:t>he was making progress toward his</w:t>
      </w:r>
      <w:r w:rsidRPr="00BA77D4">
        <w:rPr>
          <w:rFonts w:ascii="Times New Roman" w:hAnsi="Times New Roman" w:cs="Times New Roman"/>
          <w:sz w:val="24"/>
          <w:szCs w:val="24"/>
        </w:rPr>
        <w:t xml:space="preserve"> goals. </w:t>
      </w:r>
    </w:p>
    <w:p w14:paraId="04A8D690" w14:textId="77777777" w:rsidR="00F05C43" w:rsidRDefault="00F05C43" w:rsidP="00F05C43">
      <w:pPr>
        <w:ind w:firstLine="720"/>
        <w:jc w:val="left"/>
        <w:rPr>
          <w:rFonts w:ascii="Times New Roman" w:hAnsi="Times New Roman" w:cs="Times New Roman"/>
          <w:sz w:val="24"/>
          <w:szCs w:val="24"/>
        </w:rPr>
      </w:pPr>
    </w:p>
    <w:p w14:paraId="6C4E3BD0" w14:textId="77777777" w:rsidR="00384D7C" w:rsidRPr="003C080F" w:rsidRDefault="00384D7C" w:rsidP="00384D7C">
      <w:pPr>
        <w:spacing w:line="480" w:lineRule="auto"/>
        <w:jc w:val="left"/>
        <w:rPr>
          <w:rFonts w:ascii="Times New Roman" w:hAnsi="Times New Roman" w:cs="Times New Roman"/>
          <w:b/>
          <w:sz w:val="24"/>
          <w:szCs w:val="24"/>
        </w:rPr>
      </w:pPr>
      <w:r w:rsidRPr="003C080F">
        <w:rPr>
          <w:rFonts w:ascii="Times New Roman" w:hAnsi="Times New Roman" w:cs="Times New Roman"/>
          <w:b/>
          <w:sz w:val="24"/>
          <w:szCs w:val="24"/>
        </w:rPr>
        <w:t>The role of support in the transition of the self</w:t>
      </w:r>
    </w:p>
    <w:p w14:paraId="10597BD3" w14:textId="2D67E6BF" w:rsidR="00384D7C" w:rsidRDefault="00384D7C" w:rsidP="00384D7C">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The third superordinate theme identified in the participants’ accounts captures the</w:t>
      </w:r>
      <w:r w:rsidRPr="00BA77D4">
        <w:rPr>
          <w:rFonts w:ascii="Times New Roman" w:hAnsi="Times New Roman" w:cs="Times New Roman"/>
          <w:sz w:val="24"/>
          <w:szCs w:val="24"/>
        </w:rPr>
        <w:t xml:space="preserve"> second broad stage of transition</w:t>
      </w:r>
      <w:r>
        <w:rPr>
          <w:rFonts w:ascii="Times New Roman" w:hAnsi="Times New Roman" w:cs="Times New Roman"/>
          <w:sz w:val="24"/>
          <w:szCs w:val="24"/>
        </w:rPr>
        <w:t>, which was concerned with the</w:t>
      </w:r>
      <w:r w:rsidRPr="00BA77D4">
        <w:rPr>
          <w:rFonts w:ascii="Times New Roman" w:hAnsi="Times New Roman" w:cs="Times New Roman"/>
          <w:sz w:val="24"/>
          <w:szCs w:val="24"/>
        </w:rPr>
        <w:t xml:space="preserve"> participants’ longer term adjustment and their efforts to shape a new life beyond sport. After many years spent in the elite sport environment, it </w:t>
      </w:r>
      <w:r>
        <w:rPr>
          <w:rFonts w:ascii="Times New Roman" w:hAnsi="Times New Roman" w:cs="Times New Roman"/>
          <w:sz w:val="24"/>
          <w:szCs w:val="24"/>
        </w:rPr>
        <w:t>wa</w:t>
      </w:r>
      <w:r w:rsidRPr="00BA77D4">
        <w:rPr>
          <w:rFonts w:ascii="Times New Roman" w:hAnsi="Times New Roman" w:cs="Times New Roman"/>
          <w:sz w:val="24"/>
          <w:szCs w:val="24"/>
        </w:rPr>
        <w:t xml:space="preserve">s perhaps unsurprising that most of the participants </w:t>
      </w:r>
      <w:r>
        <w:rPr>
          <w:rFonts w:ascii="Times New Roman" w:hAnsi="Times New Roman" w:cs="Times New Roman"/>
          <w:sz w:val="24"/>
          <w:szCs w:val="24"/>
        </w:rPr>
        <w:t xml:space="preserve">had </w:t>
      </w:r>
      <w:r w:rsidRPr="00BA77D4">
        <w:rPr>
          <w:rFonts w:ascii="Times New Roman" w:hAnsi="Times New Roman" w:cs="Times New Roman"/>
          <w:sz w:val="24"/>
          <w:szCs w:val="24"/>
        </w:rPr>
        <w:t xml:space="preserve">a strong athletic identity. This self-concept </w:t>
      </w:r>
      <w:r>
        <w:rPr>
          <w:rFonts w:ascii="Times New Roman" w:hAnsi="Times New Roman" w:cs="Times New Roman"/>
          <w:sz w:val="24"/>
          <w:szCs w:val="24"/>
        </w:rPr>
        <w:t xml:space="preserve">was </w:t>
      </w:r>
      <w:r w:rsidRPr="00BA77D4">
        <w:rPr>
          <w:rFonts w:ascii="Times New Roman" w:hAnsi="Times New Roman" w:cs="Times New Roman"/>
          <w:sz w:val="24"/>
          <w:szCs w:val="24"/>
        </w:rPr>
        <w:t>supported by the social practices and culture within sport</w:t>
      </w:r>
      <w:r>
        <w:rPr>
          <w:rFonts w:ascii="Times New Roman" w:hAnsi="Times New Roman" w:cs="Times New Roman"/>
          <w:sz w:val="24"/>
          <w:szCs w:val="24"/>
        </w:rPr>
        <w:t xml:space="preserve"> </w:t>
      </w:r>
      <w:r w:rsidRPr="00BA77D4">
        <w:rPr>
          <w:rFonts w:ascii="Times New Roman" w:hAnsi="Times New Roman" w:cs="Times New Roman"/>
          <w:sz w:val="24"/>
          <w:szCs w:val="24"/>
        </w:rPr>
        <w:t>and by the participants’ own social networks. However, once</w:t>
      </w:r>
      <w:r>
        <w:rPr>
          <w:rFonts w:ascii="Times New Roman" w:hAnsi="Times New Roman" w:cs="Times New Roman"/>
          <w:sz w:val="24"/>
          <w:szCs w:val="24"/>
        </w:rPr>
        <w:t xml:space="preserve"> the participants had left the sporting environment and</w:t>
      </w:r>
      <w:r w:rsidRPr="00BA77D4">
        <w:rPr>
          <w:rFonts w:ascii="Times New Roman" w:hAnsi="Times New Roman" w:cs="Times New Roman"/>
          <w:sz w:val="24"/>
          <w:szCs w:val="24"/>
        </w:rPr>
        <w:t xml:space="preserve"> the</w:t>
      </w:r>
      <w:r>
        <w:rPr>
          <w:rFonts w:ascii="Times New Roman" w:hAnsi="Times New Roman" w:cs="Times New Roman"/>
          <w:sz w:val="24"/>
          <w:szCs w:val="24"/>
        </w:rPr>
        <w:t>ir social</w:t>
      </w:r>
      <w:r w:rsidRPr="00BA77D4">
        <w:rPr>
          <w:rFonts w:ascii="Times New Roman" w:hAnsi="Times New Roman" w:cs="Times New Roman"/>
          <w:sz w:val="24"/>
          <w:szCs w:val="24"/>
        </w:rPr>
        <w:t xml:space="preserve"> networks</w:t>
      </w:r>
      <w:r>
        <w:rPr>
          <w:rFonts w:ascii="Times New Roman" w:hAnsi="Times New Roman" w:cs="Times New Roman"/>
          <w:sz w:val="24"/>
          <w:szCs w:val="24"/>
        </w:rPr>
        <w:t xml:space="preserve"> had changed they were </w:t>
      </w:r>
      <w:r w:rsidRPr="00BA77D4">
        <w:rPr>
          <w:rFonts w:ascii="Times New Roman" w:hAnsi="Times New Roman" w:cs="Times New Roman"/>
          <w:sz w:val="24"/>
          <w:szCs w:val="24"/>
        </w:rPr>
        <w:t xml:space="preserve">left with little to support their sense of self. </w:t>
      </w:r>
      <w:r>
        <w:rPr>
          <w:rFonts w:ascii="Times New Roman" w:hAnsi="Times New Roman" w:cs="Times New Roman"/>
          <w:sz w:val="24"/>
          <w:szCs w:val="24"/>
        </w:rPr>
        <w:t xml:space="preserve">Nonetheless, </w:t>
      </w:r>
      <w:r w:rsidRPr="00BA77D4">
        <w:rPr>
          <w:rFonts w:ascii="Times New Roman" w:hAnsi="Times New Roman" w:cs="Times New Roman"/>
          <w:sz w:val="24"/>
          <w:szCs w:val="24"/>
        </w:rPr>
        <w:t xml:space="preserve">all of the participants begun to expand their social networks </w:t>
      </w:r>
      <w:r>
        <w:rPr>
          <w:rFonts w:ascii="Times New Roman" w:hAnsi="Times New Roman" w:cs="Times New Roman"/>
          <w:sz w:val="24"/>
          <w:szCs w:val="24"/>
        </w:rPr>
        <w:t>a</w:t>
      </w:r>
      <w:r w:rsidRPr="00BA77D4">
        <w:rPr>
          <w:rFonts w:ascii="Times New Roman" w:hAnsi="Times New Roman" w:cs="Times New Roman"/>
          <w:sz w:val="24"/>
          <w:szCs w:val="24"/>
        </w:rPr>
        <w:t>s transition progressed and this renewed sense of connectedness help</w:t>
      </w:r>
      <w:r>
        <w:rPr>
          <w:rFonts w:ascii="Times New Roman" w:hAnsi="Times New Roman" w:cs="Times New Roman"/>
          <w:sz w:val="24"/>
          <w:szCs w:val="24"/>
        </w:rPr>
        <w:t>ed</w:t>
      </w:r>
      <w:r w:rsidRPr="00BA77D4">
        <w:rPr>
          <w:rFonts w:ascii="Times New Roman" w:hAnsi="Times New Roman" w:cs="Times New Roman"/>
          <w:sz w:val="24"/>
          <w:szCs w:val="24"/>
        </w:rPr>
        <w:t xml:space="preserve"> to reshape their identities. </w:t>
      </w:r>
    </w:p>
    <w:p w14:paraId="060C04D5" w14:textId="77777777" w:rsidR="00F05C43" w:rsidRDefault="00F05C43" w:rsidP="00F05C43">
      <w:pPr>
        <w:ind w:firstLine="720"/>
        <w:jc w:val="left"/>
        <w:rPr>
          <w:rFonts w:ascii="Times New Roman" w:hAnsi="Times New Roman" w:cs="Times New Roman"/>
          <w:sz w:val="24"/>
          <w:szCs w:val="24"/>
        </w:rPr>
      </w:pPr>
    </w:p>
    <w:p w14:paraId="381AAFAA" w14:textId="77777777" w:rsidR="00384D7C" w:rsidRPr="00BA77D4" w:rsidRDefault="00384D7C" w:rsidP="00384D7C">
      <w:pPr>
        <w:spacing w:line="480" w:lineRule="auto"/>
        <w:ind w:firstLine="720"/>
        <w:jc w:val="left"/>
        <w:rPr>
          <w:rFonts w:ascii="Times New Roman" w:hAnsi="Times New Roman" w:cs="Times New Roman"/>
          <w:sz w:val="24"/>
          <w:szCs w:val="24"/>
        </w:rPr>
      </w:pPr>
      <w:r w:rsidRPr="00BA77D4">
        <w:rPr>
          <w:rFonts w:ascii="Times New Roman" w:hAnsi="Times New Roman" w:cs="Times New Roman"/>
          <w:b/>
          <w:sz w:val="24"/>
          <w:szCs w:val="24"/>
        </w:rPr>
        <w:t xml:space="preserve">Redefining athletic identity. </w:t>
      </w:r>
      <w:r w:rsidRPr="00B979E4">
        <w:rPr>
          <w:rFonts w:ascii="Times New Roman" w:hAnsi="Times New Roman" w:cs="Times New Roman"/>
          <w:sz w:val="24"/>
          <w:szCs w:val="24"/>
        </w:rPr>
        <w:t xml:space="preserve">All </w:t>
      </w:r>
      <w:r>
        <w:rPr>
          <w:rFonts w:ascii="Times New Roman" w:hAnsi="Times New Roman" w:cs="Times New Roman"/>
          <w:sz w:val="24"/>
          <w:szCs w:val="24"/>
        </w:rPr>
        <w:t xml:space="preserve">of </w:t>
      </w:r>
      <w:r w:rsidRPr="00B979E4">
        <w:rPr>
          <w:rFonts w:ascii="Times New Roman" w:hAnsi="Times New Roman" w:cs="Times New Roman"/>
          <w:sz w:val="24"/>
          <w:szCs w:val="24"/>
        </w:rPr>
        <w:t>the athlete</w:t>
      </w:r>
      <w:r>
        <w:rPr>
          <w:rFonts w:ascii="Times New Roman" w:hAnsi="Times New Roman" w:cs="Times New Roman"/>
          <w:sz w:val="24"/>
          <w:szCs w:val="24"/>
        </w:rPr>
        <w:t>s</w:t>
      </w:r>
      <w:r w:rsidRPr="00B979E4">
        <w:rPr>
          <w:rFonts w:ascii="Times New Roman" w:hAnsi="Times New Roman" w:cs="Times New Roman"/>
          <w:sz w:val="24"/>
          <w:szCs w:val="24"/>
        </w:rPr>
        <w:t xml:space="preserve"> talked in some way about issue</w:t>
      </w:r>
      <w:r>
        <w:rPr>
          <w:rFonts w:ascii="Times New Roman" w:hAnsi="Times New Roman" w:cs="Times New Roman"/>
          <w:sz w:val="24"/>
          <w:szCs w:val="24"/>
        </w:rPr>
        <w:t>s</w:t>
      </w:r>
      <w:r w:rsidRPr="00B979E4">
        <w:rPr>
          <w:rFonts w:ascii="Times New Roman" w:hAnsi="Times New Roman" w:cs="Times New Roman"/>
          <w:sz w:val="24"/>
          <w:szCs w:val="24"/>
        </w:rPr>
        <w:t xml:space="preserve"> relating to their identity. </w:t>
      </w:r>
      <w:r w:rsidRPr="00BA77D4">
        <w:rPr>
          <w:rFonts w:ascii="Times New Roman" w:hAnsi="Times New Roman" w:cs="Times New Roman"/>
          <w:sz w:val="24"/>
          <w:szCs w:val="24"/>
        </w:rPr>
        <w:t>Th</w:t>
      </w:r>
      <w:r>
        <w:rPr>
          <w:rFonts w:ascii="Times New Roman" w:hAnsi="Times New Roman" w:cs="Times New Roman"/>
          <w:sz w:val="24"/>
          <w:szCs w:val="24"/>
        </w:rPr>
        <w:t>e</w:t>
      </w:r>
      <w:r w:rsidRPr="00BA77D4">
        <w:rPr>
          <w:rFonts w:ascii="Times New Roman" w:hAnsi="Times New Roman" w:cs="Times New Roman"/>
          <w:sz w:val="24"/>
          <w:szCs w:val="24"/>
        </w:rPr>
        <w:t xml:space="preserve"> process</w:t>
      </w:r>
      <w:r>
        <w:rPr>
          <w:rFonts w:ascii="Times New Roman" w:hAnsi="Times New Roman" w:cs="Times New Roman"/>
          <w:sz w:val="24"/>
          <w:szCs w:val="24"/>
        </w:rPr>
        <w:t xml:space="preserve"> of reshaping</w:t>
      </w:r>
      <w:r w:rsidRPr="00BA77D4">
        <w:rPr>
          <w:rFonts w:ascii="Times New Roman" w:hAnsi="Times New Roman" w:cs="Times New Roman"/>
          <w:sz w:val="24"/>
          <w:szCs w:val="24"/>
        </w:rPr>
        <w:t xml:space="preserve"> identi</w:t>
      </w:r>
      <w:r>
        <w:rPr>
          <w:rFonts w:ascii="Times New Roman" w:hAnsi="Times New Roman" w:cs="Times New Roman"/>
          <w:sz w:val="24"/>
          <w:szCs w:val="24"/>
        </w:rPr>
        <w:t>ty</w:t>
      </w:r>
      <w:r w:rsidRPr="00BA77D4">
        <w:rPr>
          <w:rFonts w:ascii="Times New Roman" w:hAnsi="Times New Roman" w:cs="Times New Roman"/>
          <w:sz w:val="24"/>
          <w:szCs w:val="24"/>
        </w:rPr>
        <w:t xml:space="preserve"> </w:t>
      </w:r>
      <w:r>
        <w:rPr>
          <w:rFonts w:ascii="Times New Roman" w:hAnsi="Times New Roman" w:cs="Times New Roman"/>
          <w:sz w:val="24"/>
          <w:szCs w:val="24"/>
        </w:rPr>
        <w:t>was not</w:t>
      </w:r>
      <w:r w:rsidRPr="00BA77D4">
        <w:rPr>
          <w:rFonts w:ascii="Times New Roman" w:hAnsi="Times New Roman" w:cs="Times New Roman"/>
          <w:sz w:val="24"/>
          <w:szCs w:val="24"/>
        </w:rPr>
        <w:t xml:space="preserve"> </w:t>
      </w:r>
      <w:r>
        <w:rPr>
          <w:rFonts w:ascii="Times New Roman" w:hAnsi="Times New Roman" w:cs="Times New Roman"/>
          <w:sz w:val="24"/>
          <w:szCs w:val="24"/>
        </w:rPr>
        <w:t xml:space="preserve">necessarily </w:t>
      </w:r>
      <w:r w:rsidRPr="00BA77D4">
        <w:rPr>
          <w:rFonts w:ascii="Times New Roman" w:hAnsi="Times New Roman" w:cs="Times New Roman"/>
          <w:sz w:val="24"/>
          <w:szCs w:val="24"/>
        </w:rPr>
        <w:t xml:space="preserve">about forming a </w:t>
      </w:r>
      <w:r w:rsidRPr="00D53B28">
        <w:rPr>
          <w:rFonts w:ascii="Times New Roman" w:hAnsi="Times New Roman" w:cs="Times New Roman"/>
          <w:sz w:val="24"/>
          <w:szCs w:val="24"/>
        </w:rPr>
        <w:t>new</w:t>
      </w:r>
      <w:r>
        <w:rPr>
          <w:rFonts w:ascii="Times New Roman" w:hAnsi="Times New Roman" w:cs="Times New Roman"/>
          <w:sz w:val="24"/>
          <w:szCs w:val="24"/>
        </w:rPr>
        <w:t xml:space="preserve"> sense of self, but was</w:t>
      </w:r>
      <w:r w:rsidRPr="00BA77D4">
        <w:rPr>
          <w:rFonts w:ascii="Times New Roman" w:hAnsi="Times New Roman" w:cs="Times New Roman"/>
          <w:sz w:val="24"/>
          <w:szCs w:val="24"/>
        </w:rPr>
        <w:t xml:space="preserve"> more about </w:t>
      </w:r>
      <w:r>
        <w:rPr>
          <w:rFonts w:ascii="Times New Roman" w:hAnsi="Times New Roman" w:cs="Times New Roman"/>
          <w:sz w:val="24"/>
          <w:szCs w:val="24"/>
        </w:rPr>
        <w:t>redefining and reappraising the</w:t>
      </w:r>
      <w:r w:rsidRPr="00BA77D4">
        <w:rPr>
          <w:rFonts w:ascii="Times New Roman" w:hAnsi="Times New Roman" w:cs="Times New Roman"/>
          <w:sz w:val="24"/>
          <w:szCs w:val="24"/>
        </w:rPr>
        <w:t xml:space="preserve"> ‘old’ athletic self. </w:t>
      </w:r>
      <w:r>
        <w:rPr>
          <w:rFonts w:ascii="Times New Roman" w:hAnsi="Times New Roman" w:cs="Times New Roman"/>
          <w:sz w:val="24"/>
          <w:szCs w:val="24"/>
        </w:rPr>
        <w:t>For example, i</w:t>
      </w:r>
      <w:r w:rsidRPr="00BA77D4">
        <w:rPr>
          <w:rFonts w:ascii="Times New Roman" w:hAnsi="Times New Roman" w:cs="Times New Roman"/>
          <w:sz w:val="24"/>
          <w:szCs w:val="24"/>
        </w:rPr>
        <w:t>n the extract below</w:t>
      </w:r>
      <w:r>
        <w:rPr>
          <w:rFonts w:ascii="Times New Roman" w:hAnsi="Times New Roman" w:cs="Times New Roman"/>
          <w:sz w:val="24"/>
          <w:szCs w:val="24"/>
        </w:rPr>
        <w:t>,</w:t>
      </w:r>
      <w:r w:rsidRPr="00BA77D4">
        <w:rPr>
          <w:rFonts w:ascii="Times New Roman" w:hAnsi="Times New Roman" w:cs="Times New Roman"/>
          <w:sz w:val="24"/>
          <w:szCs w:val="24"/>
        </w:rPr>
        <w:t xml:space="preserve"> Cathy talks about getting her first job working for a sport related charity. </w:t>
      </w:r>
      <w:r>
        <w:rPr>
          <w:rFonts w:ascii="Times New Roman" w:hAnsi="Times New Roman" w:cs="Times New Roman"/>
          <w:sz w:val="24"/>
          <w:szCs w:val="24"/>
        </w:rPr>
        <w:t xml:space="preserve">She talks about how feeling </w:t>
      </w:r>
      <w:r w:rsidRPr="00BA77D4">
        <w:rPr>
          <w:rFonts w:ascii="Times New Roman" w:hAnsi="Times New Roman" w:cs="Times New Roman"/>
          <w:sz w:val="24"/>
          <w:szCs w:val="24"/>
        </w:rPr>
        <w:t>supported by her employer</w:t>
      </w:r>
      <w:r>
        <w:rPr>
          <w:rFonts w:ascii="Times New Roman" w:hAnsi="Times New Roman" w:cs="Times New Roman"/>
          <w:sz w:val="24"/>
          <w:szCs w:val="24"/>
        </w:rPr>
        <w:t>,</w:t>
      </w:r>
      <w:r w:rsidRPr="00BA77D4">
        <w:rPr>
          <w:rFonts w:ascii="Times New Roman" w:hAnsi="Times New Roman" w:cs="Times New Roman"/>
          <w:sz w:val="24"/>
          <w:szCs w:val="24"/>
        </w:rPr>
        <w:t xml:space="preserve"> and the trust and confidence </w:t>
      </w:r>
      <w:r>
        <w:rPr>
          <w:rFonts w:ascii="Times New Roman" w:hAnsi="Times New Roman" w:cs="Times New Roman"/>
          <w:sz w:val="24"/>
          <w:szCs w:val="24"/>
        </w:rPr>
        <w:t xml:space="preserve">that </w:t>
      </w:r>
      <w:r w:rsidRPr="00BA77D4">
        <w:rPr>
          <w:rFonts w:ascii="Times New Roman" w:hAnsi="Times New Roman" w:cs="Times New Roman"/>
          <w:sz w:val="24"/>
          <w:szCs w:val="24"/>
        </w:rPr>
        <w:t>they gave her</w:t>
      </w:r>
      <w:r>
        <w:rPr>
          <w:rFonts w:ascii="Times New Roman" w:hAnsi="Times New Roman" w:cs="Times New Roman"/>
          <w:sz w:val="24"/>
          <w:szCs w:val="24"/>
        </w:rPr>
        <w:t>,</w:t>
      </w:r>
      <w:r w:rsidRPr="00BA77D4">
        <w:rPr>
          <w:rFonts w:ascii="Times New Roman" w:hAnsi="Times New Roman" w:cs="Times New Roman"/>
          <w:sz w:val="24"/>
          <w:szCs w:val="24"/>
        </w:rPr>
        <w:t xml:space="preserve"> helped her to see her athletic self in a more positive light:</w:t>
      </w:r>
    </w:p>
    <w:p w14:paraId="72D1D177" w14:textId="38A7963C" w:rsidR="00384D7C" w:rsidRDefault="00384D7C" w:rsidP="00384D7C">
      <w:pPr>
        <w:spacing w:line="480" w:lineRule="auto"/>
        <w:ind w:left="720"/>
        <w:jc w:val="left"/>
        <w:rPr>
          <w:rFonts w:ascii="Times New Roman" w:hAnsi="Times New Roman" w:cs="Times New Roman"/>
          <w:sz w:val="24"/>
          <w:szCs w:val="24"/>
        </w:rPr>
      </w:pPr>
      <w:r w:rsidRPr="00BA77D4">
        <w:rPr>
          <w:rFonts w:ascii="Times New Roman" w:hAnsi="Times New Roman" w:cs="Times New Roman"/>
          <w:sz w:val="24"/>
          <w:szCs w:val="24"/>
        </w:rPr>
        <w:t xml:space="preserve">… this </w:t>
      </w:r>
      <w:r>
        <w:rPr>
          <w:rFonts w:ascii="Times New Roman" w:hAnsi="Times New Roman" w:cs="Times New Roman"/>
          <w:sz w:val="24"/>
          <w:szCs w:val="24"/>
        </w:rPr>
        <w:t>organi</w:t>
      </w:r>
      <w:r w:rsidR="001D03D3">
        <w:rPr>
          <w:rFonts w:ascii="Times New Roman" w:hAnsi="Times New Roman" w:cs="Times New Roman"/>
          <w:sz w:val="24"/>
          <w:szCs w:val="24"/>
        </w:rPr>
        <w:t>s</w:t>
      </w:r>
      <w:r w:rsidRPr="00BA77D4">
        <w:rPr>
          <w:rFonts w:ascii="Times New Roman" w:hAnsi="Times New Roman" w:cs="Times New Roman"/>
          <w:sz w:val="24"/>
          <w:szCs w:val="24"/>
        </w:rPr>
        <w:t>ation is welcoming me with open arms…and I was having more of a positive identity with my athlete career, and I was realising all of the positive things that came out of it, because at the time it was very negative, you know, everything was quite black and not good</w:t>
      </w:r>
      <w:r>
        <w:rPr>
          <w:rFonts w:ascii="Times New Roman" w:hAnsi="Times New Roman" w:cs="Times New Roman"/>
          <w:sz w:val="24"/>
          <w:szCs w:val="24"/>
        </w:rPr>
        <w:t xml:space="preserve">, but you </w:t>
      </w:r>
      <w:r w:rsidR="001D03D3">
        <w:rPr>
          <w:rFonts w:ascii="Times New Roman" w:hAnsi="Times New Roman" w:cs="Times New Roman"/>
          <w:sz w:val="24"/>
          <w:szCs w:val="24"/>
        </w:rPr>
        <w:t>realise</w:t>
      </w:r>
      <w:r w:rsidRPr="00BA77D4">
        <w:rPr>
          <w:rFonts w:ascii="Times New Roman" w:hAnsi="Times New Roman" w:cs="Times New Roman"/>
          <w:sz w:val="24"/>
          <w:szCs w:val="24"/>
        </w:rPr>
        <w:t xml:space="preserve"> your skil</w:t>
      </w:r>
      <w:r>
        <w:rPr>
          <w:rFonts w:ascii="Times New Roman" w:hAnsi="Times New Roman" w:cs="Times New Roman"/>
          <w:sz w:val="24"/>
          <w:szCs w:val="24"/>
        </w:rPr>
        <w:t xml:space="preserve">ls are transferrable, you </w:t>
      </w:r>
      <w:r w:rsidR="001D03D3">
        <w:rPr>
          <w:rFonts w:ascii="Times New Roman" w:hAnsi="Times New Roman" w:cs="Times New Roman"/>
          <w:sz w:val="24"/>
          <w:szCs w:val="24"/>
        </w:rPr>
        <w:t>realise</w:t>
      </w:r>
      <w:r w:rsidRPr="00BA77D4">
        <w:rPr>
          <w:rFonts w:ascii="Times New Roman" w:hAnsi="Times New Roman" w:cs="Times New Roman"/>
          <w:sz w:val="24"/>
          <w:szCs w:val="24"/>
        </w:rPr>
        <w:t xml:space="preserve"> everything that you’ve l</w:t>
      </w:r>
      <w:r>
        <w:rPr>
          <w:rFonts w:ascii="Times New Roman" w:hAnsi="Times New Roman" w:cs="Times New Roman"/>
          <w:sz w:val="24"/>
          <w:szCs w:val="24"/>
        </w:rPr>
        <w:t xml:space="preserve">earned from sport, and you </w:t>
      </w:r>
      <w:r w:rsidR="001D03D3">
        <w:rPr>
          <w:rFonts w:ascii="Times New Roman" w:hAnsi="Times New Roman" w:cs="Times New Roman"/>
          <w:sz w:val="24"/>
          <w:szCs w:val="24"/>
        </w:rPr>
        <w:t>realise</w:t>
      </w:r>
      <w:r w:rsidRPr="00BA77D4">
        <w:rPr>
          <w:rFonts w:ascii="Times New Roman" w:hAnsi="Times New Roman" w:cs="Times New Roman"/>
          <w:sz w:val="24"/>
          <w:szCs w:val="24"/>
        </w:rPr>
        <w:t xml:space="preserve"> that everything that you’ve done hasn’t come to nothing </w:t>
      </w:r>
      <w:r>
        <w:rPr>
          <w:rFonts w:ascii="Times New Roman" w:hAnsi="Times New Roman" w:cs="Times New Roman"/>
          <w:sz w:val="24"/>
          <w:szCs w:val="24"/>
        </w:rPr>
        <w:t>–</w:t>
      </w:r>
      <w:r w:rsidRPr="00BA77D4">
        <w:rPr>
          <w:rFonts w:ascii="Times New Roman" w:hAnsi="Times New Roman" w:cs="Times New Roman"/>
          <w:sz w:val="24"/>
          <w:szCs w:val="24"/>
        </w:rPr>
        <w:t xml:space="preserve"> because it’s made me the person I am today.</w:t>
      </w:r>
    </w:p>
    <w:p w14:paraId="1F68D7F8" w14:textId="77777777" w:rsidR="00F05C43" w:rsidRDefault="00F05C43" w:rsidP="00F05C43">
      <w:pPr>
        <w:ind w:left="720"/>
        <w:jc w:val="left"/>
        <w:rPr>
          <w:rFonts w:ascii="Times New Roman" w:hAnsi="Times New Roman" w:cs="Times New Roman"/>
          <w:sz w:val="24"/>
          <w:szCs w:val="24"/>
        </w:rPr>
      </w:pPr>
    </w:p>
    <w:p w14:paraId="0377EAD7" w14:textId="77777777" w:rsidR="00384D7C" w:rsidRPr="00A739BC" w:rsidRDefault="00384D7C" w:rsidP="00384D7C">
      <w:pPr>
        <w:spacing w:line="480" w:lineRule="auto"/>
        <w:ind w:firstLine="720"/>
        <w:jc w:val="left"/>
        <w:rPr>
          <w:rFonts w:ascii="Times New Roman" w:hAnsi="Times New Roman" w:cs="Times New Roman"/>
          <w:b/>
          <w:sz w:val="24"/>
          <w:szCs w:val="24"/>
        </w:rPr>
      </w:pPr>
      <w:r>
        <w:rPr>
          <w:rFonts w:ascii="Times New Roman" w:hAnsi="Times New Roman" w:cs="Times New Roman"/>
          <w:sz w:val="24"/>
          <w:szCs w:val="24"/>
        </w:rPr>
        <w:t>Some of the participants</w:t>
      </w:r>
      <w:r w:rsidRPr="00BA77D4">
        <w:rPr>
          <w:rFonts w:ascii="Times New Roman" w:hAnsi="Times New Roman" w:cs="Times New Roman"/>
          <w:sz w:val="24"/>
          <w:szCs w:val="24"/>
        </w:rPr>
        <w:t xml:space="preserve"> </w:t>
      </w:r>
      <w:r>
        <w:rPr>
          <w:rFonts w:ascii="Times New Roman" w:hAnsi="Times New Roman" w:cs="Times New Roman"/>
          <w:sz w:val="24"/>
          <w:szCs w:val="24"/>
        </w:rPr>
        <w:t>described</w:t>
      </w:r>
      <w:r w:rsidRPr="00BA77D4">
        <w:rPr>
          <w:rFonts w:ascii="Times New Roman" w:hAnsi="Times New Roman" w:cs="Times New Roman"/>
          <w:sz w:val="24"/>
          <w:szCs w:val="24"/>
        </w:rPr>
        <w:t xml:space="preserve"> find</w:t>
      </w:r>
      <w:r>
        <w:rPr>
          <w:rFonts w:ascii="Times New Roman" w:hAnsi="Times New Roman" w:cs="Times New Roman"/>
          <w:sz w:val="24"/>
          <w:szCs w:val="24"/>
        </w:rPr>
        <w:t>ing it</w:t>
      </w:r>
      <w:r w:rsidRPr="00BA77D4">
        <w:rPr>
          <w:rFonts w:ascii="Times New Roman" w:hAnsi="Times New Roman" w:cs="Times New Roman"/>
          <w:sz w:val="24"/>
          <w:szCs w:val="24"/>
        </w:rPr>
        <w:t xml:space="preserve"> difficult to deal with</w:t>
      </w:r>
      <w:r>
        <w:rPr>
          <w:rFonts w:ascii="Times New Roman" w:hAnsi="Times New Roman" w:cs="Times New Roman"/>
          <w:sz w:val="24"/>
          <w:szCs w:val="24"/>
        </w:rPr>
        <w:t xml:space="preserve"> the apparent loss of their ‘elite’ status</w:t>
      </w:r>
      <w:r w:rsidRPr="00BA77D4">
        <w:rPr>
          <w:rFonts w:ascii="Times New Roman" w:hAnsi="Times New Roman" w:cs="Times New Roman"/>
          <w:sz w:val="24"/>
          <w:szCs w:val="24"/>
        </w:rPr>
        <w:t>. However,</w:t>
      </w:r>
      <w:r>
        <w:rPr>
          <w:rFonts w:ascii="Times New Roman" w:hAnsi="Times New Roman" w:cs="Times New Roman"/>
          <w:sz w:val="24"/>
          <w:szCs w:val="24"/>
        </w:rPr>
        <w:t xml:space="preserve"> they</w:t>
      </w:r>
      <w:r w:rsidRPr="00BA77D4">
        <w:rPr>
          <w:rFonts w:ascii="Times New Roman" w:hAnsi="Times New Roman" w:cs="Times New Roman"/>
          <w:sz w:val="24"/>
          <w:szCs w:val="24"/>
        </w:rPr>
        <w:t xml:space="preserve"> </w:t>
      </w:r>
      <w:r>
        <w:rPr>
          <w:rFonts w:ascii="Times New Roman" w:hAnsi="Times New Roman" w:cs="Times New Roman"/>
          <w:sz w:val="24"/>
          <w:szCs w:val="24"/>
        </w:rPr>
        <w:t xml:space="preserve">were </w:t>
      </w:r>
      <w:r w:rsidRPr="00BA77D4">
        <w:rPr>
          <w:rFonts w:ascii="Times New Roman" w:hAnsi="Times New Roman" w:cs="Times New Roman"/>
          <w:sz w:val="24"/>
          <w:szCs w:val="24"/>
        </w:rPr>
        <w:t xml:space="preserve">able to redefine their sense of self by developing ties with </w:t>
      </w:r>
      <w:r>
        <w:rPr>
          <w:rFonts w:ascii="Times New Roman" w:hAnsi="Times New Roman" w:cs="Times New Roman"/>
          <w:sz w:val="24"/>
          <w:szCs w:val="24"/>
        </w:rPr>
        <w:t xml:space="preserve">new groups that were </w:t>
      </w:r>
      <w:r w:rsidRPr="00BA77D4">
        <w:rPr>
          <w:rFonts w:ascii="Times New Roman" w:hAnsi="Times New Roman" w:cs="Times New Roman"/>
          <w:sz w:val="24"/>
          <w:szCs w:val="24"/>
        </w:rPr>
        <w:t xml:space="preserve">perceived </w:t>
      </w:r>
      <w:r>
        <w:rPr>
          <w:rFonts w:ascii="Times New Roman" w:hAnsi="Times New Roman" w:cs="Times New Roman"/>
          <w:sz w:val="24"/>
          <w:szCs w:val="24"/>
        </w:rPr>
        <w:t xml:space="preserve">to be of </w:t>
      </w:r>
      <w:r w:rsidRPr="00BA77D4">
        <w:rPr>
          <w:rFonts w:ascii="Times New Roman" w:hAnsi="Times New Roman" w:cs="Times New Roman"/>
          <w:sz w:val="24"/>
          <w:szCs w:val="24"/>
        </w:rPr>
        <w:t xml:space="preserve">high status. For example, Rob talked about becoming </w:t>
      </w:r>
      <w:r>
        <w:rPr>
          <w:rFonts w:ascii="Times New Roman" w:hAnsi="Times New Roman" w:cs="Times New Roman"/>
          <w:sz w:val="24"/>
          <w:szCs w:val="24"/>
        </w:rPr>
        <w:t xml:space="preserve">a coach </w:t>
      </w:r>
      <w:r w:rsidRPr="00BA77D4">
        <w:rPr>
          <w:rFonts w:ascii="Times New Roman" w:hAnsi="Times New Roman" w:cs="Times New Roman"/>
          <w:sz w:val="24"/>
          <w:szCs w:val="24"/>
        </w:rPr>
        <w:t xml:space="preserve">within his sport after his </w:t>
      </w:r>
      <w:r w:rsidRPr="00A739BC">
        <w:rPr>
          <w:rFonts w:ascii="Times New Roman" w:hAnsi="Times New Roman" w:cs="Times New Roman"/>
          <w:sz w:val="24"/>
          <w:szCs w:val="24"/>
        </w:rPr>
        <w:t>retirement two years prior to the interview:</w:t>
      </w:r>
    </w:p>
    <w:p w14:paraId="2A78EB7C" w14:textId="32B987E7" w:rsidR="00384D7C" w:rsidRDefault="00384D7C" w:rsidP="00384D7C">
      <w:pPr>
        <w:autoSpaceDE w:val="0"/>
        <w:autoSpaceDN w:val="0"/>
        <w:adjustRightInd w:val="0"/>
        <w:spacing w:line="480" w:lineRule="auto"/>
        <w:ind w:left="709" w:firstLine="11"/>
        <w:jc w:val="left"/>
        <w:rPr>
          <w:rFonts w:ascii="Times New Roman" w:eastAsia="Times New Roman" w:hAnsi="Times New Roman" w:cs="Times New Roman"/>
          <w:color w:val="000000"/>
          <w:sz w:val="24"/>
          <w:szCs w:val="24"/>
          <w:lang w:eastAsia="en-GB"/>
        </w:rPr>
      </w:pPr>
      <w:r w:rsidRPr="001714C9">
        <w:rPr>
          <w:rFonts w:ascii="Times New Roman" w:eastAsia="Times New Roman" w:hAnsi="Times New Roman" w:cs="Times New Roman"/>
          <w:sz w:val="24"/>
          <w:szCs w:val="24"/>
          <w:lang w:eastAsia="en-GB"/>
        </w:rPr>
        <w:t xml:space="preserve">I am now involved in coaching… I'm sort of leading at the moment…my actual development has gone from playing to then being comfortable and competent enough as a person to coach this group who are </w:t>
      </w:r>
      <w:r>
        <w:rPr>
          <w:rFonts w:ascii="Times New Roman" w:eastAsia="Times New Roman" w:hAnsi="Times New Roman" w:cs="Times New Roman"/>
          <w:sz w:val="24"/>
          <w:szCs w:val="24"/>
          <w:lang w:eastAsia="en-GB"/>
        </w:rPr>
        <w:t>highly</w:t>
      </w:r>
      <w:r w:rsidRPr="001714C9">
        <w:rPr>
          <w:rFonts w:ascii="Times New Roman" w:eastAsia="Times New Roman" w:hAnsi="Times New Roman" w:cs="Times New Roman"/>
          <w:sz w:val="24"/>
          <w:szCs w:val="24"/>
          <w:lang w:eastAsia="en-GB"/>
        </w:rPr>
        <w:t xml:space="preserve"> opinionated…but I've also become good friends with them too</w:t>
      </w:r>
      <w:r>
        <w:rPr>
          <w:rFonts w:ascii="Times New Roman" w:eastAsia="Times New Roman" w:hAnsi="Times New Roman" w:cs="Times New Roman"/>
          <w:sz w:val="24"/>
          <w:szCs w:val="24"/>
          <w:lang w:eastAsia="en-GB"/>
        </w:rPr>
        <w:t>…</w:t>
      </w:r>
      <w:r w:rsidRPr="001714C9">
        <w:rPr>
          <w:rFonts w:ascii="Times New Roman" w:eastAsia="Times New Roman" w:hAnsi="Times New Roman" w:cs="Times New Roman"/>
          <w:color w:val="000000"/>
          <w:sz w:val="24"/>
          <w:szCs w:val="24"/>
          <w:lang w:eastAsia="en-GB"/>
        </w:rPr>
        <w:t xml:space="preserve">so it’s </w:t>
      </w:r>
      <w:r>
        <w:rPr>
          <w:rFonts w:ascii="Times New Roman" w:eastAsia="Times New Roman" w:hAnsi="Times New Roman" w:cs="Times New Roman"/>
          <w:color w:val="000000"/>
          <w:sz w:val="24"/>
          <w:szCs w:val="24"/>
          <w:lang w:eastAsia="en-GB"/>
        </w:rPr>
        <w:t xml:space="preserve">really challenging, </w:t>
      </w:r>
      <w:r w:rsidRPr="001714C9">
        <w:rPr>
          <w:rFonts w:ascii="Times New Roman" w:eastAsia="Times New Roman" w:hAnsi="Times New Roman" w:cs="Times New Roman"/>
          <w:color w:val="000000"/>
          <w:sz w:val="24"/>
          <w:szCs w:val="24"/>
          <w:lang w:eastAsia="en-GB"/>
        </w:rPr>
        <w:t xml:space="preserve">but good, great company, great </w:t>
      </w:r>
      <w:r w:rsidR="00686D1B">
        <w:rPr>
          <w:rFonts w:ascii="Times New Roman" w:eastAsia="Times New Roman" w:hAnsi="Times New Roman" w:cs="Times New Roman"/>
          <w:color w:val="000000"/>
          <w:sz w:val="24"/>
          <w:szCs w:val="24"/>
          <w:lang w:eastAsia="en-GB"/>
        </w:rPr>
        <w:t>people who</w:t>
      </w:r>
      <w:r>
        <w:rPr>
          <w:rFonts w:ascii="Times New Roman" w:eastAsia="Times New Roman" w:hAnsi="Times New Roman" w:cs="Times New Roman"/>
          <w:color w:val="000000"/>
          <w:sz w:val="24"/>
          <w:szCs w:val="24"/>
          <w:lang w:eastAsia="en-GB"/>
        </w:rPr>
        <w:t xml:space="preserve"> are helping me work</w:t>
      </w:r>
      <w:r w:rsidRPr="001714C9">
        <w:rPr>
          <w:rFonts w:ascii="Times New Roman" w:eastAsia="Times New Roman" w:hAnsi="Times New Roman" w:cs="Times New Roman"/>
          <w:color w:val="000000"/>
          <w:sz w:val="24"/>
          <w:szCs w:val="24"/>
          <w:lang w:eastAsia="en-GB"/>
        </w:rPr>
        <w:t xml:space="preserve"> out where I want to go.</w:t>
      </w:r>
    </w:p>
    <w:p w14:paraId="003FBEFB" w14:textId="77777777" w:rsidR="00F05C43" w:rsidRDefault="00F05C43" w:rsidP="00F05C43">
      <w:pPr>
        <w:ind w:firstLine="709"/>
        <w:jc w:val="left"/>
        <w:rPr>
          <w:rFonts w:ascii="Times New Roman" w:eastAsia="Times New Roman" w:hAnsi="Times New Roman" w:cs="Times New Roman"/>
          <w:sz w:val="24"/>
          <w:szCs w:val="24"/>
          <w:lang w:eastAsia="en-GB"/>
        </w:rPr>
      </w:pPr>
    </w:p>
    <w:p w14:paraId="11A582ED" w14:textId="0C7CF251" w:rsidR="00384D7C" w:rsidRDefault="00384D7C" w:rsidP="00384D7C">
      <w:pPr>
        <w:spacing w:line="480" w:lineRule="auto"/>
        <w:ind w:firstLine="709"/>
        <w:jc w:val="left"/>
        <w:rPr>
          <w:rFonts w:ascii="Times New Roman" w:hAnsi="Times New Roman" w:cs="Times New Roman"/>
          <w:sz w:val="24"/>
          <w:szCs w:val="24"/>
        </w:rPr>
      </w:pPr>
      <w:r>
        <w:rPr>
          <w:rFonts w:ascii="Times New Roman" w:eastAsia="Times New Roman" w:hAnsi="Times New Roman" w:cs="Times New Roman"/>
          <w:sz w:val="24"/>
          <w:szCs w:val="24"/>
          <w:lang w:eastAsia="en-GB"/>
        </w:rPr>
        <w:t>Coaching helped</w:t>
      </w:r>
      <w:r w:rsidRPr="00BA77D4">
        <w:rPr>
          <w:rFonts w:ascii="Times New Roman" w:eastAsia="Times New Roman" w:hAnsi="Times New Roman" w:cs="Times New Roman"/>
          <w:sz w:val="24"/>
          <w:szCs w:val="24"/>
          <w:lang w:eastAsia="en-GB"/>
        </w:rPr>
        <w:t xml:space="preserve"> Rob to feel conn</w:t>
      </w:r>
      <w:r>
        <w:rPr>
          <w:rFonts w:ascii="Times New Roman" w:eastAsia="Times New Roman" w:hAnsi="Times New Roman" w:cs="Times New Roman"/>
          <w:sz w:val="24"/>
          <w:szCs w:val="24"/>
          <w:lang w:eastAsia="en-GB"/>
        </w:rPr>
        <w:t xml:space="preserve">ected, </w:t>
      </w:r>
      <w:r w:rsidRPr="00BA77D4">
        <w:rPr>
          <w:rFonts w:ascii="Times New Roman" w:eastAsia="Times New Roman" w:hAnsi="Times New Roman" w:cs="Times New Roman"/>
          <w:sz w:val="24"/>
          <w:szCs w:val="24"/>
          <w:lang w:eastAsia="en-GB"/>
        </w:rPr>
        <w:t>and the new social ties increase</w:t>
      </w:r>
      <w:r>
        <w:rPr>
          <w:rFonts w:ascii="Times New Roman" w:eastAsia="Times New Roman" w:hAnsi="Times New Roman" w:cs="Times New Roman"/>
          <w:sz w:val="24"/>
          <w:szCs w:val="24"/>
          <w:lang w:eastAsia="en-GB"/>
        </w:rPr>
        <w:t>d</w:t>
      </w:r>
      <w:r w:rsidRPr="00BA77D4">
        <w:rPr>
          <w:rFonts w:ascii="Times New Roman" w:eastAsia="Times New Roman" w:hAnsi="Times New Roman" w:cs="Times New Roman"/>
          <w:sz w:val="24"/>
          <w:szCs w:val="24"/>
          <w:lang w:eastAsia="en-GB"/>
        </w:rPr>
        <w:t xml:space="preserve"> his </w:t>
      </w:r>
      <w:r>
        <w:rPr>
          <w:rFonts w:ascii="Times New Roman" w:eastAsia="Times New Roman" w:hAnsi="Times New Roman" w:cs="Times New Roman"/>
          <w:sz w:val="24"/>
          <w:szCs w:val="24"/>
          <w:lang w:eastAsia="en-GB"/>
        </w:rPr>
        <w:t xml:space="preserve">feeling that support was </w:t>
      </w:r>
      <w:r w:rsidRPr="00BA77D4">
        <w:rPr>
          <w:rFonts w:ascii="Times New Roman" w:eastAsia="Times New Roman" w:hAnsi="Times New Roman" w:cs="Times New Roman"/>
          <w:sz w:val="24"/>
          <w:szCs w:val="24"/>
          <w:lang w:eastAsia="en-GB"/>
        </w:rPr>
        <w:t>availab</w:t>
      </w:r>
      <w:r>
        <w:rPr>
          <w:rFonts w:ascii="Times New Roman" w:eastAsia="Times New Roman" w:hAnsi="Times New Roman" w:cs="Times New Roman"/>
          <w:sz w:val="24"/>
          <w:szCs w:val="24"/>
          <w:lang w:eastAsia="en-GB"/>
        </w:rPr>
        <w:t>le</w:t>
      </w:r>
      <w:r w:rsidRPr="00BA77D4">
        <w:rPr>
          <w:rFonts w:ascii="Times New Roman" w:eastAsia="Times New Roman" w:hAnsi="Times New Roman" w:cs="Times New Roman"/>
          <w:sz w:val="24"/>
          <w:szCs w:val="24"/>
          <w:lang w:eastAsia="en-GB"/>
        </w:rPr>
        <w:t xml:space="preserve">. More important, however, is what membership of this group </w:t>
      </w:r>
      <w:r>
        <w:rPr>
          <w:rFonts w:ascii="Times New Roman" w:eastAsia="Times New Roman" w:hAnsi="Times New Roman" w:cs="Times New Roman"/>
          <w:sz w:val="24"/>
          <w:szCs w:val="24"/>
          <w:lang w:eastAsia="en-GB"/>
        </w:rPr>
        <w:t>did</w:t>
      </w:r>
      <w:r w:rsidRPr="00BA77D4">
        <w:rPr>
          <w:rFonts w:ascii="Times New Roman" w:eastAsia="Times New Roman" w:hAnsi="Times New Roman" w:cs="Times New Roman"/>
          <w:sz w:val="24"/>
          <w:szCs w:val="24"/>
          <w:lang w:eastAsia="en-GB"/>
        </w:rPr>
        <w:t xml:space="preserve"> for his sense of self</w:t>
      </w:r>
      <w:r w:rsidR="0063011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Rob began</w:t>
      </w:r>
      <w:r w:rsidRPr="00BA77D4">
        <w:rPr>
          <w:rFonts w:ascii="Times New Roman" w:eastAsia="Times New Roman" w:hAnsi="Times New Roman" w:cs="Times New Roman"/>
          <w:sz w:val="24"/>
          <w:szCs w:val="24"/>
          <w:lang w:eastAsia="en-GB"/>
        </w:rPr>
        <w:t xml:space="preserve"> to see himself as a leader of what he perceived to be a high status group (i.e</w:t>
      </w:r>
      <w:r>
        <w:rPr>
          <w:rFonts w:ascii="Times New Roman" w:eastAsia="Times New Roman" w:hAnsi="Times New Roman" w:cs="Times New Roman"/>
          <w:sz w:val="24"/>
          <w:szCs w:val="24"/>
          <w:lang w:eastAsia="en-GB"/>
        </w:rPr>
        <w:t>.,</w:t>
      </w:r>
      <w:r w:rsidRPr="00BA77D4">
        <w:rPr>
          <w:rFonts w:ascii="Times New Roman" w:eastAsia="Times New Roman" w:hAnsi="Times New Roman" w:cs="Times New Roman"/>
          <w:sz w:val="24"/>
          <w:szCs w:val="24"/>
          <w:lang w:eastAsia="en-GB"/>
        </w:rPr>
        <w:t xml:space="preserve"> the coach of a group of athletes) and</w:t>
      </w:r>
      <w:r>
        <w:rPr>
          <w:rFonts w:ascii="Times New Roman" w:eastAsia="Times New Roman" w:hAnsi="Times New Roman" w:cs="Times New Roman"/>
          <w:sz w:val="24"/>
          <w:szCs w:val="24"/>
          <w:lang w:eastAsia="en-GB"/>
        </w:rPr>
        <w:t>,</w:t>
      </w:r>
      <w:r w:rsidRPr="00BA77D4">
        <w:rPr>
          <w:rFonts w:ascii="Times New Roman" w:eastAsia="Times New Roman" w:hAnsi="Times New Roman" w:cs="Times New Roman"/>
          <w:sz w:val="24"/>
          <w:szCs w:val="24"/>
          <w:lang w:eastAsia="en-GB"/>
        </w:rPr>
        <w:t xml:space="preserve"> by taking on this role, he was able to use some of the skills </w:t>
      </w:r>
      <w:r>
        <w:rPr>
          <w:rFonts w:ascii="Times New Roman" w:eastAsia="Times New Roman" w:hAnsi="Times New Roman" w:cs="Times New Roman"/>
          <w:sz w:val="24"/>
          <w:szCs w:val="24"/>
          <w:lang w:eastAsia="en-GB"/>
        </w:rPr>
        <w:t xml:space="preserve">that </w:t>
      </w:r>
      <w:r w:rsidRPr="00BA77D4">
        <w:rPr>
          <w:rFonts w:ascii="Times New Roman" w:eastAsia="Times New Roman" w:hAnsi="Times New Roman" w:cs="Times New Roman"/>
          <w:sz w:val="24"/>
          <w:szCs w:val="24"/>
          <w:lang w:eastAsia="en-GB"/>
        </w:rPr>
        <w:t>he</w:t>
      </w:r>
      <w:r>
        <w:rPr>
          <w:rFonts w:ascii="Times New Roman" w:eastAsia="Times New Roman" w:hAnsi="Times New Roman" w:cs="Times New Roman"/>
          <w:sz w:val="24"/>
          <w:szCs w:val="24"/>
          <w:lang w:eastAsia="en-GB"/>
        </w:rPr>
        <w:t xml:space="preserve"> had</w:t>
      </w:r>
      <w:r w:rsidRPr="00BA77D4">
        <w:rPr>
          <w:rFonts w:ascii="Times New Roman" w:eastAsia="Times New Roman" w:hAnsi="Times New Roman" w:cs="Times New Roman"/>
          <w:sz w:val="24"/>
          <w:szCs w:val="24"/>
          <w:lang w:eastAsia="en-GB"/>
        </w:rPr>
        <w:t xml:space="preserve"> developed in sport in a new environment. This may have gone some way toward helping to foster</w:t>
      </w:r>
      <w:r>
        <w:rPr>
          <w:rFonts w:ascii="Times New Roman" w:eastAsia="Times New Roman" w:hAnsi="Times New Roman" w:cs="Times New Roman"/>
          <w:sz w:val="24"/>
          <w:szCs w:val="24"/>
          <w:lang w:eastAsia="en-GB"/>
        </w:rPr>
        <w:t xml:space="preserve"> his</w:t>
      </w:r>
      <w:r w:rsidRPr="00BA77D4">
        <w:rPr>
          <w:rFonts w:ascii="Times New Roman" w:eastAsia="Times New Roman" w:hAnsi="Times New Roman" w:cs="Times New Roman"/>
          <w:sz w:val="24"/>
          <w:szCs w:val="24"/>
          <w:lang w:eastAsia="en-GB"/>
        </w:rPr>
        <w:t xml:space="preserve"> feelings of competen</w:t>
      </w:r>
      <w:r>
        <w:rPr>
          <w:rFonts w:ascii="Times New Roman" w:eastAsia="Times New Roman" w:hAnsi="Times New Roman" w:cs="Times New Roman"/>
          <w:sz w:val="24"/>
          <w:szCs w:val="24"/>
          <w:lang w:eastAsia="en-GB"/>
        </w:rPr>
        <w:t xml:space="preserve">ce and self-esteem, and helped </w:t>
      </w:r>
      <w:r w:rsidRPr="00BA77D4">
        <w:rPr>
          <w:rFonts w:ascii="Times New Roman" w:eastAsia="Times New Roman" w:hAnsi="Times New Roman" w:cs="Times New Roman"/>
          <w:sz w:val="24"/>
          <w:szCs w:val="24"/>
          <w:lang w:eastAsia="en-GB"/>
        </w:rPr>
        <w:t xml:space="preserve">him </w:t>
      </w:r>
      <w:r>
        <w:rPr>
          <w:rFonts w:ascii="Times New Roman" w:hAnsi="Times New Roman" w:cs="Times New Roman"/>
          <w:sz w:val="24"/>
          <w:szCs w:val="24"/>
        </w:rPr>
        <w:t xml:space="preserve">to </w:t>
      </w:r>
      <w:r w:rsidRPr="00BA77D4">
        <w:rPr>
          <w:rFonts w:ascii="Times New Roman" w:hAnsi="Times New Roman" w:cs="Times New Roman"/>
          <w:sz w:val="24"/>
          <w:szCs w:val="24"/>
        </w:rPr>
        <w:t>establish positive self-regard.</w:t>
      </w:r>
    </w:p>
    <w:p w14:paraId="58E84A9C" w14:textId="77777777" w:rsidR="00F05C43" w:rsidRDefault="00F05C43" w:rsidP="00F05C43">
      <w:pPr>
        <w:ind w:firstLine="709"/>
        <w:jc w:val="left"/>
        <w:rPr>
          <w:rFonts w:ascii="Times New Roman" w:hAnsi="Times New Roman" w:cs="Times New Roman"/>
          <w:sz w:val="24"/>
          <w:szCs w:val="24"/>
        </w:rPr>
      </w:pPr>
    </w:p>
    <w:p w14:paraId="303089E2" w14:textId="77777777" w:rsidR="00384D7C" w:rsidRPr="00BF1CA6" w:rsidRDefault="00384D7C" w:rsidP="00384D7C">
      <w:pPr>
        <w:spacing w:line="480" w:lineRule="auto"/>
        <w:ind w:firstLine="720"/>
        <w:jc w:val="left"/>
        <w:rPr>
          <w:rFonts w:ascii="Times New Roman" w:hAnsi="Times New Roman" w:cs="Times New Roman"/>
          <w:sz w:val="24"/>
          <w:szCs w:val="24"/>
        </w:rPr>
      </w:pPr>
      <w:r w:rsidRPr="00FA348D">
        <w:rPr>
          <w:rFonts w:ascii="Times New Roman" w:hAnsi="Times New Roman" w:cs="Times New Roman"/>
          <w:b/>
          <w:sz w:val="24"/>
          <w:szCs w:val="24"/>
        </w:rPr>
        <w:t>Becoming a supporter</w:t>
      </w:r>
      <w:r w:rsidRPr="00BA77D4">
        <w:rPr>
          <w:rFonts w:ascii="Times New Roman" w:hAnsi="Times New Roman" w:cs="Times New Roman"/>
          <w:b/>
          <w:sz w:val="24"/>
          <w:szCs w:val="24"/>
        </w:rPr>
        <w:t>.</w:t>
      </w:r>
      <w:r w:rsidRPr="00BA77D4">
        <w:rPr>
          <w:rFonts w:ascii="Times New Roman" w:hAnsi="Times New Roman" w:cs="Times New Roman"/>
          <w:sz w:val="24"/>
          <w:szCs w:val="24"/>
        </w:rPr>
        <w:t xml:space="preserve"> One of the </w:t>
      </w:r>
      <w:r w:rsidRPr="00BF1CA6">
        <w:rPr>
          <w:rFonts w:ascii="Times New Roman" w:hAnsi="Times New Roman" w:cs="Times New Roman"/>
          <w:sz w:val="24"/>
          <w:szCs w:val="24"/>
        </w:rPr>
        <w:t>most salient aspects of the participants’ experiences as they moved further into their transition was their experience of supporting others. Many of the participants described themselves as selfish when they were competing and</w:t>
      </w:r>
      <w:r>
        <w:rPr>
          <w:rFonts w:ascii="Times New Roman" w:hAnsi="Times New Roman" w:cs="Times New Roman"/>
          <w:sz w:val="24"/>
          <w:szCs w:val="24"/>
        </w:rPr>
        <w:t>, indeed,</w:t>
      </w:r>
      <w:r w:rsidRPr="00BF1CA6">
        <w:rPr>
          <w:rFonts w:ascii="Times New Roman" w:hAnsi="Times New Roman" w:cs="Times New Roman"/>
          <w:sz w:val="24"/>
          <w:szCs w:val="24"/>
        </w:rPr>
        <w:t xml:space="preserve"> thought that this was a necessary part of being an elite athlete. However, by reorienting their identity towards helping others when they had retired, the</w:t>
      </w:r>
      <w:r>
        <w:rPr>
          <w:rFonts w:ascii="Times New Roman" w:hAnsi="Times New Roman" w:cs="Times New Roman"/>
          <w:sz w:val="24"/>
          <w:szCs w:val="24"/>
        </w:rPr>
        <w:t xml:space="preserve"> participants were able </w:t>
      </w:r>
      <w:r w:rsidRPr="00BF1CA6">
        <w:rPr>
          <w:rFonts w:ascii="Times New Roman" w:hAnsi="Times New Roman" w:cs="Times New Roman"/>
          <w:sz w:val="24"/>
          <w:szCs w:val="24"/>
        </w:rPr>
        <w:t xml:space="preserve">to find a way to regain their sense of self-worth and often learned something about themselves </w:t>
      </w:r>
      <w:r>
        <w:rPr>
          <w:rFonts w:ascii="Times New Roman" w:hAnsi="Times New Roman" w:cs="Times New Roman"/>
          <w:sz w:val="24"/>
          <w:szCs w:val="24"/>
        </w:rPr>
        <w:t>and/</w:t>
      </w:r>
      <w:r w:rsidRPr="00BF1CA6">
        <w:rPr>
          <w:rFonts w:ascii="Times New Roman" w:hAnsi="Times New Roman" w:cs="Times New Roman"/>
          <w:sz w:val="24"/>
          <w:szCs w:val="24"/>
        </w:rPr>
        <w:t xml:space="preserve">or their transition in the process. For example, Gemma </w:t>
      </w:r>
      <w:r>
        <w:rPr>
          <w:rFonts w:ascii="Times New Roman" w:hAnsi="Times New Roman" w:cs="Times New Roman"/>
          <w:sz w:val="24"/>
          <w:szCs w:val="24"/>
        </w:rPr>
        <w:t>talked about her</w:t>
      </w:r>
      <w:r w:rsidRPr="00BF1CA6">
        <w:rPr>
          <w:rFonts w:ascii="Times New Roman" w:hAnsi="Times New Roman" w:cs="Times New Roman"/>
          <w:sz w:val="24"/>
          <w:szCs w:val="24"/>
        </w:rPr>
        <w:t xml:space="preserve"> experience of supporting young people </w:t>
      </w:r>
      <w:r>
        <w:rPr>
          <w:rFonts w:ascii="Times New Roman" w:hAnsi="Times New Roman" w:cs="Times New Roman"/>
          <w:sz w:val="24"/>
          <w:szCs w:val="24"/>
        </w:rPr>
        <w:t xml:space="preserve">in </w:t>
      </w:r>
      <w:r w:rsidRPr="00BF1CA6">
        <w:rPr>
          <w:rFonts w:ascii="Times New Roman" w:hAnsi="Times New Roman" w:cs="Times New Roman"/>
          <w:sz w:val="24"/>
          <w:szCs w:val="24"/>
        </w:rPr>
        <w:t>her</w:t>
      </w:r>
      <w:r>
        <w:rPr>
          <w:rFonts w:ascii="Times New Roman" w:hAnsi="Times New Roman" w:cs="Times New Roman"/>
          <w:sz w:val="24"/>
          <w:szCs w:val="24"/>
        </w:rPr>
        <w:t xml:space="preserve"> role at a sport charity:</w:t>
      </w:r>
    </w:p>
    <w:p w14:paraId="51266C75" w14:textId="207FA987" w:rsidR="00384D7C" w:rsidRDefault="00384D7C" w:rsidP="00384D7C">
      <w:pPr>
        <w:autoSpaceDE w:val="0"/>
        <w:autoSpaceDN w:val="0"/>
        <w:adjustRightInd w:val="0"/>
        <w:spacing w:line="480" w:lineRule="auto"/>
        <w:ind w:left="709" w:firstLine="11"/>
        <w:jc w:val="lef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…they made me </w:t>
      </w:r>
      <w:r w:rsidR="001D03D3">
        <w:rPr>
          <w:rFonts w:ascii="Times New Roman" w:eastAsia="Times New Roman" w:hAnsi="Times New Roman" w:cs="Times New Roman"/>
          <w:sz w:val="24"/>
          <w:szCs w:val="24"/>
          <w:lang w:eastAsia="en-GB"/>
        </w:rPr>
        <w:t>realise</w:t>
      </w:r>
      <w:r w:rsidRPr="00BF1CA6">
        <w:rPr>
          <w:rFonts w:ascii="Times New Roman" w:eastAsia="Times New Roman" w:hAnsi="Times New Roman" w:cs="Times New Roman"/>
          <w:sz w:val="24"/>
          <w:szCs w:val="24"/>
          <w:lang w:eastAsia="en-GB"/>
        </w:rPr>
        <w:t>, they made me go back on my journey. Instead of going I’m great ’cos I won this, and I'm great ’cos I won that, and it's all about me, they made me look back and go well who helped me? How did I get here?</w:t>
      </w:r>
    </w:p>
    <w:p w14:paraId="5AC221DE" w14:textId="77777777" w:rsidR="00F05C43" w:rsidRDefault="00F05C43" w:rsidP="00F05C43">
      <w:pPr>
        <w:autoSpaceDE w:val="0"/>
        <w:autoSpaceDN w:val="0"/>
        <w:adjustRightInd w:val="0"/>
        <w:ind w:left="709" w:firstLine="11"/>
        <w:jc w:val="left"/>
        <w:rPr>
          <w:rFonts w:ascii="Times New Roman" w:eastAsia="Times New Roman" w:hAnsi="Times New Roman" w:cs="Times New Roman"/>
          <w:sz w:val="24"/>
          <w:szCs w:val="24"/>
          <w:lang w:eastAsia="en-GB"/>
        </w:rPr>
      </w:pPr>
    </w:p>
    <w:p w14:paraId="1F969327" w14:textId="77777777" w:rsidR="00384D7C" w:rsidRPr="00BF1CA6" w:rsidRDefault="00384D7C" w:rsidP="00384D7C">
      <w:pPr>
        <w:spacing w:line="480" w:lineRule="auto"/>
        <w:ind w:firstLine="709"/>
        <w:jc w:val="left"/>
        <w:rPr>
          <w:rFonts w:ascii="Times New Roman" w:hAnsi="Times New Roman" w:cs="Times New Roman"/>
          <w:sz w:val="24"/>
          <w:szCs w:val="24"/>
        </w:rPr>
      </w:pPr>
      <w:r w:rsidRPr="00BF1CA6">
        <w:rPr>
          <w:rFonts w:ascii="Times New Roman" w:hAnsi="Times New Roman" w:cs="Times New Roman"/>
          <w:sz w:val="24"/>
          <w:szCs w:val="24"/>
        </w:rPr>
        <w:t xml:space="preserve">Many of the athletes, in some way, became supporters or mentors to other athletes. This </w:t>
      </w:r>
      <w:r>
        <w:rPr>
          <w:rFonts w:ascii="Times New Roman" w:hAnsi="Times New Roman" w:cs="Times New Roman"/>
          <w:sz w:val="24"/>
          <w:szCs w:val="24"/>
        </w:rPr>
        <w:t xml:space="preserve">was highlighted </w:t>
      </w:r>
      <w:r w:rsidRPr="00BF1CA6">
        <w:rPr>
          <w:rFonts w:ascii="Times New Roman" w:hAnsi="Times New Roman" w:cs="Times New Roman"/>
          <w:sz w:val="24"/>
          <w:szCs w:val="24"/>
        </w:rPr>
        <w:t xml:space="preserve">by </w:t>
      </w:r>
      <w:r>
        <w:rPr>
          <w:rFonts w:ascii="Times New Roman" w:hAnsi="Times New Roman" w:cs="Times New Roman"/>
          <w:sz w:val="24"/>
          <w:szCs w:val="24"/>
        </w:rPr>
        <w:t>Alan</w:t>
      </w:r>
      <w:r w:rsidRPr="00BF1CA6">
        <w:rPr>
          <w:rFonts w:ascii="Times New Roman" w:hAnsi="Times New Roman" w:cs="Times New Roman"/>
          <w:sz w:val="24"/>
          <w:szCs w:val="24"/>
        </w:rPr>
        <w:t xml:space="preserve"> when </w:t>
      </w:r>
      <w:r>
        <w:rPr>
          <w:rFonts w:ascii="Times New Roman" w:hAnsi="Times New Roman" w:cs="Times New Roman"/>
          <w:sz w:val="24"/>
          <w:szCs w:val="24"/>
        </w:rPr>
        <w:t xml:space="preserve">he </w:t>
      </w:r>
      <w:r w:rsidRPr="00BF1CA6">
        <w:rPr>
          <w:rFonts w:ascii="Times New Roman" w:hAnsi="Times New Roman" w:cs="Times New Roman"/>
          <w:sz w:val="24"/>
          <w:szCs w:val="24"/>
        </w:rPr>
        <w:t>talk</w:t>
      </w:r>
      <w:r>
        <w:rPr>
          <w:rFonts w:ascii="Times New Roman" w:hAnsi="Times New Roman" w:cs="Times New Roman"/>
          <w:sz w:val="24"/>
          <w:szCs w:val="24"/>
        </w:rPr>
        <w:t>ed</w:t>
      </w:r>
      <w:r w:rsidRPr="00BF1CA6">
        <w:rPr>
          <w:rFonts w:ascii="Times New Roman" w:hAnsi="Times New Roman" w:cs="Times New Roman"/>
          <w:sz w:val="24"/>
          <w:szCs w:val="24"/>
        </w:rPr>
        <w:t xml:space="preserve"> about </w:t>
      </w:r>
      <w:r>
        <w:rPr>
          <w:rFonts w:ascii="Times New Roman" w:hAnsi="Times New Roman" w:cs="Times New Roman"/>
          <w:sz w:val="24"/>
          <w:szCs w:val="24"/>
        </w:rPr>
        <w:t xml:space="preserve">his transition from being an athlete to a role in sport administration. </w:t>
      </w:r>
      <w:r w:rsidRPr="00BF1CA6">
        <w:rPr>
          <w:rFonts w:ascii="Times New Roman" w:hAnsi="Times New Roman" w:cs="Times New Roman"/>
          <w:sz w:val="24"/>
          <w:szCs w:val="24"/>
        </w:rPr>
        <w:t xml:space="preserve"> </w:t>
      </w:r>
    </w:p>
    <w:p w14:paraId="6E9807B2" w14:textId="2FA80BBD" w:rsidR="00384D7C" w:rsidRDefault="00384D7C" w:rsidP="00384D7C">
      <w:pPr>
        <w:spacing w:line="480" w:lineRule="auto"/>
        <w:ind w:left="709"/>
        <w:jc w:val="left"/>
        <w:rPr>
          <w:rFonts w:ascii="Times New Roman" w:hAnsi="Times New Roman" w:cs="Times New Roman"/>
          <w:sz w:val="24"/>
          <w:szCs w:val="24"/>
        </w:rPr>
      </w:pPr>
      <w:r w:rsidRPr="000C6F3E">
        <w:rPr>
          <w:rFonts w:ascii="Times New Roman" w:hAnsi="Times New Roman" w:cs="Times New Roman"/>
          <w:sz w:val="24"/>
          <w:szCs w:val="24"/>
        </w:rPr>
        <w:t>I got involved with it because I thought it was a good thing to do for other people and I wanted to represent other athletes. I had no idea what was involved but it</w:t>
      </w:r>
      <w:r>
        <w:rPr>
          <w:rFonts w:ascii="Times New Roman" w:hAnsi="Times New Roman" w:cs="Times New Roman"/>
          <w:sz w:val="24"/>
          <w:szCs w:val="24"/>
        </w:rPr>
        <w:t>’</w:t>
      </w:r>
      <w:r w:rsidRPr="000C6F3E">
        <w:rPr>
          <w:rFonts w:ascii="Times New Roman" w:hAnsi="Times New Roman" w:cs="Times New Roman"/>
          <w:sz w:val="24"/>
          <w:szCs w:val="24"/>
        </w:rPr>
        <w:t>s turned out to be a bit of a life changer to be honest, the whole kind of identity thing, there’s something there from a kind of a human perspective in terms o</w:t>
      </w:r>
      <w:r>
        <w:rPr>
          <w:rFonts w:ascii="Times New Roman" w:hAnsi="Times New Roman" w:cs="Times New Roman"/>
          <w:sz w:val="24"/>
          <w:szCs w:val="24"/>
        </w:rPr>
        <w:t xml:space="preserve">f rather than “I’m an athlete” </w:t>
      </w:r>
      <w:r w:rsidRPr="000C6F3E">
        <w:rPr>
          <w:rFonts w:ascii="Times New Roman" w:hAnsi="Times New Roman" w:cs="Times New Roman"/>
          <w:sz w:val="24"/>
          <w:szCs w:val="24"/>
        </w:rPr>
        <w:t>now it’s “I’m a Sports Administrator”</w:t>
      </w:r>
      <w:r>
        <w:rPr>
          <w:rFonts w:ascii="Times New Roman" w:hAnsi="Times New Roman" w:cs="Times New Roman"/>
          <w:sz w:val="24"/>
          <w:szCs w:val="24"/>
        </w:rPr>
        <w:t>.</w:t>
      </w:r>
    </w:p>
    <w:p w14:paraId="5CD71039" w14:textId="77777777" w:rsidR="00F05C43" w:rsidRDefault="00F05C43" w:rsidP="00F05C43">
      <w:pPr>
        <w:ind w:left="709"/>
        <w:jc w:val="left"/>
        <w:rPr>
          <w:rFonts w:ascii="Times New Roman" w:hAnsi="Times New Roman" w:cs="Times New Roman"/>
          <w:sz w:val="24"/>
          <w:szCs w:val="24"/>
        </w:rPr>
      </w:pPr>
    </w:p>
    <w:p w14:paraId="26AB1CC7" w14:textId="77777777" w:rsidR="00384D7C" w:rsidRPr="00BF1CA6" w:rsidRDefault="00384D7C" w:rsidP="00384D7C">
      <w:pPr>
        <w:spacing w:line="480" w:lineRule="auto"/>
        <w:ind w:firstLine="720"/>
        <w:jc w:val="left"/>
        <w:rPr>
          <w:rFonts w:cstheme="minorHAnsi"/>
          <w:sz w:val="24"/>
          <w:szCs w:val="24"/>
        </w:rPr>
      </w:pPr>
      <w:r>
        <w:rPr>
          <w:rFonts w:ascii="Times New Roman" w:hAnsi="Times New Roman" w:cs="Times New Roman"/>
          <w:sz w:val="24"/>
          <w:szCs w:val="24"/>
        </w:rPr>
        <w:t xml:space="preserve">Helping other athletes through their transition </w:t>
      </w:r>
      <w:r w:rsidRPr="00BF1CA6">
        <w:rPr>
          <w:rFonts w:ascii="Times New Roman" w:hAnsi="Times New Roman" w:cs="Times New Roman"/>
          <w:sz w:val="24"/>
          <w:szCs w:val="24"/>
        </w:rPr>
        <w:t xml:space="preserve">was often a powerful experience that </w:t>
      </w:r>
      <w:r>
        <w:rPr>
          <w:rFonts w:ascii="Times New Roman" w:hAnsi="Times New Roman" w:cs="Times New Roman"/>
          <w:sz w:val="24"/>
          <w:szCs w:val="24"/>
        </w:rPr>
        <w:t xml:space="preserve">often </w:t>
      </w:r>
      <w:r w:rsidRPr="00BF1CA6">
        <w:rPr>
          <w:rFonts w:ascii="Times New Roman" w:hAnsi="Times New Roman" w:cs="Times New Roman"/>
          <w:sz w:val="24"/>
          <w:szCs w:val="24"/>
        </w:rPr>
        <w:t>reveal</w:t>
      </w:r>
      <w:r>
        <w:rPr>
          <w:rFonts w:ascii="Times New Roman" w:hAnsi="Times New Roman" w:cs="Times New Roman"/>
          <w:sz w:val="24"/>
          <w:szCs w:val="24"/>
        </w:rPr>
        <w:t>ed</w:t>
      </w:r>
      <w:r w:rsidRPr="00BF1CA6">
        <w:rPr>
          <w:rFonts w:ascii="Times New Roman" w:hAnsi="Times New Roman" w:cs="Times New Roman"/>
          <w:sz w:val="24"/>
          <w:szCs w:val="24"/>
        </w:rPr>
        <w:t xml:space="preserve"> new insights on the participants’ own </w:t>
      </w:r>
      <w:r>
        <w:rPr>
          <w:rFonts w:ascii="Times New Roman" w:hAnsi="Times New Roman" w:cs="Times New Roman"/>
          <w:sz w:val="24"/>
          <w:szCs w:val="24"/>
        </w:rPr>
        <w:t>experience</w:t>
      </w:r>
      <w:r w:rsidRPr="00BF1CA6">
        <w:rPr>
          <w:rFonts w:ascii="Times New Roman" w:hAnsi="Times New Roman" w:cs="Times New Roman"/>
          <w:sz w:val="24"/>
          <w:szCs w:val="24"/>
        </w:rPr>
        <w:t xml:space="preserve">. As Cathy says: </w:t>
      </w:r>
    </w:p>
    <w:p w14:paraId="0D7BC9AD" w14:textId="741A188F" w:rsidR="00384D7C" w:rsidRDefault="00384D7C" w:rsidP="00384D7C">
      <w:pPr>
        <w:autoSpaceDE w:val="0"/>
        <w:autoSpaceDN w:val="0"/>
        <w:adjustRightInd w:val="0"/>
        <w:spacing w:line="480" w:lineRule="auto"/>
        <w:ind w:left="709" w:firstLine="11"/>
        <w:jc w:val="left"/>
        <w:rPr>
          <w:rFonts w:ascii="Times New Roman" w:hAnsi="Times New Roman" w:cs="Times New Roman"/>
          <w:sz w:val="24"/>
          <w:szCs w:val="24"/>
        </w:rPr>
      </w:pPr>
      <w:r w:rsidRPr="00BF1CA6">
        <w:rPr>
          <w:rFonts w:ascii="Times New Roman" w:hAnsi="Times New Roman" w:cs="Times New Roman"/>
          <w:sz w:val="24"/>
          <w:szCs w:val="24"/>
        </w:rPr>
        <w:t>…I offered that safe place for them to, to release…to be felt like they’d been listened to and supported…and I was starting to understand the different stages of the transition that I’d been through, and that it was okay to go through that…because you just understand that it was totally normal to go through how I was feeling.</w:t>
      </w:r>
    </w:p>
    <w:p w14:paraId="282D0F86" w14:textId="77777777" w:rsidR="00F05C43" w:rsidRDefault="00F05C43" w:rsidP="00F05C43">
      <w:pPr>
        <w:autoSpaceDE w:val="0"/>
        <w:autoSpaceDN w:val="0"/>
        <w:adjustRightInd w:val="0"/>
        <w:ind w:left="709" w:firstLine="11"/>
        <w:jc w:val="left"/>
        <w:rPr>
          <w:rFonts w:ascii="Times New Roman" w:hAnsi="Times New Roman" w:cs="Times New Roman"/>
          <w:sz w:val="24"/>
          <w:szCs w:val="24"/>
        </w:rPr>
      </w:pPr>
    </w:p>
    <w:p w14:paraId="22EA84AC" w14:textId="77777777" w:rsidR="00384D7C" w:rsidRPr="00BF1CA6" w:rsidRDefault="00384D7C" w:rsidP="00384D7C">
      <w:pPr>
        <w:spacing w:line="48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Helping others </w:t>
      </w:r>
      <w:r w:rsidRPr="00BF1CA6">
        <w:rPr>
          <w:rFonts w:ascii="Times New Roman" w:hAnsi="Times New Roman" w:cs="Times New Roman"/>
          <w:sz w:val="24"/>
          <w:szCs w:val="24"/>
        </w:rPr>
        <w:t>was at the heart of what it meant for</w:t>
      </w:r>
      <w:r>
        <w:rPr>
          <w:rFonts w:ascii="Times New Roman" w:hAnsi="Times New Roman" w:cs="Times New Roman"/>
          <w:sz w:val="24"/>
          <w:szCs w:val="24"/>
        </w:rPr>
        <w:t xml:space="preserve"> the</w:t>
      </w:r>
      <w:r w:rsidRPr="00BF1CA6">
        <w:rPr>
          <w:rFonts w:ascii="Times New Roman" w:hAnsi="Times New Roman" w:cs="Times New Roman"/>
          <w:sz w:val="24"/>
          <w:szCs w:val="24"/>
        </w:rPr>
        <w:t xml:space="preserve"> </w:t>
      </w:r>
      <w:r>
        <w:rPr>
          <w:rFonts w:ascii="Times New Roman" w:hAnsi="Times New Roman" w:cs="Times New Roman"/>
          <w:sz w:val="24"/>
          <w:szCs w:val="24"/>
        </w:rPr>
        <w:t>participants</w:t>
      </w:r>
      <w:r w:rsidRPr="00BF1CA6">
        <w:rPr>
          <w:rFonts w:ascii="Times New Roman" w:hAnsi="Times New Roman" w:cs="Times New Roman"/>
          <w:sz w:val="24"/>
          <w:szCs w:val="24"/>
        </w:rPr>
        <w:t xml:space="preserve"> to adjust to life after sport. This was highlighted, again by Cathy, when talking about what ‘success’ meant to her:</w:t>
      </w:r>
    </w:p>
    <w:p w14:paraId="19F08D22" w14:textId="7CBBB398" w:rsidR="00384D7C" w:rsidRDefault="00384D7C" w:rsidP="00384D7C">
      <w:pPr>
        <w:spacing w:line="480" w:lineRule="auto"/>
        <w:ind w:left="709"/>
        <w:jc w:val="left"/>
        <w:rPr>
          <w:rFonts w:ascii="Times New Roman" w:hAnsi="Times New Roman" w:cs="Times New Roman"/>
          <w:sz w:val="24"/>
          <w:szCs w:val="24"/>
        </w:rPr>
      </w:pPr>
      <w:r w:rsidRPr="00BF1CA6">
        <w:rPr>
          <w:rFonts w:ascii="Times New Roman" w:hAnsi="Times New Roman" w:cs="Times New Roman"/>
          <w:sz w:val="24"/>
          <w:szCs w:val="24"/>
        </w:rPr>
        <w:t>…it comes down to helping others actually…I’m doing something that is gonna make me a better person where I’m constantly learning and improving. But also that’s gonna positively impact upon others, and where I can use my skills</w:t>
      </w:r>
      <w:r>
        <w:rPr>
          <w:rFonts w:ascii="Times New Roman" w:hAnsi="Times New Roman" w:cs="Times New Roman"/>
          <w:sz w:val="24"/>
          <w:szCs w:val="24"/>
        </w:rPr>
        <w:t xml:space="preserve"> and everything that I’ve learned</w:t>
      </w:r>
      <w:r w:rsidRPr="00BF1CA6">
        <w:rPr>
          <w:rFonts w:ascii="Times New Roman" w:hAnsi="Times New Roman" w:cs="Times New Roman"/>
          <w:sz w:val="24"/>
          <w:szCs w:val="24"/>
        </w:rPr>
        <w:t xml:space="preserve"> along the way to support others.</w:t>
      </w:r>
    </w:p>
    <w:p w14:paraId="47E5C20F" w14:textId="77777777" w:rsidR="008506A8" w:rsidRDefault="008506A8" w:rsidP="008506A8">
      <w:pPr>
        <w:ind w:left="709"/>
        <w:jc w:val="left"/>
        <w:rPr>
          <w:rFonts w:ascii="Times New Roman" w:hAnsi="Times New Roman" w:cs="Times New Roman"/>
          <w:sz w:val="24"/>
          <w:szCs w:val="24"/>
        </w:rPr>
      </w:pPr>
    </w:p>
    <w:p w14:paraId="3FBF938A" w14:textId="4D76CE09" w:rsidR="00384D7C" w:rsidRDefault="00384D7C" w:rsidP="00384D7C">
      <w:pPr>
        <w:spacing w:line="480" w:lineRule="auto"/>
        <w:ind w:firstLine="709"/>
        <w:jc w:val="left"/>
        <w:rPr>
          <w:rFonts w:ascii="Times New Roman" w:hAnsi="Times New Roman" w:cs="Times New Roman"/>
          <w:sz w:val="24"/>
          <w:szCs w:val="24"/>
        </w:rPr>
      </w:pPr>
      <w:r w:rsidRPr="00BF1CA6">
        <w:rPr>
          <w:rFonts w:ascii="Times New Roman" w:hAnsi="Times New Roman" w:cs="Times New Roman"/>
          <w:sz w:val="24"/>
          <w:szCs w:val="24"/>
        </w:rPr>
        <w:t xml:space="preserve">Helping others </w:t>
      </w:r>
      <w:r>
        <w:rPr>
          <w:rFonts w:ascii="Times New Roman" w:hAnsi="Times New Roman" w:cs="Times New Roman"/>
          <w:sz w:val="24"/>
          <w:szCs w:val="24"/>
        </w:rPr>
        <w:t xml:space="preserve">was </w:t>
      </w:r>
      <w:r w:rsidRPr="00BF1CA6">
        <w:rPr>
          <w:rFonts w:ascii="Times New Roman" w:hAnsi="Times New Roman" w:cs="Times New Roman"/>
          <w:sz w:val="24"/>
          <w:szCs w:val="24"/>
        </w:rPr>
        <w:t xml:space="preserve">a way of striving for something that was deemed to be socially useful, and it </w:t>
      </w:r>
      <w:r>
        <w:rPr>
          <w:rFonts w:ascii="Times New Roman" w:hAnsi="Times New Roman" w:cs="Times New Roman"/>
          <w:sz w:val="24"/>
          <w:szCs w:val="24"/>
        </w:rPr>
        <w:t>reaffirmed the participants’</w:t>
      </w:r>
      <w:r w:rsidRPr="00BF1CA6">
        <w:rPr>
          <w:rFonts w:ascii="Times New Roman" w:hAnsi="Times New Roman" w:cs="Times New Roman"/>
          <w:sz w:val="24"/>
          <w:szCs w:val="24"/>
        </w:rPr>
        <w:t xml:space="preserve"> self-esteem and sense of self-worth that </w:t>
      </w:r>
      <w:r>
        <w:rPr>
          <w:rFonts w:ascii="Times New Roman" w:hAnsi="Times New Roman" w:cs="Times New Roman"/>
          <w:sz w:val="24"/>
          <w:szCs w:val="24"/>
        </w:rPr>
        <w:t>was</w:t>
      </w:r>
      <w:r w:rsidRPr="00BF1CA6">
        <w:rPr>
          <w:rFonts w:ascii="Times New Roman" w:hAnsi="Times New Roman" w:cs="Times New Roman"/>
          <w:sz w:val="24"/>
          <w:szCs w:val="24"/>
        </w:rPr>
        <w:t xml:space="preserve"> lost when they retired from sport. </w:t>
      </w:r>
      <w:r>
        <w:rPr>
          <w:rFonts w:ascii="Times New Roman" w:hAnsi="Times New Roman" w:cs="Times New Roman"/>
          <w:sz w:val="24"/>
          <w:szCs w:val="24"/>
        </w:rPr>
        <w:t>T</w:t>
      </w:r>
      <w:r w:rsidRPr="00BF1CA6">
        <w:rPr>
          <w:rFonts w:ascii="Times New Roman" w:hAnsi="Times New Roman" w:cs="Times New Roman"/>
          <w:sz w:val="24"/>
          <w:szCs w:val="24"/>
        </w:rPr>
        <w:t>here was a</w:t>
      </w:r>
      <w:r>
        <w:rPr>
          <w:rFonts w:ascii="Times New Roman" w:hAnsi="Times New Roman" w:cs="Times New Roman"/>
          <w:sz w:val="24"/>
          <w:szCs w:val="24"/>
        </w:rPr>
        <w:t xml:space="preserve"> strong </w:t>
      </w:r>
      <w:r w:rsidRPr="00BF1CA6">
        <w:rPr>
          <w:rFonts w:ascii="Times New Roman" w:hAnsi="Times New Roman" w:cs="Times New Roman"/>
          <w:sz w:val="24"/>
          <w:szCs w:val="24"/>
        </w:rPr>
        <w:t>sense throughout the participants’ accounts that they wanted to take something positive from the experience of transition, which again invoke</w:t>
      </w:r>
      <w:r>
        <w:rPr>
          <w:rFonts w:ascii="Times New Roman" w:hAnsi="Times New Roman" w:cs="Times New Roman"/>
          <w:sz w:val="24"/>
          <w:szCs w:val="24"/>
        </w:rPr>
        <w:t>d</w:t>
      </w:r>
      <w:r w:rsidRPr="00BF1CA6">
        <w:rPr>
          <w:rFonts w:ascii="Times New Roman" w:hAnsi="Times New Roman" w:cs="Times New Roman"/>
          <w:sz w:val="24"/>
          <w:szCs w:val="24"/>
        </w:rPr>
        <w:t xml:space="preserve"> a sense of personal grow</w:t>
      </w:r>
      <w:r>
        <w:rPr>
          <w:rFonts w:ascii="Times New Roman" w:hAnsi="Times New Roman" w:cs="Times New Roman"/>
          <w:sz w:val="24"/>
          <w:szCs w:val="24"/>
        </w:rPr>
        <w:t>th</w:t>
      </w:r>
      <w:r w:rsidRPr="00BF1CA6">
        <w:rPr>
          <w:rFonts w:ascii="Times New Roman" w:hAnsi="Times New Roman" w:cs="Times New Roman"/>
          <w:sz w:val="24"/>
          <w:szCs w:val="24"/>
        </w:rPr>
        <w:t xml:space="preserve"> and </w:t>
      </w:r>
      <w:r>
        <w:rPr>
          <w:rFonts w:ascii="Times New Roman" w:hAnsi="Times New Roman" w:cs="Times New Roman"/>
          <w:sz w:val="24"/>
          <w:szCs w:val="24"/>
        </w:rPr>
        <w:t>reappraisal of</w:t>
      </w:r>
      <w:r w:rsidRPr="00BF1CA6">
        <w:rPr>
          <w:rFonts w:ascii="Times New Roman" w:hAnsi="Times New Roman" w:cs="Times New Roman"/>
          <w:sz w:val="24"/>
          <w:szCs w:val="24"/>
        </w:rPr>
        <w:t xml:space="preserve"> their athletic identity.</w:t>
      </w:r>
    </w:p>
    <w:p w14:paraId="61CB0702" w14:textId="77777777" w:rsidR="008506A8" w:rsidRDefault="008506A8" w:rsidP="008506A8">
      <w:pPr>
        <w:ind w:firstLine="709"/>
        <w:jc w:val="left"/>
        <w:rPr>
          <w:rFonts w:ascii="Times New Roman" w:hAnsi="Times New Roman" w:cs="Times New Roman"/>
          <w:sz w:val="24"/>
          <w:szCs w:val="24"/>
        </w:rPr>
      </w:pPr>
    </w:p>
    <w:p w14:paraId="18FA080A" w14:textId="77777777" w:rsidR="00384D7C" w:rsidRPr="00BF1CA6" w:rsidRDefault="00384D7C" w:rsidP="006E17DF">
      <w:pPr>
        <w:pStyle w:val="Heading3"/>
        <w:jc w:val="center"/>
      </w:pPr>
      <w:bookmarkStart w:id="76" w:name="_Toc532282147"/>
      <w:bookmarkStart w:id="77" w:name="_Toc9415161"/>
      <w:bookmarkStart w:id="78" w:name="_Toc9415554"/>
      <w:r w:rsidRPr="00BF1CA6">
        <w:t>Discussion</w:t>
      </w:r>
      <w:bookmarkEnd w:id="76"/>
      <w:bookmarkEnd w:id="77"/>
      <w:bookmarkEnd w:id="78"/>
    </w:p>
    <w:p w14:paraId="4B1322D3" w14:textId="0932BB65" w:rsidR="00384D7C" w:rsidRDefault="00896921" w:rsidP="00384D7C">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Study 1</w:t>
      </w:r>
      <w:r w:rsidR="00384D7C" w:rsidRPr="00BF1CA6">
        <w:rPr>
          <w:rFonts w:ascii="Times New Roman" w:hAnsi="Times New Roman" w:cs="Times New Roman"/>
          <w:sz w:val="24"/>
          <w:szCs w:val="24"/>
        </w:rPr>
        <w:t xml:space="preserve"> investigated elite athletes’ experience</w:t>
      </w:r>
      <w:r w:rsidR="00384D7C">
        <w:rPr>
          <w:rFonts w:ascii="Times New Roman" w:hAnsi="Times New Roman" w:cs="Times New Roman"/>
          <w:sz w:val="24"/>
          <w:szCs w:val="24"/>
        </w:rPr>
        <w:t>s</w:t>
      </w:r>
      <w:r w:rsidR="00384D7C" w:rsidRPr="00BF1CA6">
        <w:rPr>
          <w:rFonts w:ascii="Times New Roman" w:hAnsi="Times New Roman" w:cs="Times New Roman"/>
          <w:sz w:val="24"/>
          <w:szCs w:val="24"/>
        </w:rPr>
        <w:t xml:space="preserve"> of social support during retirement using an interpretive phenomenological approach. The findings suggest</w:t>
      </w:r>
      <w:r w:rsidR="00384D7C">
        <w:rPr>
          <w:rFonts w:ascii="Times New Roman" w:hAnsi="Times New Roman" w:cs="Times New Roman"/>
          <w:sz w:val="24"/>
          <w:szCs w:val="24"/>
        </w:rPr>
        <w:t>ed</w:t>
      </w:r>
      <w:r w:rsidR="00384D7C" w:rsidRPr="00BF1CA6">
        <w:rPr>
          <w:rFonts w:ascii="Times New Roman" w:hAnsi="Times New Roman" w:cs="Times New Roman"/>
          <w:sz w:val="24"/>
          <w:szCs w:val="24"/>
        </w:rPr>
        <w:t xml:space="preserve"> that participants</w:t>
      </w:r>
      <w:r w:rsidR="00384D7C">
        <w:rPr>
          <w:rFonts w:ascii="Times New Roman" w:hAnsi="Times New Roman" w:cs="Times New Roman"/>
          <w:sz w:val="24"/>
          <w:szCs w:val="24"/>
        </w:rPr>
        <w:t xml:space="preserve"> experienced a more positive transition if they felt cared for by </w:t>
      </w:r>
      <w:r w:rsidR="00686D1B">
        <w:rPr>
          <w:rFonts w:ascii="Times New Roman" w:hAnsi="Times New Roman" w:cs="Times New Roman"/>
          <w:sz w:val="24"/>
          <w:szCs w:val="24"/>
        </w:rPr>
        <w:t>people who</w:t>
      </w:r>
      <w:r w:rsidR="00384D7C">
        <w:rPr>
          <w:rFonts w:ascii="Times New Roman" w:hAnsi="Times New Roman" w:cs="Times New Roman"/>
          <w:sz w:val="24"/>
          <w:szCs w:val="24"/>
        </w:rPr>
        <w:t xml:space="preserve"> they believed understood them and what they were going through. The findings also suggested that participants often struggled to ask for support, particularly concerning issues around their mental health. However, those who were willing and able to ask for help, for example, by networking and seeking support to develop their career after sport</w:t>
      </w:r>
      <w:r w:rsidR="008D025D">
        <w:rPr>
          <w:rFonts w:ascii="Times New Roman" w:hAnsi="Times New Roman" w:cs="Times New Roman"/>
          <w:sz w:val="24"/>
          <w:szCs w:val="24"/>
        </w:rPr>
        <w:t>,</w:t>
      </w:r>
      <w:r w:rsidR="00384D7C">
        <w:rPr>
          <w:rFonts w:ascii="Times New Roman" w:hAnsi="Times New Roman" w:cs="Times New Roman"/>
          <w:sz w:val="24"/>
          <w:szCs w:val="24"/>
        </w:rPr>
        <w:t xml:space="preserve"> found it easier to adjust to life in retirement</w:t>
      </w:r>
      <w:r w:rsidR="00384D7C" w:rsidRPr="00BF1CA6">
        <w:rPr>
          <w:rFonts w:ascii="Times New Roman" w:hAnsi="Times New Roman" w:cs="Times New Roman"/>
          <w:sz w:val="24"/>
          <w:szCs w:val="24"/>
        </w:rPr>
        <w:t xml:space="preserve">. </w:t>
      </w:r>
      <w:r w:rsidR="00384D7C">
        <w:rPr>
          <w:rFonts w:ascii="Times New Roman" w:hAnsi="Times New Roman" w:cs="Times New Roman"/>
          <w:sz w:val="24"/>
          <w:szCs w:val="24"/>
        </w:rPr>
        <w:t>As transition progressed</w:t>
      </w:r>
      <w:r w:rsidR="00384D7C" w:rsidRPr="00BF1CA6">
        <w:rPr>
          <w:rFonts w:ascii="Times New Roman" w:hAnsi="Times New Roman" w:cs="Times New Roman"/>
          <w:sz w:val="24"/>
          <w:szCs w:val="24"/>
        </w:rPr>
        <w:t>,</w:t>
      </w:r>
      <w:r w:rsidR="00384D7C">
        <w:rPr>
          <w:rFonts w:ascii="Times New Roman" w:hAnsi="Times New Roman" w:cs="Times New Roman"/>
          <w:sz w:val="24"/>
          <w:szCs w:val="24"/>
        </w:rPr>
        <w:t xml:space="preserve"> the </w:t>
      </w:r>
      <w:r w:rsidR="00384D7C" w:rsidRPr="00BF1CA6">
        <w:rPr>
          <w:rFonts w:ascii="Times New Roman" w:hAnsi="Times New Roman" w:cs="Times New Roman"/>
          <w:sz w:val="24"/>
          <w:szCs w:val="24"/>
        </w:rPr>
        <w:t xml:space="preserve">participants were able to </w:t>
      </w:r>
      <w:r w:rsidR="00384D7C">
        <w:rPr>
          <w:rFonts w:ascii="Times New Roman" w:hAnsi="Times New Roman" w:cs="Times New Roman"/>
          <w:sz w:val="24"/>
          <w:szCs w:val="24"/>
        </w:rPr>
        <w:t>establish</w:t>
      </w:r>
      <w:r w:rsidR="00384D7C" w:rsidRPr="00BF1CA6">
        <w:rPr>
          <w:rFonts w:ascii="Times New Roman" w:hAnsi="Times New Roman" w:cs="Times New Roman"/>
          <w:sz w:val="24"/>
          <w:szCs w:val="24"/>
        </w:rPr>
        <w:t xml:space="preserve"> new relationships and social roles </w:t>
      </w:r>
      <w:r w:rsidR="00384D7C">
        <w:rPr>
          <w:rFonts w:ascii="Times New Roman" w:hAnsi="Times New Roman" w:cs="Times New Roman"/>
          <w:sz w:val="24"/>
          <w:szCs w:val="24"/>
        </w:rPr>
        <w:t xml:space="preserve">that </w:t>
      </w:r>
      <w:r w:rsidR="00384D7C" w:rsidRPr="00BF1CA6">
        <w:rPr>
          <w:rFonts w:ascii="Times New Roman" w:hAnsi="Times New Roman" w:cs="Times New Roman"/>
          <w:sz w:val="24"/>
          <w:szCs w:val="24"/>
        </w:rPr>
        <w:t>fostered a sense of being supported, as well as providing opportunities to</w:t>
      </w:r>
      <w:r w:rsidR="00384D7C">
        <w:rPr>
          <w:rFonts w:ascii="Times New Roman" w:hAnsi="Times New Roman" w:cs="Times New Roman"/>
          <w:sz w:val="24"/>
          <w:szCs w:val="24"/>
        </w:rPr>
        <w:t xml:space="preserve"> positively reappraise their sense of self</w:t>
      </w:r>
      <w:r w:rsidR="00384D7C" w:rsidRPr="00BF1CA6">
        <w:rPr>
          <w:rFonts w:ascii="Times New Roman" w:hAnsi="Times New Roman" w:cs="Times New Roman"/>
          <w:sz w:val="24"/>
          <w:szCs w:val="24"/>
        </w:rPr>
        <w:t xml:space="preserve"> through the experience of supporting others. </w:t>
      </w:r>
    </w:p>
    <w:p w14:paraId="382BE586" w14:textId="5620855F" w:rsidR="00384D7C" w:rsidRPr="00BF1CA6" w:rsidRDefault="00384D7C" w:rsidP="008D025D">
      <w:pPr>
        <w:spacing w:line="480" w:lineRule="auto"/>
        <w:ind w:firstLine="720"/>
        <w:jc w:val="left"/>
        <w:rPr>
          <w:rFonts w:ascii="Times New Roman" w:hAnsi="Times New Roman" w:cs="Times New Roman"/>
          <w:sz w:val="24"/>
          <w:szCs w:val="24"/>
        </w:rPr>
      </w:pPr>
      <w:r w:rsidRPr="00BF1CA6">
        <w:rPr>
          <w:rFonts w:ascii="Times New Roman" w:hAnsi="Times New Roman" w:cs="Times New Roman"/>
          <w:sz w:val="24"/>
          <w:szCs w:val="24"/>
        </w:rPr>
        <w:t xml:space="preserve">The findings of </w:t>
      </w:r>
      <w:r w:rsidR="00896921">
        <w:rPr>
          <w:rFonts w:ascii="Times New Roman" w:hAnsi="Times New Roman" w:cs="Times New Roman"/>
          <w:sz w:val="24"/>
          <w:szCs w:val="24"/>
        </w:rPr>
        <w:t>Study 1</w:t>
      </w:r>
      <w:r w:rsidRPr="00BF1CA6">
        <w:rPr>
          <w:rFonts w:ascii="Times New Roman" w:hAnsi="Times New Roman" w:cs="Times New Roman"/>
          <w:sz w:val="24"/>
          <w:szCs w:val="24"/>
        </w:rPr>
        <w:t xml:space="preserve"> complement and extend previous work </w:t>
      </w:r>
      <w:r>
        <w:rPr>
          <w:rFonts w:ascii="Times New Roman" w:hAnsi="Times New Roman" w:cs="Times New Roman"/>
          <w:sz w:val="24"/>
          <w:szCs w:val="24"/>
        </w:rPr>
        <w:t>which</w:t>
      </w:r>
      <w:r w:rsidRPr="00BF1CA6">
        <w:rPr>
          <w:rFonts w:ascii="Times New Roman" w:hAnsi="Times New Roman" w:cs="Times New Roman"/>
          <w:sz w:val="24"/>
          <w:szCs w:val="24"/>
        </w:rPr>
        <w:t xml:space="preserve"> suggests </w:t>
      </w:r>
      <w:r>
        <w:rPr>
          <w:rFonts w:ascii="Times New Roman" w:hAnsi="Times New Roman" w:cs="Times New Roman"/>
          <w:sz w:val="24"/>
          <w:szCs w:val="24"/>
        </w:rPr>
        <w:t xml:space="preserve">that </w:t>
      </w:r>
      <w:r w:rsidRPr="00BF1CA6">
        <w:rPr>
          <w:rFonts w:ascii="Times New Roman" w:hAnsi="Times New Roman" w:cs="Times New Roman"/>
          <w:sz w:val="24"/>
          <w:szCs w:val="24"/>
        </w:rPr>
        <w:t xml:space="preserve">social support can help athletes to adjust </w:t>
      </w:r>
      <w:r>
        <w:rPr>
          <w:rFonts w:ascii="Times New Roman" w:hAnsi="Times New Roman" w:cs="Times New Roman"/>
          <w:sz w:val="24"/>
          <w:szCs w:val="24"/>
        </w:rPr>
        <w:t>to a life after sport</w:t>
      </w:r>
      <w:r w:rsidRPr="00BF1CA6">
        <w:rPr>
          <w:rFonts w:ascii="Times New Roman" w:hAnsi="Times New Roman" w:cs="Times New Roman"/>
          <w:sz w:val="24"/>
          <w:szCs w:val="24"/>
        </w:rPr>
        <w:t xml:space="preserve">. </w:t>
      </w:r>
      <w:r>
        <w:rPr>
          <w:rFonts w:ascii="Times New Roman" w:hAnsi="Times New Roman" w:cs="Times New Roman"/>
          <w:sz w:val="24"/>
          <w:szCs w:val="24"/>
        </w:rPr>
        <w:t xml:space="preserve">Specifically, </w:t>
      </w:r>
      <w:r w:rsidR="00896921">
        <w:rPr>
          <w:rFonts w:ascii="Times New Roman" w:hAnsi="Times New Roman" w:cs="Times New Roman"/>
          <w:sz w:val="24"/>
          <w:szCs w:val="24"/>
        </w:rPr>
        <w:t>Study 1</w:t>
      </w:r>
      <w:r w:rsidRPr="00BF1CA6">
        <w:rPr>
          <w:rFonts w:ascii="Times New Roman" w:hAnsi="Times New Roman" w:cs="Times New Roman"/>
          <w:sz w:val="24"/>
          <w:szCs w:val="24"/>
        </w:rPr>
        <w:t xml:space="preserve"> add</w:t>
      </w:r>
      <w:r>
        <w:rPr>
          <w:rFonts w:ascii="Times New Roman" w:hAnsi="Times New Roman" w:cs="Times New Roman"/>
          <w:sz w:val="24"/>
          <w:szCs w:val="24"/>
        </w:rPr>
        <w:t>s</w:t>
      </w:r>
      <w:r w:rsidRPr="00BF1CA6">
        <w:rPr>
          <w:rFonts w:ascii="Times New Roman" w:hAnsi="Times New Roman" w:cs="Times New Roman"/>
          <w:sz w:val="24"/>
          <w:szCs w:val="24"/>
        </w:rPr>
        <w:t xml:space="preserve"> a closer analysis of the </w:t>
      </w:r>
      <w:r w:rsidR="008D025D">
        <w:rPr>
          <w:rFonts w:ascii="Times New Roman" w:hAnsi="Times New Roman" w:cs="Times New Roman"/>
          <w:sz w:val="24"/>
          <w:szCs w:val="24"/>
        </w:rPr>
        <w:t>interpersonal nature of support</w:t>
      </w:r>
      <w:r w:rsidRPr="00BF1CA6">
        <w:rPr>
          <w:rFonts w:ascii="Times New Roman" w:hAnsi="Times New Roman" w:cs="Times New Roman"/>
          <w:sz w:val="24"/>
          <w:szCs w:val="24"/>
        </w:rPr>
        <w:t xml:space="preserve"> and a more detailed focus on the ways that appraisals of support and supportive relationships can fundamentally shape athletes</w:t>
      </w:r>
      <w:r>
        <w:rPr>
          <w:rFonts w:ascii="Times New Roman" w:hAnsi="Times New Roman" w:cs="Times New Roman"/>
          <w:sz w:val="24"/>
          <w:szCs w:val="24"/>
        </w:rPr>
        <w:t>’</w:t>
      </w:r>
      <w:r w:rsidRPr="00BF1CA6">
        <w:rPr>
          <w:rFonts w:ascii="Times New Roman" w:hAnsi="Times New Roman" w:cs="Times New Roman"/>
          <w:sz w:val="24"/>
          <w:szCs w:val="24"/>
        </w:rPr>
        <w:t xml:space="preserve"> experience</w:t>
      </w:r>
      <w:r>
        <w:rPr>
          <w:rFonts w:ascii="Times New Roman" w:hAnsi="Times New Roman" w:cs="Times New Roman"/>
          <w:sz w:val="24"/>
          <w:szCs w:val="24"/>
        </w:rPr>
        <w:t xml:space="preserve"> </w:t>
      </w:r>
      <w:r w:rsidRPr="00BF1CA6">
        <w:rPr>
          <w:rFonts w:ascii="Times New Roman" w:hAnsi="Times New Roman" w:cs="Times New Roman"/>
          <w:sz w:val="24"/>
          <w:szCs w:val="24"/>
        </w:rPr>
        <w:t xml:space="preserve">of transition. </w:t>
      </w:r>
      <w:r>
        <w:rPr>
          <w:rFonts w:ascii="Times New Roman" w:hAnsi="Times New Roman" w:cs="Times New Roman"/>
          <w:sz w:val="24"/>
          <w:szCs w:val="24"/>
        </w:rPr>
        <w:t>T</w:t>
      </w:r>
      <w:r w:rsidRPr="00BF1CA6">
        <w:rPr>
          <w:rFonts w:ascii="Times New Roman" w:hAnsi="Times New Roman" w:cs="Times New Roman"/>
          <w:sz w:val="24"/>
          <w:szCs w:val="24"/>
        </w:rPr>
        <w:t xml:space="preserve">he findings </w:t>
      </w:r>
      <w:r>
        <w:rPr>
          <w:rFonts w:ascii="Times New Roman" w:hAnsi="Times New Roman" w:cs="Times New Roman"/>
          <w:sz w:val="24"/>
          <w:szCs w:val="24"/>
        </w:rPr>
        <w:t>reflect</w:t>
      </w:r>
      <w:r w:rsidRPr="00BF1CA6">
        <w:rPr>
          <w:rFonts w:ascii="Times New Roman" w:hAnsi="Times New Roman" w:cs="Times New Roman"/>
          <w:sz w:val="24"/>
          <w:szCs w:val="24"/>
        </w:rPr>
        <w:t xml:space="preserve"> social cognitive and symbolic interactionist views of social support (Lakey &amp; Drew, 1990)</w:t>
      </w:r>
      <w:r w:rsidR="008D025D">
        <w:rPr>
          <w:rFonts w:ascii="Times New Roman" w:hAnsi="Times New Roman" w:cs="Times New Roman"/>
          <w:sz w:val="24"/>
          <w:szCs w:val="24"/>
        </w:rPr>
        <w:t>. To this effect, a</w:t>
      </w:r>
      <w:r w:rsidRPr="00BF1CA6">
        <w:rPr>
          <w:rFonts w:ascii="Times New Roman" w:hAnsi="Times New Roman" w:cs="Times New Roman"/>
          <w:sz w:val="24"/>
          <w:szCs w:val="24"/>
        </w:rPr>
        <w:t xml:space="preserve"> strong sense of support </w:t>
      </w:r>
      <w:r>
        <w:rPr>
          <w:rFonts w:ascii="Times New Roman" w:hAnsi="Times New Roman" w:cs="Times New Roman"/>
          <w:sz w:val="24"/>
          <w:szCs w:val="24"/>
        </w:rPr>
        <w:t xml:space="preserve">was </w:t>
      </w:r>
      <w:r w:rsidRPr="00BF1CA6">
        <w:rPr>
          <w:rFonts w:ascii="Times New Roman" w:hAnsi="Times New Roman" w:cs="Times New Roman"/>
          <w:sz w:val="24"/>
          <w:szCs w:val="24"/>
        </w:rPr>
        <w:t>depend</w:t>
      </w:r>
      <w:r>
        <w:rPr>
          <w:rFonts w:ascii="Times New Roman" w:hAnsi="Times New Roman" w:cs="Times New Roman"/>
          <w:sz w:val="24"/>
          <w:szCs w:val="24"/>
        </w:rPr>
        <w:t>ant</w:t>
      </w:r>
      <w:r w:rsidRPr="00BF1CA6">
        <w:rPr>
          <w:rFonts w:ascii="Times New Roman" w:hAnsi="Times New Roman" w:cs="Times New Roman"/>
          <w:sz w:val="24"/>
          <w:szCs w:val="24"/>
        </w:rPr>
        <w:t xml:space="preserve"> on perceptions of supporters</w:t>
      </w:r>
      <w:r>
        <w:rPr>
          <w:rFonts w:ascii="Times New Roman" w:hAnsi="Times New Roman" w:cs="Times New Roman"/>
          <w:sz w:val="24"/>
          <w:szCs w:val="24"/>
        </w:rPr>
        <w:t>, often</w:t>
      </w:r>
      <w:r w:rsidRPr="00BF1CA6">
        <w:rPr>
          <w:rFonts w:ascii="Times New Roman" w:hAnsi="Times New Roman" w:cs="Times New Roman"/>
          <w:sz w:val="24"/>
          <w:szCs w:val="24"/>
        </w:rPr>
        <w:t xml:space="preserve"> gained through previously shared and meaningful experiences</w:t>
      </w:r>
      <w:r>
        <w:rPr>
          <w:rFonts w:ascii="Times New Roman" w:hAnsi="Times New Roman" w:cs="Times New Roman"/>
          <w:sz w:val="24"/>
          <w:szCs w:val="24"/>
        </w:rPr>
        <w:t>, or an understanding that supporters had been through a similar experience</w:t>
      </w:r>
      <w:r w:rsidRPr="00BF1CA6">
        <w:rPr>
          <w:rFonts w:ascii="Times New Roman" w:hAnsi="Times New Roman" w:cs="Times New Roman"/>
          <w:sz w:val="24"/>
          <w:szCs w:val="24"/>
        </w:rPr>
        <w:t xml:space="preserve">. </w:t>
      </w:r>
      <w:r>
        <w:rPr>
          <w:rFonts w:ascii="Times New Roman" w:hAnsi="Times New Roman" w:cs="Times New Roman"/>
          <w:sz w:val="24"/>
          <w:szCs w:val="24"/>
        </w:rPr>
        <w:t>Illustrating how these experiences</w:t>
      </w:r>
      <w:r w:rsidRPr="00BF1CA6">
        <w:rPr>
          <w:rFonts w:ascii="Times New Roman" w:hAnsi="Times New Roman" w:cs="Times New Roman"/>
          <w:sz w:val="24"/>
          <w:szCs w:val="24"/>
        </w:rPr>
        <w:t xml:space="preserve"> influenced transitions using a phenomenological approach highlight</w:t>
      </w:r>
      <w:r>
        <w:rPr>
          <w:rFonts w:ascii="Times New Roman" w:hAnsi="Times New Roman" w:cs="Times New Roman"/>
          <w:sz w:val="24"/>
          <w:szCs w:val="24"/>
        </w:rPr>
        <w:t>ed</w:t>
      </w:r>
      <w:r w:rsidRPr="00BF1CA6">
        <w:rPr>
          <w:rFonts w:ascii="Times New Roman" w:hAnsi="Times New Roman" w:cs="Times New Roman"/>
          <w:sz w:val="24"/>
          <w:szCs w:val="24"/>
        </w:rPr>
        <w:t xml:space="preserve"> the way that the participants experienced and understood their retirement as an interpersonal process (</w:t>
      </w:r>
      <w:r>
        <w:rPr>
          <w:rFonts w:ascii="Times New Roman" w:hAnsi="Times New Roman" w:cs="Times New Roman"/>
          <w:sz w:val="24"/>
          <w:szCs w:val="24"/>
        </w:rPr>
        <w:t xml:space="preserve">i.e., the concept of </w:t>
      </w:r>
      <w:r w:rsidRPr="00BF1CA6">
        <w:rPr>
          <w:rFonts w:ascii="Times New Roman" w:hAnsi="Times New Roman" w:cs="Times New Roman"/>
          <w:sz w:val="24"/>
          <w:szCs w:val="24"/>
        </w:rPr>
        <w:t>intersubjectivity), what support meant for their sense of agency and identity (</w:t>
      </w:r>
      <w:r>
        <w:rPr>
          <w:rFonts w:ascii="Times New Roman" w:hAnsi="Times New Roman" w:cs="Times New Roman"/>
          <w:sz w:val="24"/>
          <w:szCs w:val="24"/>
        </w:rPr>
        <w:t xml:space="preserve">i.e., </w:t>
      </w:r>
      <w:r w:rsidRPr="00BF1CA6">
        <w:rPr>
          <w:rFonts w:ascii="Times New Roman" w:hAnsi="Times New Roman" w:cs="Times New Roman"/>
          <w:sz w:val="24"/>
          <w:szCs w:val="24"/>
        </w:rPr>
        <w:t>selfhood), and the process o</w:t>
      </w:r>
      <w:r>
        <w:rPr>
          <w:rFonts w:ascii="Times New Roman" w:hAnsi="Times New Roman" w:cs="Times New Roman"/>
          <w:sz w:val="24"/>
          <w:szCs w:val="24"/>
        </w:rPr>
        <w:t>f personal development and the</w:t>
      </w:r>
      <w:r w:rsidRPr="00BF1CA6">
        <w:rPr>
          <w:rFonts w:ascii="Times New Roman" w:hAnsi="Times New Roman" w:cs="Times New Roman"/>
          <w:sz w:val="24"/>
          <w:szCs w:val="24"/>
        </w:rPr>
        <w:t xml:space="preserve"> sense of growth they experienced as their transitions progressed (</w:t>
      </w:r>
      <w:r>
        <w:rPr>
          <w:rFonts w:ascii="Times New Roman" w:hAnsi="Times New Roman" w:cs="Times New Roman"/>
          <w:sz w:val="24"/>
          <w:szCs w:val="24"/>
        </w:rPr>
        <w:t xml:space="preserve">i.e., </w:t>
      </w:r>
      <w:r w:rsidRPr="00BF1CA6">
        <w:rPr>
          <w:rFonts w:ascii="Times New Roman" w:hAnsi="Times New Roman" w:cs="Times New Roman"/>
          <w:sz w:val="24"/>
          <w:szCs w:val="24"/>
        </w:rPr>
        <w:t>temporality).</w:t>
      </w:r>
    </w:p>
    <w:p w14:paraId="2FE291FC" w14:textId="77777777" w:rsidR="00F1382C" w:rsidRDefault="00896921" w:rsidP="00384D7C">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Study 1</w:t>
      </w:r>
      <w:r w:rsidR="00384D7C">
        <w:rPr>
          <w:rFonts w:ascii="Times New Roman" w:hAnsi="Times New Roman" w:cs="Times New Roman"/>
          <w:sz w:val="24"/>
          <w:szCs w:val="24"/>
        </w:rPr>
        <w:t xml:space="preserve"> found that a </w:t>
      </w:r>
      <w:r w:rsidR="00384D7C" w:rsidRPr="00BF1CA6">
        <w:rPr>
          <w:rFonts w:ascii="Times New Roman" w:hAnsi="Times New Roman" w:cs="Times New Roman"/>
          <w:sz w:val="24"/>
          <w:szCs w:val="24"/>
        </w:rPr>
        <w:t>common feature of effective social support was the strength and closeness of relationships</w:t>
      </w:r>
      <w:r w:rsidR="00384D7C">
        <w:rPr>
          <w:rFonts w:ascii="Times New Roman" w:hAnsi="Times New Roman" w:cs="Times New Roman"/>
          <w:sz w:val="24"/>
          <w:szCs w:val="24"/>
        </w:rPr>
        <w:t xml:space="preserve">. </w:t>
      </w:r>
      <w:r w:rsidR="00384D7C" w:rsidRPr="00BA77D4">
        <w:rPr>
          <w:rFonts w:ascii="Times New Roman" w:hAnsi="Times New Roman" w:cs="Times New Roman"/>
          <w:sz w:val="24"/>
          <w:szCs w:val="24"/>
        </w:rPr>
        <w:t xml:space="preserve">Closeness </w:t>
      </w:r>
      <w:r w:rsidR="00384D7C">
        <w:rPr>
          <w:rFonts w:ascii="Times New Roman" w:hAnsi="Times New Roman" w:cs="Times New Roman"/>
          <w:sz w:val="24"/>
          <w:szCs w:val="24"/>
        </w:rPr>
        <w:t xml:space="preserve">in a relationship </w:t>
      </w:r>
      <w:r w:rsidR="00384D7C" w:rsidRPr="00BA77D4">
        <w:rPr>
          <w:rFonts w:ascii="Times New Roman" w:hAnsi="Times New Roman" w:cs="Times New Roman"/>
          <w:sz w:val="24"/>
          <w:szCs w:val="24"/>
        </w:rPr>
        <w:t xml:space="preserve">signals to the </w:t>
      </w:r>
      <w:r w:rsidR="00384D7C">
        <w:rPr>
          <w:rFonts w:ascii="Times New Roman" w:hAnsi="Times New Roman" w:cs="Times New Roman"/>
          <w:sz w:val="24"/>
          <w:szCs w:val="24"/>
        </w:rPr>
        <w:t xml:space="preserve">members of that </w:t>
      </w:r>
      <w:r w:rsidR="00384D7C" w:rsidRPr="00BA77D4">
        <w:rPr>
          <w:rFonts w:ascii="Times New Roman" w:hAnsi="Times New Roman" w:cs="Times New Roman"/>
          <w:sz w:val="24"/>
          <w:szCs w:val="24"/>
        </w:rPr>
        <w:t>relationship that th</w:t>
      </w:r>
      <w:r w:rsidR="00384D7C">
        <w:rPr>
          <w:rFonts w:ascii="Times New Roman" w:hAnsi="Times New Roman" w:cs="Times New Roman"/>
          <w:sz w:val="24"/>
          <w:szCs w:val="24"/>
        </w:rPr>
        <w:t>ey are liked, loved, and valued and is often the</w:t>
      </w:r>
      <w:r w:rsidR="00384D7C" w:rsidRPr="00BA77D4">
        <w:rPr>
          <w:rFonts w:ascii="Times New Roman" w:hAnsi="Times New Roman" w:cs="Times New Roman"/>
          <w:sz w:val="24"/>
          <w:szCs w:val="24"/>
        </w:rPr>
        <w:t xml:space="preserve"> foundation of </w:t>
      </w:r>
      <w:r w:rsidR="00384D7C">
        <w:rPr>
          <w:rFonts w:ascii="Times New Roman" w:hAnsi="Times New Roman" w:cs="Times New Roman"/>
          <w:sz w:val="24"/>
          <w:szCs w:val="24"/>
        </w:rPr>
        <w:t>feeling supported</w:t>
      </w:r>
      <w:r w:rsidR="00384D7C" w:rsidRPr="00BA77D4">
        <w:rPr>
          <w:rFonts w:ascii="Times New Roman" w:hAnsi="Times New Roman" w:cs="Times New Roman"/>
          <w:sz w:val="24"/>
          <w:szCs w:val="24"/>
        </w:rPr>
        <w:t xml:space="preserve"> (Crocker &amp; Canevello, 2008).</w:t>
      </w:r>
      <w:r w:rsidR="00384D7C">
        <w:rPr>
          <w:rFonts w:ascii="Times New Roman" w:hAnsi="Times New Roman" w:cs="Times New Roman"/>
          <w:sz w:val="24"/>
          <w:szCs w:val="24"/>
        </w:rPr>
        <w:t xml:space="preserve"> </w:t>
      </w:r>
      <w:r>
        <w:rPr>
          <w:rFonts w:ascii="Times New Roman" w:hAnsi="Times New Roman" w:cs="Times New Roman"/>
          <w:sz w:val="24"/>
          <w:szCs w:val="24"/>
        </w:rPr>
        <w:t>Study 1</w:t>
      </w:r>
      <w:r w:rsidR="00384D7C">
        <w:rPr>
          <w:rFonts w:ascii="Times New Roman" w:hAnsi="Times New Roman" w:cs="Times New Roman"/>
          <w:sz w:val="24"/>
          <w:szCs w:val="24"/>
        </w:rPr>
        <w:t xml:space="preserve"> found that </w:t>
      </w:r>
      <w:r w:rsidR="00384D7C" w:rsidRPr="00BF1CA6">
        <w:rPr>
          <w:rFonts w:ascii="Times New Roman" w:hAnsi="Times New Roman" w:cs="Times New Roman"/>
          <w:sz w:val="24"/>
          <w:szCs w:val="24"/>
        </w:rPr>
        <w:t>a sense of</w:t>
      </w:r>
      <w:r w:rsidR="00384D7C">
        <w:rPr>
          <w:rFonts w:ascii="Times New Roman" w:hAnsi="Times New Roman" w:cs="Times New Roman"/>
          <w:sz w:val="24"/>
          <w:szCs w:val="24"/>
        </w:rPr>
        <w:t xml:space="preserve"> closeness and</w:t>
      </w:r>
      <w:r w:rsidR="00384D7C" w:rsidRPr="00BF1CA6">
        <w:rPr>
          <w:rFonts w:ascii="Times New Roman" w:hAnsi="Times New Roman" w:cs="Times New Roman"/>
          <w:sz w:val="24"/>
          <w:szCs w:val="24"/>
        </w:rPr>
        <w:t xml:space="preserve"> trust between the recipient and the person providing support appeared to be crucial for support to be seen as available and helpful. </w:t>
      </w:r>
      <w:r w:rsidR="00384D7C">
        <w:rPr>
          <w:rFonts w:ascii="Times New Roman" w:hAnsi="Times New Roman" w:cs="Times New Roman"/>
          <w:sz w:val="24"/>
          <w:szCs w:val="24"/>
        </w:rPr>
        <w:t>That is, w</w:t>
      </w:r>
      <w:r w:rsidR="00384D7C" w:rsidRPr="00BF1CA6">
        <w:rPr>
          <w:rFonts w:ascii="Times New Roman" w:hAnsi="Times New Roman" w:cs="Times New Roman"/>
          <w:sz w:val="24"/>
          <w:szCs w:val="24"/>
        </w:rPr>
        <w:t>hen the participants felt that the person supporting them understood them and what they were going through</w:t>
      </w:r>
      <w:r w:rsidR="00384D7C">
        <w:rPr>
          <w:rFonts w:ascii="Times New Roman" w:hAnsi="Times New Roman" w:cs="Times New Roman"/>
          <w:sz w:val="24"/>
          <w:szCs w:val="24"/>
        </w:rPr>
        <w:t>, then they felt supported</w:t>
      </w:r>
      <w:r w:rsidR="00384D7C" w:rsidRPr="00BF1CA6">
        <w:rPr>
          <w:rFonts w:ascii="Times New Roman" w:hAnsi="Times New Roman" w:cs="Times New Roman"/>
          <w:sz w:val="24"/>
          <w:szCs w:val="24"/>
        </w:rPr>
        <w:t xml:space="preserve">. Thus, supportive relationships and social support did not simply involve an exchange of resources. Rather, the shared, intersubjective experience of support enriched the participants’ understanding of their retirement and helped to make their transition a more positive experience. </w:t>
      </w:r>
    </w:p>
    <w:p w14:paraId="07111C9A" w14:textId="40F91D37" w:rsidR="00384D7C" w:rsidRPr="00BF1CA6" w:rsidRDefault="00384D7C" w:rsidP="00384D7C">
      <w:pPr>
        <w:spacing w:line="480" w:lineRule="auto"/>
        <w:ind w:firstLine="720"/>
        <w:jc w:val="left"/>
        <w:rPr>
          <w:rFonts w:ascii="Times New Roman" w:hAnsi="Times New Roman" w:cs="Times New Roman"/>
          <w:sz w:val="24"/>
          <w:szCs w:val="24"/>
        </w:rPr>
      </w:pPr>
      <w:r w:rsidRPr="00BF1CA6">
        <w:rPr>
          <w:rFonts w:ascii="Times New Roman" w:hAnsi="Times New Roman" w:cs="Times New Roman"/>
          <w:sz w:val="24"/>
          <w:szCs w:val="24"/>
        </w:rPr>
        <w:t xml:space="preserve">Sadly, however, </w:t>
      </w:r>
      <w:r w:rsidR="00896921">
        <w:rPr>
          <w:rFonts w:ascii="Times New Roman" w:hAnsi="Times New Roman" w:cs="Times New Roman"/>
          <w:sz w:val="24"/>
          <w:szCs w:val="24"/>
        </w:rPr>
        <w:t xml:space="preserve">the </w:t>
      </w:r>
      <w:r>
        <w:rPr>
          <w:rFonts w:ascii="Times New Roman" w:hAnsi="Times New Roman" w:cs="Times New Roman"/>
          <w:sz w:val="24"/>
          <w:szCs w:val="24"/>
        </w:rPr>
        <w:t>findings</w:t>
      </w:r>
      <w:r w:rsidRPr="00BF1CA6">
        <w:rPr>
          <w:rFonts w:ascii="Times New Roman" w:hAnsi="Times New Roman" w:cs="Times New Roman"/>
          <w:sz w:val="24"/>
          <w:szCs w:val="24"/>
        </w:rPr>
        <w:t xml:space="preserve"> </w:t>
      </w:r>
      <w:r w:rsidR="00896921">
        <w:rPr>
          <w:rFonts w:ascii="Times New Roman" w:hAnsi="Times New Roman" w:cs="Times New Roman"/>
          <w:sz w:val="24"/>
          <w:szCs w:val="24"/>
        </w:rPr>
        <w:t xml:space="preserve">of Study 1 </w:t>
      </w:r>
      <w:r w:rsidRPr="00BF1CA6">
        <w:rPr>
          <w:rFonts w:ascii="Times New Roman" w:hAnsi="Times New Roman" w:cs="Times New Roman"/>
          <w:sz w:val="24"/>
          <w:szCs w:val="24"/>
        </w:rPr>
        <w:t xml:space="preserve">also highlight that some athletes may have difficulties maintaining close relationships during transition. For example, Gemma often struggled to adjust to life in retirement because she found it difficult to connect with potential supporters, including close family, leading to a more isolating experience. This echoes </w:t>
      </w:r>
      <w:r>
        <w:rPr>
          <w:rFonts w:ascii="Times New Roman" w:hAnsi="Times New Roman" w:cs="Times New Roman"/>
          <w:sz w:val="24"/>
          <w:szCs w:val="24"/>
        </w:rPr>
        <w:t xml:space="preserve">the findings of </w:t>
      </w:r>
      <w:r w:rsidRPr="00BF1CA6">
        <w:rPr>
          <w:rFonts w:ascii="Times New Roman" w:hAnsi="Times New Roman" w:cs="Times New Roman"/>
          <w:sz w:val="24"/>
          <w:szCs w:val="24"/>
        </w:rPr>
        <w:t xml:space="preserve">previous studies, which have found a link between a lack of perceived support and mental health difficulties, such as depression </w:t>
      </w:r>
      <w:r w:rsidR="008506A8">
        <w:rPr>
          <w:rFonts w:ascii="Times New Roman" w:hAnsi="Times New Roman" w:cs="Times New Roman"/>
          <w:sz w:val="24"/>
          <w:szCs w:val="24"/>
        </w:rPr>
        <w:t>(</w:t>
      </w:r>
      <w:r w:rsidR="00300B37">
        <w:rPr>
          <w:rFonts w:ascii="Times New Roman" w:hAnsi="Times New Roman" w:cs="Times New Roman"/>
          <w:sz w:val="24"/>
          <w:szCs w:val="24"/>
        </w:rPr>
        <w:t xml:space="preserve">Dennis </w:t>
      </w:r>
      <w:r w:rsidRPr="00BF1CA6">
        <w:rPr>
          <w:rFonts w:ascii="Times New Roman" w:hAnsi="Times New Roman" w:cs="Times New Roman"/>
          <w:sz w:val="24"/>
          <w:szCs w:val="24"/>
          <w:shd w:val="clear" w:color="auto" w:fill="FFFFFF"/>
        </w:rPr>
        <w:t>&amp; Ross, 2006; Tower &amp; Kasl, 1996</w:t>
      </w:r>
      <w:r w:rsidRPr="00BF1CA6">
        <w:rPr>
          <w:rFonts w:ascii="Times New Roman" w:hAnsi="Times New Roman" w:cs="Times New Roman"/>
          <w:sz w:val="24"/>
          <w:szCs w:val="24"/>
        </w:rPr>
        <w:t xml:space="preserve">). </w:t>
      </w:r>
    </w:p>
    <w:p w14:paraId="3682E808" w14:textId="31CD9D62" w:rsidR="00384D7C" w:rsidRDefault="00384D7C" w:rsidP="00423D88">
      <w:pPr>
        <w:autoSpaceDE w:val="0"/>
        <w:autoSpaceDN w:val="0"/>
        <w:adjustRightInd w:val="0"/>
        <w:spacing w:line="480" w:lineRule="auto"/>
        <w:ind w:firstLine="720"/>
        <w:jc w:val="left"/>
        <w:rPr>
          <w:rFonts w:ascii="Times New Roman" w:hAnsi="Times New Roman" w:cs="Times New Roman"/>
          <w:sz w:val="24"/>
          <w:szCs w:val="24"/>
        </w:rPr>
      </w:pPr>
      <w:r w:rsidRPr="00BF1CA6">
        <w:rPr>
          <w:rFonts w:ascii="Times New Roman" w:hAnsi="Times New Roman" w:cs="Times New Roman"/>
          <w:sz w:val="24"/>
          <w:szCs w:val="24"/>
        </w:rPr>
        <w:t xml:space="preserve">A significant contribution of </w:t>
      </w:r>
      <w:r w:rsidR="00F1382C">
        <w:rPr>
          <w:rFonts w:ascii="Times New Roman" w:hAnsi="Times New Roman" w:cs="Times New Roman"/>
          <w:sz w:val="24"/>
          <w:szCs w:val="24"/>
        </w:rPr>
        <w:t>Study 1</w:t>
      </w:r>
      <w:r w:rsidRPr="00BF1CA6">
        <w:rPr>
          <w:rFonts w:ascii="Times New Roman" w:hAnsi="Times New Roman" w:cs="Times New Roman"/>
          <w:sz w:val="24"/>
          <w:szCs w:val="24"/>
        </w:rPr>
        <w:t xml:space="preserve"> is to draw attention to the role that help-seeking, or lack thereof, can play in the process of transition. Previous studies have suggested that athletes going through transition actively </w:t>
      </w:r>
      <w:r>
        <w:rPr>
          <w:rFonts w:ascii="Times New Roman" w:hAnsi="Times New Roman" w:cs="Times New Roman"/>
          <w:sz w:val="24"/>
          <w:szCs w:val="24"/>
        </w:rPr>
        <w:t>seek</w:t>
      </w:r>
      <w:r w:rsidRPr="00BF1CA6">
        <w:rPr>
          <w:rFonts w:ascii="Times New Roman" w:hAnsi="Times New Roman" w:cs="Times New Roman"/>
          <w:sz w:val="24"/>
          <w:szCs w:val="24"/>
        </w:rPr>
        <w:t xml:space="preserve"> the social support that they need (Park et al., 2012). There was some evidence of this in </w:t>
      </w:r>
      <w:r>
        <w:rPr>
          <w:rFonts w:ascii="Times New Roman" w:hAnsi="Times New Roman" w:cs="Times New Roman"/>
          <w:sz w:val="24"/>
          <w:szCs w:val="24"/>
        </w:rPr>
        <w:t>the current study;</w:t>
      </w:r>
      <w:r w:rsidRPr="00BF1CA6">
        <w:rPr>
          <w:rFonts w:ascii="Times New Roman" w:hAnsi="Times New Roman" w:cs="Times New Roman"/>
          <w:sz w:val="24"/>
          <w:szCs w:val="24"/>
        </w:rPr>
        <w:t xml:space="preserve"> for example, Luke’s ability to ‘reach out’ to people helped him to further his career development, ex</w:t>
      </w:r>
      <w:r>
        <w:rPr>
          <w:rFonts w:ascii="Times New Roman" w:hAnsi="Times New Roman" w:cs="Times New Roman"/>
          <w:sz w:val="24"/>
          <w:szCs w:val="24"/>
        </w:rPr>
        <w:t>ercise</w:t>
      </w:r>
      <w:r w:rsidRPr="00BF1CA6">
        <w:rPr>
          <w:rFonts w:ascii="Times New Roman" w:hAnsi="Times New Roman" w:cs="Times New Roman"/>
          <w:sz w:val="24"/>
          <w:szCs w:val="24"/>
        </w:rPr>
        <w:t xml:space="preserve"> control over his transition, and enable</w:t>
      </w:r>
      <w:r>
        <w:rPr>
          <w:rFonts w:ascii="Times New Roman" w:hAnsi="Times New Roman" w:cs="Times New Roman"/>
          <w:sz w:val="24"/>
          <w:szCs w:val="24"/>
        </w:rPr>
        <w:t>d</w:t>
      </w:r>
      <w:r w:rsidRPr="00BF1CA6">
        <w:rPr>
          <w:rFonts w:ascii="Times New Roman" w:hAnsi="Times New Roman" w:cs="Times New Roman"/>
          <w:sz w:val="24"/>
          <w:szCs w:val="24"/>
        </w:rPr>
        <w:t xml:space="preserve"> him to begin adjusting to his new life.</w:t>
      </w:r>
      <w:r w:rsidRPr="00136F13">
        <w:rPr>
          <w:rFonts w:ascii="Times New Roman" w:hAnsi="Times New Roman" w:cs="Times New Roman"/>
          <w:sz w:val="24"/>
          <w:szCs w:val="24"/>
        </w:rPr>
        <w:t xml:space="preserve"> </w:t>
      </w:r>
      <w:r w:rsidRPr="00BF1CA6">
        <w:rPr>
          <w:rFonts w:ascii="Times New Roman" w:hAnsi="Times New Roman" w:cs="Times New Roman"/>
          <w:sz w:val="24"/>
          <w:szCs w:val="24"/>
        </w:rPr>
        <w:t>This is consistent with cognitive perspectives of phenomenology</w:t>
      </w:r>
      <w:r w:rsidRPr="00BF1CA6">
        <w:rPr>
          <w:rFonts w:ascii="Times New Roman" w:hAnsi="Times New Roman" w:cs="Times New Roman"/>
          <w:iCs/>
          <w:sz w:val="24"/>
          <w:szCs w:val="24"/>
        </w:rPr>
        <w:t>, such that</w:t>
      </w:r>
      <w:r w:rsidRPr="00BF1CA6">
        <w:rPr>
          <w:rFonts w:ascii="Bembo-Italic" w:hAnsi="Bembo-Italic" w:cs="Bembo-Italic"/>
          <w:i/>
          <w:iCs/>
        </w:rPr>
        <w:t xml:space="preserve"> </w:t>
      </w:r>
      <w:r w:rsidRPr="00BF1CA6">
        <w:rPr>
          <w:rFonts w:ascii="Times New Roman" w:hAnsi="Times New Roman" w:cs="Times New Roman"/>
          <w:sz w:val="24"/>
          <w:szCs w:val="24"/>
        </w:rPr>
        <w:t>Luke’s initial sense of agency was strengthened through his expe</w:t>
      </w:r>
      <w:r w:rsidR="00423D88">
        <w:rPr>
          <w:rFonts w:ascii="Times New Roman" w:hAnsi="Times New Roman" w:cs="Times New Roman"/>
          <w:sz w:val="24"/>
          <w:szCs w:val="24"/>
        </w:rPr>
        <w:t xml:space="preserve">rience of acting (Bayne, 2008). This finding </w:t>
      </w:r>
      <w:r w:rsidRPr="00BF1CA6">
        <w:rPr>
          <w:rFonts w:ascii="Times New Roman" w:hAnsi="Times New Roman" w:cs="Times New Roman"/>
          <w:sz w:val="24"/>
          <w:szCs w:val="24"/>
        </w:rPr>
        <w:t>also supports previous research that suggest</w:t>
      </w:r>
      <w:r>
        <w:rPr>
          <w:rFonts w:ascii="Times New Roman" w:hAnsi="Times New Roman" w:cs="Times New Roman"/>
          <w:sz w:val="24"/>
          <w:szCs w:val="24"/>
        </w:rPr>
        <w:t>s that</w:t>
      </w:r>
      <w:r w:rsidRPr="00BF1CA6">
        <w:rPr>
          <w:rFonts w:ascii="Times New Roman" w:hAnsi="Times New Roman" w:cs="Times New Roman"/>
          <w:sz w:val="24"/>
          <w:szCs w:val="24"/>
        </w:rPr>
        <w:t xml:space="preserve"> athletes </w:t>
      </w:r>
      <w:r>
        <w:rPr>
          <w:rFonts w:ascii="Times New Roman" w:hAnsi="Times New Roman" w:cs="Times New Roman"/>
          <w:sz w:val="24"/>
          <w:szCs w:val="24"/>
        </w:rPr>
        <w:t>who</w:t>
      </w:r>
      <w:r w:rsidRPr="00BF1CA6">
        <w:rPr>
          <w:rFonts w:ascii="Times New Roman" w:hAnsi="Times New Roman" w:cs="Times New Roman"/>
          <w:sz w:val="24"/>
          <w:szCs w:val="24"/>
        </w:rPr>
        <w:t xml:space="preserve"> feel that they have more control over their life experience more positive transitions (</w:t>
      </w:r>
      <w:r w:rsidR="00ED2579">
        <w:rPr>
          <w:rFonts w:ascii="Times New Roman" w:hAnsi="Times New Roman" w:cs="Times New Roman"/>
          <w:sz w:val="24"/>
          <w:szCs w:val="24"/>
        </w:rPr>
        <w:t>Park et al., 2013a</w:t>
      </w:r>
      <w:r w:rsidRPr="00BF1CA6">
        <w:rPr>
          <w:rFonts w:ascii="Times New Roman" w:hAnsi="Times New Roman" w:cs="Times New Roman"/>
          <w:sz w:val="24"/>
          <w:szCs w:val="24"/>
        </w:rPr>
        <w:t>).</w:t>
      </w:r>
    </w:p>
    <w:p w14:paraId="570C5B90" w14:textId="0564EF75" w:rsidR="00384D7C" w:rsidRPr="00BF1CA6" w:rsidRDefault="00384D7C" w:rsidP="00BC0758">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 </w:t>
      </w:r>
      <w:r w:rsidRPr="00BF1CA6">
        <w:rPr>
          <w:rFonts w:ascii="Times New Roman" w:hAnsi="Times New Roman" w:cs="Times New Roman"/>
          <w:sz w:val="24"/>
          <w:szCs w:val="24"/>
        </w:rPr>
        <w:t xml:space="preserve">However, many of the participants in </w:t>
      </w:r>
      <w:r w:rsidR="00896921">
        <w:rPr>
          <w:rFonts w:ascii="Times New Roman" w:hAnsi="Times New Roman" w:cs="Times New Roman"/>
          <w:sz w:val="24"/>
          <w:szCs w:val="24"/>
        </w:rPr>
        <w:t>Study 1</w:t>
      </w:r>
      <w:r w:rsidRPr="00BF1CA6">
        <w:rPr>
          <w:rFonts w:ascii="Times New Roman" w:hAnsi="Times New Roman" w:cs="Times New Roman"/>
          <w:sz w:val="24"/>
          <w:szCs w:val="24"/>
        </w:rPr>
        <w:t xml:space="preserve"> </w:t>
      </w:r>
      <w:r>
        <w:rPr>
          <w:rFonts w:ascii="Times New Roman" w:hAnsi="Times New Roman" w:cs="Times New Roman"/>
          <w:sz w:val="24"/>
          <w:szCs w:val="24"/>
        </w:rPr>
        <w:t>found</w:t>
      </w:r>
      <w:r w:rsidRPr="00BF1CA6">
        <w:rPr>
          <w:rFonts w:ascii="Times New Roman" w:hAnsi="Times New Roman" w:cs="Times New Roman"/>
          <w:sz w:val="24"/>
          <w:szCs w:val="24"/>
        </w:rPr>
        <w:t xml:space="preserve"> it difficult to ask for support</w:t>
      </w:r>
      <w:r>
        <w:rPr>
          <w:rFonts w:ascii="Times New Roman" w:hAnsi="Times New Roman" w:cs="Times New Roman"/>
          <w:sz w:val="24"/>
          <w:szCs w:val="24"/>
        </w:rPr>
        <w:t>, especially in respect to mental health issues.</w:t>
      </w:r>
      <w:r w:rsidRPr="00BF1CA6">
        <w:rPr>
          <w:rFonts w:ascii="Times New Roman" w:hAnsi="Times New Roman" w:cs="Times New Roman"/>
          <w:sz w:val="24"/>
          <w:szCs w:val="24"/>
        </w:rPr>
        <w:t xml:space="preserve"> </w:t>
      </w:r>
      <w:r>
        <w:rPr>
          <w:rFonts w:ascii="Times New Roman" w:hAnsi="Times New Roman" w:cs="Times New Roman"/>
          <w:sz w:val="24"/>
          <w:szCs w:val="24"/>
        </w:rPr>
        <w:t>This</w:t>
      </w:r>
      <w:r w:rsidRPr="00BF1CA6">
        <w:rPr>
          <w:rFonts w:ascii="Times New Roman" w:hAnsi="Times New Roman" w:cs="Times New Roman"/>
          <w:sz w:val="24"/>
          <w:szCs w:val="24"/>
        </w:rPr>
        <w:t xml:space="preserve"> finding support</w:t>
      </w:r>
      <w:r>
        <w:rPr>
          <w:rFonts w:ascii="Times New Roman" w:hAnsi="Times New Roman" w:cs="Times New Roman"/>
          <w:sz w:val="24"/>
          <w:szCs w:val="24"/>
        </w:rPr>
        <w:t>s</w:t>
      </w:r>
      <w:r w:rsidRPr="00BF1CA6">
        <w:rPr>
          <w:rFonts w:ascii="Times New Roman" w:hAnsi="Times New Roman" w:cs="Times New Roman"/>
          <w:sz w:val="24"/>
          <w:szCs w:val="24"/>
        </w:rPr>
        <w:t xml:space="preserve"> </w:t>
      </w:r>
      <w:r>
        <w:rPr>
          <w:rFonts w:ascii="Times New Roman" w:hAnsi="Times New Roman" w:cs="Times New Roman"/>
          <w:sz w:val="24"/>
          <w:szCs w:val="24"/>
        </w:rPr>
        <w:t xml:space="preserve">previous </w:t>
      </w:r>
      <w:r w:rsidRPr="00BF1CA6">
        <w:rPr>
          <w:rFonts w:ascii="Times New Roman" w:hAnsi="Times New Roman" w:cs="Times New Roman"/>
          <w:sz w:val="24"/>
          <w:szCs w:val="24"/>
        </w:rPr>
        <w:t xml:space="preserve">research </w:t>
      </w:r>
      <w:r>
        <w:rPr>
          <w:rFonts w:ascii="Times New Roman" w:hAnsi="Times New Roman" w:cs="Times New Roman"/>
          <w:sz w:val="24"/>
          <w:szCs w:val="24"/>
        </w:rPr>
        <w:t>which</w:t>
      </w:r>
      <w:r w:rsidRPr="00BF1CA6">
        <w:rPr>
          <w:rFonts w:ascii="Times New Roman" w:hAnsi="Times New Roman" w:cs="Times New Roman"/>
          <w:sz w:val="24"/>
          <w:szCs w:val="24"/>
        </w:rPr>
        <w:t xml:space="preserve"> suggests that athletes often </w:t>
      </w:r>
      <w:r w:rsidRPr="006C77BA">
        <w:rPr>
          <w:rFonts w:ascii="Times New Roman" w:hAnsi="Times New Roman" w:cs="Times New Roman"/>
          <w:sz w:val="24"/>
          <w:szCs w:val="24"/>
        </w:rPr>
        <w:t>find it difficult to ask for help</w:t>
      </w:r>
      <w:r>
        <w:rPr>
          <w:rFonts w:ascii="Times New Roman" w:hAnsi="Times New Roman" w:cs="Times New Roman"/>
          <w:sz w:val="24"/>
          <w:szCs w:val="24"/>
        </w:rPr>
        <w:t xml:space="preserve"> for these issues </w:t>
      </w:r>
      <w:r w:rsidRPr="006C77BA">
        <w:rPr>
          <w:rFonts w:ascii="Times New Roman" w:hAnsi="Times New Roman" w:cs="Times New Roman"/>
          <w:sz w:val="24"/>
          <w:szCs w:val="24"/>
        </w:rPr>
        <w:t xml:space="preserve">due to the perceived stigma associated with doing so (Wood, Harrison, &amp; Kucharska, 2016). </w:t>
      </w:r>
      <w:r>
        <w:rPr>
          <w:rFonts w:ascii="Times New Roman" w:hAnsi="Times New Roman" w:cs="Times New Roman"/>
          <w:sz w:val="24"/>
          <w:szCs w:val="24"/>
        </w:rPr>
        <w:t>A</w:t>
      </w:r>
      <w:r w:rsidRPr="006C77BA">
        <w:rPr>
          <w:rFonts w:ascii="Times New Roman" w:hAnsi="Times New Roman" w:cs="Times New Roman"/>
          <w:sz w:val="24"/>
          <w:szCs w:val="24"/>
        </w:rPr>
        <w:t xml:space="preserve"> potential explanation for the apparent reluctance to seek help is that athletes are often discouraged from showing psychological, emotional, and ph</w:t>
      </w:r>
      <w:r>
        <w:rPr>
          <w:rFonts w:ascii="Times New Roman" w:hAnsi="Times New Roman" w:cs="Times New Roman"/>
          <w:sz w:val="24"/>
          <w:szCs w:val="24"/>
        </w:rPr>
        <w:t xml:space="preserve">ysical weakness when competing (Sinden, 2010). Thus, it is possible that </w:t>
      </w:r>
      <w:r w:rsidRPr="00C73BE5">
        <w:rPr>
          <w:rFonts w:ascii="Times New Roman" w:hAnsi="Times New Roman" w:cs="Times New Roman"/>
          <w:color w:val="000000" w:themeColor="text1"/>
          <w:sz w:val="24"/>
          <w:szCs w:val="24"/>
        </w:rPr>
        <w:t xml:space="preserve">unrealistic and unachievable cultural norms related to </w:t>
      </w:r>
      <w:r>
        <w:rPr>
          <w:rFonts w:ascii="Times New Roman" w:hAnsi="Times New Roman" w:cs="Times New Roman"/>
          <w:color w:val="000000" w:themeColor="text1"/>
          <w:sz w:val="24"/>
          <w:szCs w:val="24"/>
        </w:rPr>
        <w:t xml:space="preserve">the </w:t>
      </w:r>
      <w:r w:rsidRPr="00C73BE5">
        <w:rPr>
          <w:rFonts w:ascii="Times New Roman" w:hAnsi="Times New Roman" w:cs="Times New Roman"/>
          <w:color w:val="000000" w:themeColor="text1"/>
          <w:sz w:val="24"/>
          <w:szCs w:val="24"/>
        </w:rPr>
        <w:t>physical and mental toughness</w:t>
      </w:r>
      <w:r>
        <w:rPr>
          <w:rFonts w:ascii="Times New Roman" w:hAnsi="Times New Roman" w:cs="Times New Roman"/>
          <w:color w:val="000000" w:themeColor="text1"/>
          <w:sz w:val="24"/>
          <w:szCs w:val="24"/>
        </w:rPr>
        <w:t xml:space="preserve"> of athletes </w:t>
      </w:r>
      <w:r w:rsidRPr="00C73BE5">
        <w:rPr>
          <w:rFonts w:ascii="Times New Roman" w:hAnsi="Times New Roman" w:cs="Times New Roman"/>
          <w:color w:val="000000" w:themeColor="text1"/>
          <w:sz w:val="24"/>
          <w:szCs w:val="24"/>
          <w:shd w:val="clear" w:color="auto" w:fill="FFFFFF"/>
        </w:rPr>
        <w:t>may</w:t>
      </w:r>
      <w:r>
        <w:rPr>
          <w:rFonts w:ascii="Times New Roman" w:hAnsi="Times New Roman" w:cs="Times New Roman"/>
          <w:color w:val="000000" w:themeColor="text1"/>
          <w:sz w:val="24"/>
          <w:szCs w:val="24"/>
          <w:shd w:val="clear" w:color="auto" w:fill="FFFFFF"/>
        </w:rPr>
        <w:t>be internali</w:t>
      </w:r>
      <w:r w:rsidR="00F1382C">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ed and</w:t>
      </w:r>
      <w:r w:rsidRPr="00C73BE5">
        <w:rPr>
          <w:rFonts w:ascii="Times New Roman" w:hAnsi="Times New Roman" w:cs="Times New Roman"/>
          <w:color w:val="000000" w:themeColor="text1"/>
          <w:sz w:val="24"/>
          <w:szCs w:val="24"/>
          <w:shd w:val="clear" w:color="auto" w:fill="FFFFFF"/>
        </w:rPr>
        <w:t xml:space="preserve"> remain a salient part of a former athlete’s identity </w:t>
      </w:r>
      <w:r w:rsidRPr="00C73BE5">
        <w:rPr>
          <w:rFonts w:ascii="Times New Roman" w:hAnsi="Times New Roman" w:cs="Times New Roman"/>
          <w:bCs/>
          <w:color w:val="000000" w:themeColor="text1"/>
          <w:sz w:val="24"/>
          <w:szCs w:val="24"/>
        </w:rPr>
        <w:t>long after retirement (</w:t>
      </w:r>
      <w:r w:rsidRPr="00C020AE">
        <w:rPr>
          <w:rFonts w:ascii="Times New Roman" w:eastAsia="Times New Roman" w:hAnsi="Times New Roman" w:cs="Times New Roman"/>
          <w:color w:val="000000" w:themeColor="text1"/>
          <w:sz w:val="24"/>
          <w:szCs w:val="24"/>
          <w:lang w:eastAsia="en-GB"/>
        </w:rPr>
        <w:t>Andersen, 2011</w:t>
      </w:r>
      <w:r w:rsidRPr="00C73BE5">
        <w:rPr>
          <w:rFonts w:ascii="Times New Roman" w:eastAsia="Times New Roman" w:hAnsi="Times New Roman" w:cs="Times New Roman"/>
          <w:color w:val="000000" w:themeColor="text1"/>
          <w:sz w:val="24"/>
          <w:szCs w:val="24"/>
          <w:lang w:eastAsia="en-GB"/>
        </w:rPr>
        <w:t xml:space="preserve">; </w:t>
      </w:r>
      <w:r w:rsidR="00BC0758">
        <w:rPr>
          <w:rFonts w:ascii="Times New Roman" w:hAnsi="Times New Roman" w:cs="Times New Roman"/>
          <w:color w:val="000000" w:themeColor="text1"/>
          <w:sz w:val="24"/>
          <w:szCs w:val="24"/>
          <w:shd w:val="clear" w:color="auto" w:fill="FFFFFF"/>
        </w:rPr>
        <w:t>Barker et al</w:t>
      </w:r>
      <w:r w:rsidRPr="00C73BE5">
        <w:rPr>
          <w:rFonts w:ascii="Times New Roman" w:hAnsi="Times New Roman" w:cs="Times New Roman"/>
          <w:color w:val="000000" w:themeColor="text1"/>
          <w:sz w:val="24"/>
          <w:szCs w:val="24"/>
          <w:shd w:val="clear" w:color="auto" w:fill="FFFFFF"/>
        </w:rPr>
        <w:t xml:space="preserve">, 2014; </w:t>
      </w:r>
      <w:r w:rsidRPr="00C73BE5">
        <w:rPr>
          <w:rFonts w:ascii="Times New Roman" w:eastAsia="Times New Roman" w:hAnsi="Times New Roman" w:cs="Times New Roman"/>
          <w:color w:val="000000" w:themeColor="text1"/>
          <w:sz w:val="24"/>
          <w:szCs w:val="24"/>
          <w:lang w:eastAsia="en-GB"/>
        </w:rPr>
        <w:t>Tibbert, Andersen, &amp; Morris, 2015)</w:t>
      </w:r>
      <w:r w:rsidRPr="00C73BE5">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For t</w:t>
      </w:r>
      <w:r>
        <w:rPr>
          <w:rFonts w:ascii="Times New Roman" w:hAnsi="Times New Roman" w:cs="Times New Roman"/>
          <w:sz w:val="24"/>
          <w:szCs w:val="24"/>
        </w:rPr>
        <w:t xml:space="preserve">hese former athletes, asking for help may incur a </w:t>
      </w:r>
      <w:r w:rsidRPr="00BF1CA6">
        <w:rPr>
          <w:rFonts w:ascii="Times New Roman" w:hAnsi="Times New Roman" w:cs="Times New Roman"/>
          <w:sz w:val="24"/>
          <w:szCs w:val="24"/>
        </w:rPr>
        <w:t xml:space="preserve">social cost (for a review, see Lee, </w:t>
      </w:r>
      <w:r w:rsidRPr="00BF1CA6">
        <w:rPr>
          <w:rFonts w:ascii="Times New Roman" w:hAnsi="Times New Roman" w:cs="Times New Roman"/>
          <w:bCs/>
          <w:sz w:val="24"/>
          <w:szCs w:val="24"/>
        </w:rPr>
        <w:t xml:space="preserve">1997). </w:t>
      </w:r>
      <w:r>
        <w:rPr>
          <w:rFonts w:ascii="Times New Roman" w:hAnsi="Times New Roman" w:cs="Times New Roman"/>
          <w:sz w:val="24"/>
          <w:szCs w:val="24"/>
        </w:rPr>
        <w:t>That is, i</w:t>
      </w:r>
      <w:r w:rsidRPr="00BF1CA6">
        <w:rPr>
          <w:rFonts w:ascii="Times New Roman" w:hAnsi="Times New Roman" w:cs="Times New Roman"/>
          <w:sz w:val="24"/>
          <w:szCs w:val="24"/>
        </w:rPr>
        <w:t xml:space="preserve">t is possible that a perceived </w:t>
      </w:r>
      <w:r w:rsidR="0063011F">
        <w:rPr>
          <w:rFonts w:ascii="Times New Roman" w:hAnsi="Times New Roman" w:cs="Times New Roman"/>
          <w:sz w:val="24"/>
          <w:szCs w:val="24"/>
        </w:rPr>
        <w:t>loss of competence and autonomy</w:t>
      </w:r>
      <w:r w:rsidRPr="00BF1CA6">
        <w:rPr>
          <w:rFonts w:ascii="Times New Roman" w:hAnsi="Times New Roman" w:cs="Times New Roman"/>
          <w:bCs/>
          <w:sz w:val="24"/>
          <w:szCs w:val="24"/>
        </w:rPr>
        <w:t xml:space="preserve"> weigh heavily on elite athletes who see themselves as highly competent, high status individuals (</w:t>
      </w:r>
      <w:r w:rsidRPr="00BF1CA6">
        <w:rPr>
          <w:rFonts w:ascii="Times New Roman" w:hAnsi="Times New Roman" w:cs="Times New Roman"/>
          <w:sz w:val="24"/>
          <w:szCs w:val="24"/>
        </w:rPr>
        <w:t>Stephan, 2003; Webb, Nasco, Riley, &amp; Headrick, 1998</w:t>
      </w:r>
      <w:r w:rsidRPr="00BF1CA6">
        <w:rPr>
          <w:rFonts w:ascii="Times New Roman" w:hAnsi="Times New Roman" w:cs="Times New Roman"/>
          <w:bCs/>
          <w:sz w:val="24"/>
          <w:szCs w:val="24"/>
        </w:rPr>
        <w:t>). Indeed, the feelings of</w:t>
      </w:r>
      <w:r w:rsidRPr="00BF1CA6">
        <w:rPr>
          <w:rFonts w:ascii="Times New Roman" w:hAnsi="Times New Roman" w:cs="Times New Roman"/>
          <w:sz w:val="24"/>
          <w:szCs w:val="24"/>
        </w:rPr>
        <w:t xml:space="preserve"> shame and embarrassment that seemed to underpin some of the participants’ reluctance to seek support </w:t>
      </w:r>
      <w:r>
        <w:rPr>
          <w:rFonts w:ascii="Times New Roman" w:hAnsi="Times New Roman" w:cs="Times New Roman"/>
          <w:sz w:val="24"/>
          <w:szCs w:val="24"/>
        </w:rPr>
        <w:t>may be</w:t>
      </w:r>
      <w:r w:rsidRPr="00BF1CA6">
        <w:rPr>
          <w:rFonts w:ascii="Times New Roman" w:hAnsi="Times New Roman" w:cs="Times New Roman"/>
          <w:sz w:val="24"/>
          <w:szCs w:val="24"/>
        </w:rPr>
        <w:t xml:space="preserve"> related to the perceived social costs </w:t>
      </w:r>
      <w:r>
        <w:rPr>
          <w:rFonts w:ascii="Times New Roman" w:hAnsi="Times New Roman" w:cs="Times New Roman"/>
          <w:sz w:val="24"/>
          <w:szCs w:val="24"/>
        </w:rPr>
        <w:t>associated with losing their</w:t>
      </w:r>
      <w:r w:rsidRPr="00BF1CA6">
        <w:rPr>
          <w:rFonts w:ascii="Times New Roman" w:hAnsi="Times New Roman" w:cs="Times New Roman"/>
          <w:sz w:val="24"/>
          <w:szCs w:val="24"/>
        </w:rPr>
        <w:t xml:space="preserve"> </w:t>
      </w:r>
      <w:r>
        <w:rPr>
          <w:rFonts w:ascii="Times New Roman" w:hAnsi="Times New Roman" w:cs="Times New Roman"/>
          <w:sz w:val="24"/>
          <w:szCs w:val="24"/>
        </w:rPr>
        <w:t>‘</w:t>
      </w:r>
      <w:r w:rsidRPr="00BF1CA6">
        <w:rPr>
          <w:rFonts w:ascii="Times New Roman" w:hAnsi="Times New Roman" w:cs="Times New Roman"/>
          <w:sz w:val="24"/>
          <w:szCs w:val="24"/>
        </w:rPr>
        <w:t>elite</w:t>
      </w:r>
      <w:r>
        <w:rPr>
          <w:rFonts w:ascii="Times New Roman" w:hAnsi="Times New Roman" w:cs="Times New Roman"/>
          <w:sz w:val="24"/>
          <w:szCs w:val="24"/>
        </w:rPr>
        <w:t>’</w:t>
      </w:r>
      <w:r w:rsidRPr="00BF1CA6">
        <w:rPr>
          <w:rFonts w:ascii="Times New Roman" w:hAnsi="Times New Roman" w:cs="Times New Roman"/>
          <w:sz w:val="24"/>
          <w:szCs w:val="24"/>
        </w:rPr>
        <w:t xml:space="preserve"> identity.</w:t>
      </w:r>
      <w:r w:rsidRPr="00462D48">
        <w:rPr>
          <w:rFonts w:ascii="Times New Roman" w:hAnsi="Times New Roman" w:cs="Times New Roman"/>
          <w:sz w:val="24"/>
          <w:szCs w:val="24"/>
        </w:rPr>
        <w:t xml:space="preserve"> </w:t>
      </w:r>
    </w:p>
    <w:p w14:paraId="04E22FC1" w14:textId="77777777" w:rsidR="0080771D" w:rsidRPr="0014258A" w:rsidRDefault="00384D7C" w:rsidP="00384D7C">
      <w:pPr>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sz w:val="24"/>
          <w:szCs w:val="24"/>
        </w:rPr>
        <w:t xml:space="preserve">The findings of </w:t>
      </w:r>
      <w:r w:rsidR="00896921">
        <w:rPr>
          <w:rFonts w:ascii="Times New Roman" w:hAnsi="Times New Roman" w:cs="Times New Roman"/>
          <w:sz w:val="24"/>
          <w:szCs w:val="24"/>
        </w:rPr>
        <w:t>Study 1</w:t>
      </w:r>
      <w:r>
        <w:rPr>
          <w:rFonts w:ascii="Times New Roman" w:hAnsi="Times New Roman" w:cs="Times New Roman"/>
          <w:sz w:val="24"/>
          <w:szCs w:val="24"/>
        </w:rPr>
        <w:t xml:space="preserve"> suggest that i</w:t>
      </w:r>
      <w:r w:rsidRPr="00BF1CA6">
        <w:rPr>
          <w:rFonts w:ascii="Times New Roman" w:hAnsi="Times New Roman" w:cs="Times New Roman"/>
          <w:sz w:val="24"/>
          <w:szCs w:val="24"/>
        </w:rPr>
        <w:t xml:space="preserve">dentity </w:t>
      </w:r>
      <w:r>
        <w:rPr>
          <w:rFonts w:ascii="Times New Roman" w:hAnsi="Times New Roman" w:cs="Times New Roman"/>
          <w:sz w:val="24"/>
          <w:szCs w:val="24"/>
        </w:rPr>
        <w:t xml:space="preserve">continued to </w:t>
      </w:r>
      <w:r w:rsidRPr="00BF1CA6">
        <w:rPr>
          <w:rFonts w:ascii="Times New Roman" w:hAnsi="Times New Roman" w:cs="Times New Roman"/>
          <w:sz w:val="24"/>
          <w:szCs w:val="24"/>
        </w:rPr>
        <w:t xml:space="preserve">play a crucial role as transitions progressed, but in a more positive way. Specifically, expanding social networks and forming new social relationships helped the participants to reappraise their sense of self </w:t>
      </w:r>
      <w:r w:rsidRPr="0014258A">
        <w:rPr>
          <w:rFonts w:ascii="Times New Roman" w:hAnsi="Times New Roman" w:cs="Times New Roman"/>
          <w:color w:val="000000" w:themeColor="text1"/>
          <w:sz w:val="24"/>
          <w:szCs w:val="24"/>
        </w:rPr>
        <w:t xml:space="preserve">by providing the basis for being supported, feeling supported, and providing support to others. All of the participants found that providing support to others was just as effective at facilitating adjustment to retirement, if not more so, than receiving support. </w:t>
      </w:r>
    </w:p>
    <w:p w14:paraId="76D3C5F2" w14:textId="59D39F7B" w:rsidR="00EC39A3" w:rsidRPr="00B05B30" w:rsidRDefault="0080771D" w:rsidP="00993D40">
      <w:pPr>
        <w:spacing w:line="480" w:lineRule="auto"/>
        <w:ind w:firstLine="720"/>
        <w:jc w:val="left"/>
        <w:rPr>
          <w:rFonts w:ascii="Times New Roman" w:hAnsi="Times New Roman" w:cs="Times New Roman"/>
          <w:color w:val="000000" w:themeColor="text1"/>
          <w:sz w:val="24"/>
          <w:szCs w:val="24"/>
          <w:shd w:val="clear" w:color="auto" w:fill="FFFFFF"/>
        </w:rPr>
      </w:pPr>
      <w:r w:rsidRPr="0014258A">
        <w:rPr>
          <w:rFonts w:ascii="Times New Roman" w:eastAsia="Times New Roman" w:hAnsi="Times New Roman" w:cs="Times New Roman"/>
          <w:color w:val="000000" w:themeColor="text1"/>
          <w:sz w:val="24"/>
          <w:szCs w:val="24"/>
          <w:lang w:eastAsia="en-GB"/>
        </w:rPr>
        <w:t>On a theoretical level, the concept of ‘generativity’</w:t>
      </w:r>
      <w:r w:rsidR="00B05B30">
        <w:rPr>
          <w:rFonts w:ascii="Times New Roman" w:eastAsia="Times New Roman" w:hAnsi="Times New Roman" w:cs="Times New Roman"/>
          <w:color w:val="000000" w:themeColor="text1"/>
          <w:sz w:val="24"/>
          <w:szCs w:val="24"/>
          <w:lang w:eastAsia="en-GB"/>
        </w:rPr>
        <w:t xml:space="preserve"> </w:t>
      </w:r>
      <w:r w:rsidRPr="00B05B30">
        <w:rPr>
          <w:rFonts w:ascii="Times New Roman" w:eastAsia="Times New Roman" w:hAnsi="Times New Roman" w:cs="Times New Roman"/>
          <w:color w:val="000000" w:themeColor="text1"/>
          <w:sz w:val="24"/>
          <w:szCs w:val="24"/>
          <w:lang w:eastAsia="en-GB"/>
        </w:rPr>
        <w:t>may offer a way to understand the importan</w:t>
      </w:r>
      <w:r w:rsidR="002F53B3" w:rsidRPr="00B05B30">
        <w:rPr>
          <w:rFonts w:ascii="Times New Roman" w:eastAsia="Times New Roman" w:hAnsi="Times New Roman" w:cs="Times New Roman"/>
          <w:color w:val="000000" w:themeColor="text1"/>
          <w:sz w:val="24"/>
          <w:szCs w:val="24"/>
          <w:lang w:eastAsia="en-GB"/>
        </w:rPr>
        <w:t xml:space="preserve">ce that participants placed on </w:t>
      </w:r>
      <w:r w:rsidRPr="00B05B30">
        <w:rPr>
          <w:rFonts w:ascii="Times New Roman" w:eastAsia="Times New Roman" w:hAnsi="Times New Roman" w:cs="Times New Roman"/>
          <w:color w:val="000000" w:themeColor="text1"/>
          <w:sz w:val="24"/>
          <w:szCs w:val="24"/>
          <w:lang w:eastAsia="en-GB"/>
        </w:rPr>
        <w:t>‘giving back’</w:t>
      </w:r>
      <w:r w:rsidR="002F53B3" w:rsidRPr="00B05B30">
        <w:rPr>
          <w:rFonts w:ascii="Times New Roman" w:eastAsia="Times New Roman" w:hAnsi="Times New Roman" w:cs="Times New Roman"/>
          <w:color w:val="000000" w:themeColor="text1"/>
          <w:sz w:val="24"/>
          <w:szCs w:val="24"/>
          <w:lang w:eastAsia="en-GB"/>
        </w:rPr>
        <w:t xml:space="preserve"> and supporting other athletes. O</w:t>
      </w:r>
      <w:r w:rsidR="002F53B3" w:rsidRPr="00B05B30">
        <w:rPr>
          <w:rFonts w:ascii="Times New Roman" w:hAnsi="Times New Roman" w:cs="Times New Roman"/>
          <w:color w:val="000000" w:themeColor="text1"/>
          <w:sz w:val="24"/>
          <w:szCs w:val="24"/>
          <w:shd w:val="clear" w:color="auto" w:fill="FFFFFF"/>
        </w:rPr>
        <w:t xml:space="preserve">riginally defined in </w:t>
      </w:r>
      <w:hyperlink r:id="rId15" w:anchor="R17" w:history="1">
        <w:r w:rsidR="002F53B3" w:rsidRPr="00B05B30">
          <w:rPr>
            <w:rStyle w:val="Hyperlink"/>
            <w:rFonts w:ascii="Times New Roman" w:hAnsi="Times New Roman" w:cs="Times New Roman"/>
            <w:color w:val="000000" w:themeColor="text1"/>
            <w:sz w:val="24"/>
            <w:szCs w:val="24"/>
            <w:u w:val="none"/>
            <w:shd w:val="clear" w:color="auto" w:fill="FFFFFF"/>
          </w:rPr>
          <w:t>Erickson’s (1963)</w:t>
        </w:r>
      </w:hyperlink>
      <w:r w:rsidR="002F53B3" w:rsidRPr="00B05B30">
        <w:rPr>
          <w:rFonts w:ascii="Times New Roman" w:hAnsi="Times New Roman" w:cs="Times New Roman"/>
          <w:color w:val="000000" w:themeColor="text1"/>
          <w:sz w:val="24"/>
          <w:szCs w:val="24"/>
          <w:shd w:val="clear" w:color="auto" w:fill="FFFFFF"/>
        </w:rPr>
        <w:t> theory of the stages of psychosocial development as  “an interest in establishing and guiding the next generation” (p. 103), generativity is viewed as a</w:t>
      </w:r>
      <w:r w:rsidR="00C556D3" w:rsidRPr="00B05B30">
        <w:rPr>
          <w:rFonts w:ascii="Times New Roman" w:hAnsi="Times New Roman" w:cs="Times New Roman"/>
          <w:color w:val="000000" w:themeColor="text1"/>
          <w:sz w:val="24"/>
          <w:szCs w:val="24"/>
          <w:shd w:val="clear" w:color="auto" w:fill="FFFFFF"/>
        </w:rPr>
        <w:t xml:space="preserve">n important part of healthy adult development. Generativity is </w:t>
      </w:r>
      <w:r w:rsidR="00EC39A3" w:rsidRPr="00B05B30">
        <w:rPr>
          <w:rFonts w:ascii="Times New Roman" w:hAnsi="Times New Roman" w:cs="Times New Roman"/>
          <w:color w:val="000000" w:themeColor="text1"/>
          <w:sz w:val="24"/>
          <w:szCs w:val="24"/>
          <w:shd w:val="clear" w:color="auto" w:fill="FFFFFF"/>
        </w:rPr>
        <w:t>thought to prevent ‘</w:t>
      </w:r>
      <w:r w:rsidR="00C556D3" w:rsidRPr="00B05B30">
        <w:rPr>
          <w:rFonts w:ascii="Times New Roman" w:hAnsi="Times New Roman" w:cs="Times New Roman"/>
          <w:color w:val="000000" w:themeColor="text1"/>
          <w:sz w:val="24"/>
          <w:szCs w:val="24"/>
          <w:shd w:val="clear" w:color="auto" w:fill="FFFFFF"/>
        </w:rPr>
        <w:t>stagnation</w:t>
      </w:r>
      <w:r w:rsidR="00EC39A3" w:rsidRPr="00B05B30">
        <w:rPr>
          <w:rFonts w:ascii="Times New Roman" w:hAnsi="Times New Roman" w:cs="Times New Roman"/>
          <w:color w:val="000000" w:themeColor="text1"/>
          <w:sz w:val="24"/>
          <w:szCs w:val="24"/>
          <w:shd w:val="clear" w:color="auto" w:fill="FFFFFF"/>
        </w:rPr>
        <w:t xml:space="preserve">’, where individuals may feel detached </w:t>
      </w:r>
      <w:r w:rsidR="003E1CA5" w:rsidRPr="00B05B30">
        <w:rPr>
          <w:rFonts w:ascii="Times New Roman" w:hAnsi="Times New Roman" w:cs="Times New Roman"/>
          <w:color w:val="000000" w:themeColor="text1"/>
          <w:sz w:val="24"/>
          <w:szCs w:val="24"/>
          <w:shd w:val="clear" w:color="auto" w:fill="FFFFFF"/>
        </w:rPr>
        <w:t>from</w:t>
      </w:r>
      <w:r w:rsidR="00EC39A3" w:rsidRPr="00B05B30">
        <w:rPr>
          <w:rFonts w:ascii="Times New Roman" w:hAnsi="Times New Roman" w:cs="Times New Roman"/>
          <w:color w:val="000000" w:themeColor="text1"/>
          <w:sz w:val="24"/>
          <w:szCs w:val="24"/>
          <w:shd w:val="clear" w:color="auto" w:fill="FFFFFF"/>
        </w:rPr>
        <w:t xml:space="preserve"> their social network, community and society as a whole (</w:t>
      </w:r>
      <w:r w:rsidR="003E1CA5" w:rsidRPr="00B05B30">
        <w:rPr>
          <w:rFonts w:ascii="Times New Roman" w:hAnsi="Times New Roman" w:cs="Times New Roman"/>
          <w:color w:val="000000" w:themeColor="text1"/>
          <w:sz w:val="24"/>
          <w:szCs w:val="24"/>
          <w:shd w:val="clear" w:color="auto" w:fill="FFFFFF"/>
        </w:rPr>
        <w:t>Erickson</w:t>
      </w:r>
      <w:r w:rsidR="00B05B30" w:rsidRPr="00B05B30">
        <w:rPr>
          <w:rFonts w:ascii="Times New Roman" w:hAnsi="Times New Roman" w:cs="Times New Roman"/>
          <w:color w:val="000000" w:themeColor="text1"/>
          <w:sz w:val="24"/>
          <w:szCs w:val="24"/>
          <w:shd w:val="clear" w:color="auto" w:fill="FFFFFF"/>
        </w:rPr>
        <w:t xml:space="preserve"> &amp; Erickson</w:t>
      </w:r>
      <w:r w:rsidR="003E1CA5" w:rsidRPr="00B05B30">
        <w:rPr>
          <w:rFonts w:ascii="Times New Roman" w:hAnsi="Times New Roman" w:cs="Times New Roman"/>
          <w:color w:val="000000" w:themeColor="text1"/>
          <w:sz w:val="24"/>
          <w:szCs w:val="24"/>
          <w:shd w:val="clear" w:color="auto" w:fill="FFFFFF"/>
        </w:rPr>
        <w:t>, 199</w:t>
      </w:r>
      <w:r w:rsidR="00B05B30" w:rsidRPr="00B05B30">
        <w:rPr>
          <w:rFonts w:ascii="Times New Roman" w:hAnsi="Times New Roman" w:cs="Times New Roman"/>
          <w:color w:val="000000" w:themeColor="text1"/>
          <w:sz w:val="24"/>
          <w:szCs w:val="24"/>
          <w:shd w:val="clear" w:color="auto" w:fill="FFFFFF"/>
        </w:rPr>
        <w:t>8</w:t>
      </w:r>
      <w:r w:rsidR="00EC39A3" w:rsidRPr="00B05B30">
        <w:rPr>
          <w:rFonts w:ascii="Times New Roman" w:hAnsi="Times New Roman" w:cs="Times New Roman"/>
          <w:color w:val="000000" w:themeColor="text1"/>
          <w:sz w:val="24"/>
          <w:szCs w:val="24"/>
          <w:shd w:val="clear" w:color="auto" w:fill="FFFFFF"/>
        </w:rPr>
        <w:t>). These feelings of stagnation are commonly reported by athletes during their transitions</w:t>
      </w:r>
      <w:r w:rsidR="003E1CA5" w:rsidRPr="00B05B30">
        <w:rPr>
          <w:rFonts w:ascii="Times New Roman" w:hAnsi="Times New Roman" w:cs="Times New Roman"/>
          <w:color w:val="000000" w:themeColor="text1"/>
          <w:sz w:val="24"/>
          <w:szCs w:val="24"/>
          <w:shd w:val="clear" w:color="auto" w:fill="FFFFFF"/>
        </w:rPr>
        <w:t xml:space="preserve"> </w:t>
      </w:r>
      <w:r w:rsidR="00B05B30" w:rsidRPr="00B05B30">
        <w:rPr>
          <w:rFonts w:ascii="Times New Roman" w:hAnsi="Times New Roman" w:cs="Times New Roman"/>
          <w:color w:val="000000" w:themeColor="text1"/>
          <w:sz w:val="24"/>
          <w:szCs w:val="24"/>
          <w:shd w:val="clear" w:color="auto" w:fill="FFFFFF"/>
        </w:rPr>
        <w:t>(</w:t>
      </w:r>
      <w:r w:rsidR="00B05B30" w:rsidRPr="00B05B30">
        <w:rPr>
          <w:rFonts w:ascii="Times New Roman" w:hAnsi="Times New Roman" w:cs="Times New Roman"/>
          <w:sz w:val="24"/>
          <w:szCs w:val="24"/>
        </w:rPr>
        <w:t>Kerr &amp; Dacyshyn, 2000</w:t>
      </w:r>
      <w:r w:rsidR="003E1CA5" w:rsidRPr="00B05B30">
        <w:rPr>
          <w:rFonts w:ascii="Times New Roman" w:hAnsi="Times New Roman" w:cs="Times New Roman"/>
          <w:color w:val="000000" w:themeColor="text1"/>
          <w:sz w:val="24"/>
          <w:szCs w:val="24"/>
          <w:shd w:val="clear" w:color="auto" w:fill="FFFFFF"/>
        </w:rPr>
        <w:t>)</w:t>
      </w:r>
      <w:r w:rsidR="00EC39A3" w:rsidRPr="00B05B30">
        <w:rPr>
          <w:rFonts w:ascii="Times New Roman" w:hAnsi="Times New Roman" w:cs="Times New Roman"/>
          <w:color w:val="000000" w:themeColor="text1"/>
          <w:sz w:val="24"/>
          <w:szCs w:val="24"/>
          <w:shd w:val="clear" w:color="auto" w:fill="FFFFFF"/>
        </w:rPr>
        <w:t xml:space="preserve"> and </w:t>
      </w:r>
      <w:r w:rsidR="003E1CA5" w:rsidRPr="00B05B30">
        <w:rPr>
          <w:rFonts w:ascii="Times New Roman" w:hAnsi="Times New Roman" w:cs="Times New Roman"/>
          <w:color w:val="000000" w:themeColor="text1"/>
          <w:sz w:val="24"/>
          <w:szCs w:val="24"/>
          <w:shd w:val="clear" w:color="auto" w:fill="FFFFFF"/>
        </w:rPr>
        <w:t xml:space="preserve">generative acts may, therefore, help them to reengage with communities to which they have an import emotional connection. </w:t>
      </w:r>
    </w:p>
    <w:p w14:paraId="1021894B" w14:textId="357C4410" w:rsidR="00384D7C" w:rsidRPr="0014258A" w:rsidRDefault="00384D7C" w:rsidP="00993D40">
      <w:pPr>
        <w:spacing w:line="480" w:lineRule="auto"/>
        <w:ind w:firstLine="720"/>
        <w:jc w:val="left"/>
        <w:rPr>
          <w:rFonts w:ascii="Times New Roman" w:eastAsia="Times New Roman" w:hAnsi="Times New Roman" w:cs="Times New Roman"/>
          <w:color w:val="000000" w:themeColor="text1"/>
          <w:sz w:val="24"/>
          <w:szCs w:val="24"/>
          <w:lang w:eastAsia="en-GB"/>
        </w:rPr>
      </w:pPr>
      <w:r w:rsidRPr="00993D40">
        <w:rPr>
          <w:rFonts w:ascii="Times New Roman" w:hAnsi="Times New Roman" w:cs="Times New Roman"/>
          <w:color w:val="000000" w:themeColor="text1"/>
          <w:sz w:val="24"/>
          <w:szCs w:val="24"/>
        </w:rPr>
        <w:t xml:space="preserve">This finding is supported by a number of empirical studies that suggest the act of ‘giving’ can foster a sense of making a positive contribution to someone’s life that can enhance one’s own positive self-regard (e.g., </w:t>
      </w:r>
      <w:r w:rsidRPr="00993D40">
        <w:rPr>
          <w:rFonts w:ascii="Times New Roman" w:hAnsi="Times New Roman" w:cs="Times New Roman"/>
          <w:color w:val="000000" w:themeColor="text1"/>
          <w:sz w:val="24"/>
          <w:szCs w:val="24"/>
          <w:shd w:val="clear" w:color="auto" w:fill="FFFFFF"/>
        </w:rPr>
        <w:t xml:space="preserve">Steffens, </w:t>
      </w:r>
      <w:r w:rsidRPr="00993D40">
        <w:rPr>
          <w:rFonts w:ascii="Times New Roman" w:hAnsi="Times New Roman" w:cs="Times New Roman"/>
          <w:color w:val="000000" w:themeColor="text1"/>
          <w:sz w:val="24"/>
          <w:szCs w:val="24"/>
        </w:rPr>
        <w:t>Cruwys, Haslam, Jetten, &amp; Haslam</w:t>
      </w:r>
      <w:r w:rsidRPr="00993D40">
        <w:rPr>
          <w:rFonts w:ascii="Times New Roman" w:hAnsi="Times New Roman" w:cs="Times New Roman"/>
          <w:color w:val="000000" w:themeColor="text1"/>
          <w:sz w:val="24"/>
          <w:szCs w:val="24"/>
          <w:shd w:val="clear" w:color="auto" w:fill="FFFFFF"/>
        </w:rPr>
        <w:t>, 2016).</w:t>
      </w:r>
      <w:r w:rsidRPr="00993D40">
        <w:rPr>
          <w:rFonts w:ascii="Times New Roman" w:hAnsi="Times New Roman" w:cs="Times New Roman"/>
          <w:color w:val="000000" w:themeColor="text1"/>
          <w:sz w:val="24"/>
          <w:szCs w:val="24"/>
        </w:rPr>
        <w:t xml:space="preserve"> </w:t>
      </w:r>
      <w:r w:rsidRPr="00993D40">
        <w:rPr>
          <w:rFonts w:ascii="Times New Roman" w:eastAsia="Times New Roman" w:hAnsi="Times New Roman" w:cs="Times New Roman"/>
          <w:color w:val="000000" w:themeColor="text1"/>
          <w:sz w:val="24"/>
          <w:szCs w:val="24"/>
          <w:lang w:eastAsia="en-GB"/>
        </w:rPr>
        <w:t xml:space="preserve">Indeed, early models of social support included giving support to others as a means of promoting wellbeing and ameliorating the impact of stressful life events (Cutrona &amp; Russell, 1990; Weiss, 1974). </w:t>
      </w:r>
      <w:r w:rsidR="00065990" w:rsidRPr="00993D40">
        <w:rPr>
          <w:rFonts w:ascii="Times New Roman" w:eastAsia="Times New Roman" w:hAnsi="Times New Roman" w:cs="Times New Roman"/>
          <w:color w:val="000000" w:themeColor="text1"/>
          <w:sz w:val="24"/>
          <w:szCs w:val="24"/>
          <w:lang w:eastAsia="en-GB"/>
        </w:rPr>
        <w:t xml:space="preserve">However </w:t>
      </w:r>
      <w:r w:rsidR="00F1382C" w:rsidRPr="00993D40">
        <w:rPr>
          <w:rFonts w:ascii="Times New Roman" w:eastAsia="Times New Roman" w:hAnsi="Times New Roman" w:cs="Times New Roman"/>
          <w:color w:val="000000" w:themeColor="text1"/>
          <w:sz w:val="24"/>
          <w:szCs w:val="24"/>
          <w:lang w:eastAsia="en-GB"/>
        </w:rPr>
        <w:t>(to the author</w:t>
      </w:r>
      <w:r w:rsidR="001D03D3" w:rsidRPr="00993D40">
        <w:rPr>
          <w:rFonts w:ascii="Times New Roman" w:eastAsia="Times New Roman" w:hAnsi="Times New Roman" w:cs="Times New Roman"/>
          <w:color w:val="000000" w:themeColor="text1"/>
          <w:sz w:val="24"/>
          <w:szCs w:val="24"/>
          <w:lang w:eastAsia="en-GB"/>
        </w:rPr>
        <w:t>’</w:t>
      </w:r>
      <w:r w:rsidR="00F1382C" w:rsidRPr="00993D40">
        <w:rPr>
          <w:rFonts w:ascii="Times New Roman" w:eastAsia="Times New Roman" w:hAnsi="Times New Roman" w:cs="Times New Roman"/>
          <w:color w:val="000000" w:themeColor="text1"/>
          <w:sz w:val="24"/>
          <w:szCs w:val="24"/>
          <w:lang w:eastAsia="en-GB"/>
        </w:rPr>
        <w:t xml:space="preserve">s knowledge), </w:t>
      </w:r>
      <w:r w:rsidRPr="00993D40">
        <w:rPr>
          <w:rFonts w:ascii="Times New Roman" w:eastAsia="Times New Roman" w:hAnsi="Times New Roman" w:cs="Times New Roman"/>
          <w:color w:val="000000" w:themeColor="text1"/>
          <w:sz w:val="24"/>
          <w:szCs w:val="24"/>
          <w:lang w:eastAsia="en-GB"/>
        </w:rPr>
        <w:t xml:space="preserve">the </w:t>
      </w:r>
      <w:r w:rsidRPr="00993D40">
        <w:rPr>
          <w:rFonts w:ascii="Times New Roman" w:hAnsi="Times New Roman" w:cs="Times New Roman"/>
          <w:color w:val="000000" w:themeColor="text1"/>
          <w:sz w:val="24"/>
          <w:szCs w:val="24"/>
        </w:rPr>
        <w:t xml:space="preserve">findings </w:t>
      </w:r>
      <w:r w:rsidR="00896921" w:rsidRPr="00993D40">
        <w:rPr>
          <w:rFonts w:ascii="Times New Roman" w:hAnsi="Times New Roman" w:cs="Times New Roman"/>
          <w:color w:val="000000" w:themeColor="text1"/>
          <w:sz w:val="24"/>
          <w:szCs w:val="24"/>
        </w:rPr>
        <w:t>of Study 1 provide</w:t>
      </w:r>
      <w:r w:rsidRPr="00993D40">
        <w:rPr>
          <w:rFonts w:ascii="Times New Roman" w:hAnsi="Times New Roman" w:cs="Times New Roman"/>
          <w:color w:val="000000" w:themeColor="text1"/>
          <w:sz w:val="24"/>
          <w:szCs w:val="24"/>
        </w:rPr>
        <w:t xml:space="preserve"> the first empirical evidence that highlights how providing support can have a positive effect for athletes transitioning out of sport. In doing so, the findings extend the traditional view of support during transition beyond that of a coping resource used in times of stress. Instead, the findings suggest that social support can be conceptuali</w:t>
      </w:r>
      <w:r w:rsidR="001107FD" w:rsidRPr="00993D40">
        <w:rPr>
          <w:rFonts w:ascii="Times New Roman" w:hAnsi="Times New Roman" w:cs="Times New Roman"/>
          <w:color w:val="000000" w:themeColor="text1"/>
          <w:sz w:val="24"/>
          <w:szCs w:val="24"/>
        </w:rPr>
        <w:t>s</w:t>
      </w:r>
      <w:r w:rsidRPr="00993D40">
        <w:rPr>
          <w:rFonts w:ascii="Times New Roman" w:hAnsi="Times New Roman" w:cs="Times New Roman"/>
          <w:color w:val="000000" w:themeColor="text1"/>
          <w:sz w:val="24"/>
          <w:szCs w:val="24"/>
        </w:rPr>
        <w:t>ed as a social process that can help athletes to flourish and act as a mechanism for growth (</w:t>
      </w:r>
      <w:r w:rsidRPr="00993D40">
        <w:rPr>
          <w:rFonts w:ascii="Times New Roman" w:eastAsia="Times New Roman" w:hAnsi="Times New Roman" w:cs="Times New Roman"/>
          <w:color w:val="000000" w:themeColor="text1"/>
          <w:sz w:val="24"/>
          <w:szCs w:val="24"/>
          <w:lang w:eastAsia="en-GB"/>
        </w:rPr>
        <w:t>Howells, Sarkar, &amp; Fletcher, 2017</w:t>
      </w:r>
      <w:r w:rsidR="001107FD" w:rsidRPr="00993D40">
        <w:rPr>
          <w:rFonts w:ascii="Times New Roman" w:eastAsia="Times New Roman" w:hAnsi="Times New Roman" w:cs="Times New Roman"/>
          <w:color w:val="000000" w:themeColor="text1"/>
          <w:sz w:val="24"/>
          <w:szCs w:val="24"/>
          <w:lang w:eastAsia="en-GB"/>
        </w:rPr>
        <w:t xml:space="preserve">; </w:t>
      </w:r>
      <w:r w:rsidR="001107FD" w:rsidRPr="00993D40">
        <w:rPr>
          <w:rFonts w:ascii="Times New Roman" w:hAnsi="Times New Roman" w:cs="Times New Roman"/>
          <w:color w:val="000000" w:themeColor="text1"/>
          <w:sz w:val="24"/>
          <w:szCs w:val="24"/>
        </w:rPr>
        <w:t xml:space="preserve">Knights, </w:t>
      </w:r>
      <w:r w:rsidR="001107FD" w:rsidRPr="00993D40">
        <w:rPr>
          <w:rFonts w:ascii="Times New Roman" w:hAnsi="Times New Roman" w:cs="Times New Roman"/>
          <w:color w:val="000000" w:themeColor="text1"/>
          <w:sz w:val="24"/>
          <w:szCs w:val="24"/>
          <w:shd w:val="clear" w:color="auto" w:fill="FFFFFF"/>
        </w:rPr>
        <w:t>Sherry, &amp; Ruddock-Hudson</w:t>
      </w:r>
      <w:r w:rsidR="001107FD" w:rsidRPr="0014258A">
        <w:rPr>
          <w:rFonts w:ascii="Times New Roman" w:hAnsi="Times New Roman" w:cs="Times New Roman"/>
          <w:color w:val="000000" w:themeColor="text1"/>
          <w:sz w:val="24"/>
          <w:szCs w:val="24"/>
        </w:rPr>
        <w:t>, 2016</w:t>
      </w:r>
      <w:r w:rsidRPr="0014258A">
        <w:rPr>
          <w:rFonts w:ascii="Times New Roman" w:eastAsia="Times New Roman" w:hAnsi="Times New Roman" w:cs="Times New Roman"/>
          <w:color w:val="000000" w:themeColor="text1"/>
          <w:sz w:val="24"/>
          <w:szCs w:val="24"/>
          <w:lang w:eastAsia="en-GB"/>
        </w:rPr>
        <w:t>)</w:t>
      </w:r>
      <w:r w:rsidRPr="0014258A">
        <w:rPr>
          <w:rFonts w:ascii="Times New Roman" w:hAnsi="Times New Roman" w:cs="Times New Roman"/>
          <w:color w:val="000000" w:themeColor="text1"/>
          <w:sz w:val="24"/>
          <w:szCs w:val="24"/>
        </w:rPr>
        <w:t>.</w:t>
      </w:r>
    </w:p>
    <w:p w14:paraId="67CDAAF6" w14:textId="77777777" w:rsidR="004731D9" w:rsidRDefault="004731D9" w:rsidP="004731D9">
      <w:pPr>
        <w:autoSpaceDE w:val="0"/>
        <w:autoSpaceDN w:val="0"/>
        <w:adjustRightInd w:val="0"/>
        <w:jc w:val="left"/>
        <w:rPr>
          <w:rFonts w:ascii="Times New Roman" w:hAnsi="Times New Roman" w:cs="Times New Roman"/>
          <w:b/>
          <w:sz w:val="24"/>
          <w:szCs w:val="24"/>
        </w:rPr>
      </w:pPr>
    </w:p>
    <w:p w14:paraId="68225380" w14:textId="77777777" w:rsidR="00B85E01" w:rsidRDefault="00B85E01" w:rsidP="00384D7C">
      <w:pPr>
        <w:autoSpaceDE w:val="0"/>
        <w:autoSpaceDN w:val="0"/>
        <w:adjustRightInd w:val="0"/>
        <w:spacing w:line="480" w:lineRule="auto"/>
        <w:jc w:val="left"/>
        <w:rPr>
          <w:rFonts w:ascii="Times New Roman" w:hAnsi="Times New Roman" w:cs="Times New Roman"/>
          <w:b/>
          <w:sz w:val="24"/>
          <w:szCs w:val="24"/>
        </w:rPr>
      </w:pPr>
    </w:p>
    <w:p w14:paraId="44705F95" w14:textId="77777777" w:rsidR="00B85E01" w:rsidRDefault="00B85E01" w:rsidP="00384D7C">
      <w:pPr>
        <w:autoSpaceDE w:val="0"/>
        <w:autoSpaceDN w:val="0"/>
        <w:adjustRightInd w:val="0"/>
        <w:spacing w:line="480" w:lineRule="auto"/>
        <w:jc w:val="left"/>
        <w:rPr>
          <w:rFonts w:ascii="Times New Roman" w:hAnsi="Times New Roman" w:cs="Times New Roman"/>
          <w:b/>
          <w:sz w:val="24"/>
          <w:szCs w:val="24"/>
        </w:rPr>
      </w:pPr>
    </w:p>
    <w:p w14:paraId="252D9DC9" w14:textId="14D4D808" w:rsidR="00384D7C" w:rsidRPr="00BF1CA6" w:rsidRDefault="00384D7C" w:rsidP="00384D7C">
      <w:pPr>
        <w:autoSpaceDE w:val="0"/>
        <w:autoSpaceDN w:val="0"/>
        <w:adjustRightInd w:val="0"/>
        <w:spacing w:line="480" w:lineRule="auto"/>
        <w:jc w:val="left"/>
        <w:rPr>
          <w:rFonts w:ascii="Times New Roman" w:hAnsi="Times New Roman" w:cs="Times New Roman"/>
          <w:b/>
          <w:sz w:val="24"/>
          <w:szCs w:val="24"/>
        </w:rPr>
      </w:pPr>
      <w:r w:rsidRPr="00BF1CA6">
        <w:rPr>
          <w:rFonts w:ascii="Times New Roman" w:hAnsi="Times New Roman" w:cs="Times New Roman"/>
          <w:b/>
          <w:sz w:val="24"/>
          <w:szCs w:val="24"/>
        </w:rPr>
        <w:t>Limitations, future research</w:t>
      </w:r>
      <w:r>
        <w:rPr>
          <w:rFonts w:ascii="Times New Roman" w:hAnsi="Times New Roman" w:cs="Times New Roman"/>
          <w:b/>
          <w:sz w:val="24"/>
          <w:szCs w:val="24"/>
        </w:rPr>
        <w:t>,</w:t>
      </w:r>
      <w:r w:rsidRPr="00BF1CA6">
        <w:rPr>
          <w:rFonts w:ascii="Times New Roman" w:hAnsi="Times New Roman" w:cs="Times New Roman"/>
          <w:b/>
          <w:sz w:val="24"/>
          <w:szCs w:val="24"/>
        </w:rPr>
        <w:t xml:space="preserve"> and implications for practice</w:t>
      </w:r>
    </w:p>
    <w:p w14:paraId="5731562F" w14:textId="4AFB1B37" w:rsidR="00384D7C" w:rsidRDefault="00896921" w:rsidP="00384D7C">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Study 1</w:t>
      </w:r>
      <w:r w:rsidR="00384D7C">
        <w:rPr>
          <w:rFonts w:ascii="Times New Roman" w:hAnsi="Times New Roman" w:cs="Times New Roman"/>
          <w:sz w:val="24"/>
          <w:szCs w:val="24"/>
        </w:rPr>
        <w:t xml:space="preserve"> used </w:t>
      </w:r>
      <w:r w:rsidR="00384D7C" w:rsidRPr="007202DB">
        <w:rPr>
          <w:rFonts w:ascii="Times New Roman" w:hAnsi="Times New Roman" w:cs="Times New Roman"/>
          <w:sz w:val="24"/>
          <w:szCs w:val="24"/>
        </w:rPr>
        <w:t>retrospective interviews</w:t>
      </w:r>
      <w:r w:rsidR="00384D7C">
        <w:rPr>
          <w:rFonts w:ascii="Times New Roman" w:hAnsi="Times New Roman" w:cs="Times New Roman"/>
          <w:sz w:val="24"/>
          <w:szCs w:val="24"/>
        </w:rPr>
        <w:t>; as such, it may have been difficult for participants to recall specific experiences of support that they found helpful</w:t>
      </w:r>
      <w:r w:rsidR="001107FD">
        <w:rPr>
          <w:rFonts w:ascii="Times New Roman" w:hAnsi="Times New Roman" w:cs="Times New Roman"/>
          <w:sz w:val="24"/>
          <w:szCs w:val="24"/>
        </w:rPr>
        <w:t xml:space="preserve">, </w:t>
      </w:r>
      <w:r w:rsidR="00384D7C">
        <w:rPr>
          <w:rFonts w:ascii="Times New Roman" w:hAnsi="Times New Roman" w:cs="Times New Roman"/>
          <w:sz w:val="24"/>
          <w:szCs w:val="24"/>
        </w:rPr>
        <w:t xml:space="preserve">or unhelpful, and how this influenced their overall sense of feeling supported. </w:t>
      </w:r>
      <w:r>
        <w:rPr>
          <w:rFonts w:ascii="Times New Roman" w:hAnsi="Times New Roman" w:cs="Times New Roman"/>
          <w:sz w:val="24"/>
          <w:szCs w:val="24"/>
        </w:rPr>
        <w:t>Study 1</w:t>
      </w:r>
      <w:r w:rsidR="00384D7C">
        <w:rPr>
          <w:rFonts w:ascii="Times New Roman" w:hAnsi="Times New Roman" w:cs="Times New Roman"/>
          <w:sz w:val="24"/>
          <w:szCs w:val="24"/>
        </w:rPr>
        <w:t xml:space="preserve"> is also limited because it was</w:t>
      </w:r>
      <w:r w:rsidR="00384D7C" w:rsidRPr="00BF1CA6">
        <w:rPr>
          <w:rFonts w:ascii="Times New Roman" w:hAnsi="Times New Roman" w:cs="Times New Roman"/>
          <w:sz w:val="24"/>
          <w:szCs w:val="24"/>
        </w:rPr>
        <w:t xml:space="preserve"> only </w:t>
      </w:r>
      <w:r w:rsidR="00384D7C">
        <w:rPr>
          <w:rFonts w:ascii="Times New Roman" w:hAnsi="Times New Roman" w:cs="Times New Roman"/>
          <w:sz w:val="24"/>
          <w:szCs w:val="24"/>
        </w:rPr>
        <w:t>possible</w:t>
      </w:r>
      <w:r w:rsidR="00384D7C" w:rsidRPr="00BF1CA6">
        <w:rPr>
          <w:rFonts w:ascii="Times New Roman" w:hAnsi="Times New Roman" w:cs="Times New Roman"/>
          <w:sz w:val="24"/>
          <w:szCs w:val="24"/>
        </w:rPr>
        <w:t xml:space="preserve"> to conduct a single interview with each participant</w:t>
      </w:r>
      <w:r w:rsidR="00384D7C">
        <w:rPr>
          <w:rFonts w:ascii="Times New Roman" w:hAnsi="Times New Roman" w:cs="Times New Roman"/>
          <w:sz w:val="24"/>
          <w:szCs w:val="24"/>
        </w:rPr>
        <w:t>, which</w:t>
      </w:r>
      <w:r w:rsidR="00384D7C" w:rsidRPr="00BF1CA6">
        <w:rPr>
          <w:rFonts w:ascii="Times New Roman" w:hAnsi="Times New Roman" w:cs="Times New Roman"/>
          <w:sz w:val="24"/>
          <w:szCs w:val="24"/>
        </w:rPr>
        <w:t xml:space="preserve"> may not </w:t>
      </w:r>
      <w:r w:rsidR="00384D7C">
        <w:rPr>
          <w:rFonts w:ascii="Times New Roman" w:hAnsi="Times New Roman" w:cs="Times New Roman"/>
          <w:sz w:val="24"/>
          <w:szCs w:val="24"/>
        </w:rPr>
        <w:t xml:space="preserve">have </w:t>
      </w:r>
      <w:r w:rsidR="00384D7C" w:rsidRPr="00BF1CA6">
        <w:rPr>
          <w:rFonts w:ascii="Times New Roman" w:hAnsi="Times New Roman" w:cs="Times New Roman"/>
          <w:sz w:val="24"/>
          <w:szCs w:val="24"/>
        </w:rPr>
        <w:t>be</w:t>
      </w:r>
      <w:r w:rsidR="00384D7C">
        <w:rPr>
          <w:rFonts w:ascii="Times New Roman" w:hAnsi="Times New Roman" w:cs="Times New Roman"/>
          <w:sz w:val="24"/>
          <w:szCs w:val="24"/>
        </w:rPr>
        <w:t>en</w:t>
      </w:r>
      <w:r w:rsidR="00384D7C" w:rsidRPr="00BF1CA6">
        <w:rPr>
          <w:rFonts w:ascii="Times New Roman" w:hAnsi="Times New Roman" w:cs="Times New Roman"/>
          <w:sz w:val="24"/>
          <w:szCs w:val="24"/>
        </w:rPr>
        <w:t xml:space="preserve"> sufficient to explore a complex experience such as </w:t>
      </w:r>
      <w:r w:rsidR="00384D7C">
        <w:rPr>
          <w:rFonts w:ascii="Times New Roman" w:hAnsi="Times New Roman" w:cs="Times New Roman"/>
          <w:sz w:val="24"/>
          <w:szCs w:val="24"/>
        </w:rPr>
        <w:t xml:space="preserve">retirement from sport. This may also have restricted the opportunity for the interviewer to build rapport with the participants, and therefore limited what they were willing to reveal about a very personal and often emotional experience. Male participants in particular may have been unwilling to </w:t>
      </w:r>
      <w:r w:rsidR="00384D7C" w:rsidRPr="00735547">
        <w:rPr>
          <w:rFonts w:ascii="Times New Roman" w:hAnsi="Times New Roman" w:cs="Times New Roman"/>
          <w:sz w:val="24"/>
          <w:szCs w:val="24"/>
        </w:rPr>
        <w:t xml:space="preserve">discuss potential issues related to their mental health because of concerns connected to a perceived </w:t>
      </w:r>
      <w:r w:rsidR="00384D7C" w:rsidRPr="00E94ADC">
        <w:rPr>
          <w:rFonts w:ascii="Times New Roman" w:hAnsi="Times New Roman" w:cs="Times New Roman"/>
          <w:sz w:val="24"/>
          <w:szCs w:val="24"/>
        </w:rPr>
        <w:t>loss of power, masculinity, and cultural norms a</w:t>
      </w:r>
      <w:r w:rsidR="00384D7C">
        <w:rPr>
          <w:rFonts w:ascii="Times New Roman" w:hAnsi="Times New Roman" w:cs="Times New Roman"/>
          <w:sz w:val="24"/>
          <w:szCs w:val="24"/>
        </w:rPr>
        <w:t>round disclosure of such issues (</w:t>
      </w:r>
      <w:r w:rsidR="00384D7C">
        <w:rPr>
          <w:rFonts w:ascii="Times New Roman" w:hAnsi="Times New Roman" w:cs="Times New Roman"/>
          <w:sz w:val="24"/>
          <w:szCs w:val="24"/>
          <w:shd w:val="clear" w:color="auto" w:fill="FFFFFF"/>
        </w:rPr>
        <w:t xml:space="preserve">Emslie, Ridge, Ziebland, &amp; Hunt, </w:t>
      </w:r>
      <w:r w:rsidR="00384D7C" w:rsidRPr="009E4AD9">
        <w:rPr>
          <w:rFonts w:ascii="Times New Roman" w:hAnsi="Times New Roman" w:cs="Times New Roman"/>
          <w:sz w:val="24"/>
          <w:szCs w:val="24"/>
          <w:shd w:val="clear" w:color="auto" w:fill="FFFFFF"/>
        </w:rPr>
        <w:t xml:space="preserve">2006). </w:t>
      </w:r>
      <w:r w:rsidR="00384D7C" w:rsidRPr="00E94ADC">
        <w:rPr>
          <w:rFonts w:ascii="Times New Roman" w:hAnsi="Times New Roman" w:cs="Times New Roman"/>
          <w:sz w:val="24"/>
          <w:szCs w:val="24"/>
        </w:rPr>
        <w:t xml:space="preserve">In this regard, the dynamics between the male researcher and male participants </w:t>
      </w:r>
      <w:r>
        <w:rPr>
          <w:rFonts w:ascii="Times New Roman" w:hAnsi="Times New Roman" w:cs="Times New Roman"/>
          <w:sz w:val="24"/>
          <w:szCs w:val="24"/>
        </w:rPr>
        <w:t xml:space="preserve">during the interview </w:t>
      </w:r>
      <w:r w:rsidR="00384D7C" w:rsidRPr="00E94ADC">
        <w:rPr>
          <w:rFonts w:ascii="Times New Roman" w:hAnsi="Times New Roman" w:cs="Times New Roman"/>
          <w:sz w:val="24"/>
          <w:szCs w:val="24"/>
        </w:rPr>
        <w:t>are relevant as some men</w:t>
      </w:r>
      <w:r w:rsidR="00384D7C">
        <w:rPr>
          <w:rFonts w:ascii="Times New Roman" w:hAnsi="Times New Roman" w:cs="Times New Roman"/>
          <w:sz w:val="24"/>
          <w:szCs w:val="24"/>
        </w:rPr>
        <w:t xml:space="preserve"> may</w:t>
      </w:r>
      <w:r w:rsidR="00384D7C" w:rsidRPr="00E94ADC">
        <w:rPr>
          <w:rFonts w:ascii="Times New Roman" w:hAnsi="Times New Roman" w:cs="Times New Roman"/>
          <w:sz w:val="24"/>
          <w:szCs w:val="24"/>
        </w:rPr>
        <w:t xml:space="preserve"> </w:t>
      </w:r>
      <w:r w:rsidR="00384D7C">
        <w:rPr>
          <w:rFonts w:ascii="Times New Roman" w:hAnsi="Times New Roman" w:cs="Times New Roman"/>
          <w:sz w:val="24"/>
          <w:szCs w:val="24"/>
        </w:rPr>
        <w:t xml:space="preserve">regulate their behaviours and interactions </w:t>
      </w:r>
      <w:r w:rsidR="00384D7C" w:rsidRPr="00E94ADC">
        <w:rPr>
          <w:rFonts w:ascii="Times New Roman" w:hAnsi="Times New Roman" w:cs="Times New Roman"/>
          <w:sz w:val="24"/>
          <w:szCs w:val="24"/>
        </w:rPr>
        <w:t>if they perceive</w:t>
      </w:r>
      <w:r w:rsidR="00384D7C">
        <w:rPr>
          <w:rFonts w:ascii="Times New Roman" w:hAnsi="Times New Roman" w:cs="Times New Roman"/>
          <w:sz w:val="24"/>
          <w:szCs w:val="24"/>
        </w:rPr>
        <w:t xml:space="preserve"> that</w:t>
      </w:r>
      <w:r w:rsidR="00384D7C" w:rsidRPr="00E94ADC">
        <w:rPr>
          <w:rFonts w:ascii="Times New Roman" w:hAnsi="Times New Roman" w:cs="Times New Roman"/>
          <w:sz w:val="24"/>
          <w:szCs w:val="24"/>
        </w:rPr>
        <w:t xml:space="preserve"> other men are monitoring them</w:t>
      </w:r>
      <w:r w:rsidR="00384D7C">
        <w:rPr>
          <w:rFonts w:ascii="Times New Roman" w:hAnsi="Times New Roman" w:cs="Times New Roman"/>
          <w:sz w:val="24"/>
          <w:szCs w:val="24"/>
        </w:rPr>
        <w:t>; as such,</w:t>
      </w:r>
      <w:r w:rsidR="00384D7C" w:rsidRPr="00E94ADC">
        <w:rPr>
          <w:rFonts w:ascii="Times New Roman" w:hAnsi="Times New Roman" w:cs="Times New Roman"/>
          <w:sz w:val="24"/>
          <w:szCs w:val="24"/>
        </w:rPr>
        <w:t xml:space="preserve"> interviews may provide opportunities to ‘perform’</w:t>
      </w:r>
      <w:r w:rsidR="00384D7C">
        <w:rPr>
          <w:rFonts w:ascii="Times New Roman" w:hAnsi="Times New Roman" w:cs="Times New Roman"/>
          <w:sz w:val="24"/>
          <w:szCs w:val="24"/>
        </w:rPr>
        <w:t xml:space="preserve"> stoical and</w:t>
      </w:r>
      <w:r w:rsidR="00384D7C" w:rsidRPr="00E94ADC">
        <w:rPr>
          <w:rFonts w:ascii="Times New Roman" w:hAnsi="Times New Roman" w:cs="Times New Roman"/>
          <w:sz w:val="24"/>
          <w:szCs w:val="24"/>
        </w:rPr>
        <w:t xml:space="preserve"> dominant masculinities (Ridge, Emslie, &amp; White, 2011).</w:t>
      </w:r>
      <w:r w:rsidR="001107FD">
        <w:rPr>
          <w:rFonts w:ascii="Times New Roman" w:hAnsi="Times New Roman" w:cs="Times New Roman"/>
          <w:sz w:val="24"/>
          <w:szCs w:val="24"/>
        </w:rPr>
        <w:t xml:space="preserve"> </w:t>
      </w:r>
      <w:r w:rsidR="00384D7C" w:rsidRPr="00BF1CA6">
        <w:rPr>
          <w:rFonts w:ascii="Times New Roman" w:hAnsi="Times New Roman" w:cs="Times New Roman"/>
          <w:sz w:val="24"/>
          <w:szCs w:val="24"/>
        </w:rPr>
        <w:t xml:space="preserve">Future studies could </w:t>
      </w:r>
      <w:r w:rsidR="00384D7C">
        <w:rPr>
          <w:rFonts w:ascii="Times New Roman" w:hAnsi="Times New Roman" w:cs="Times New Roman"/>
          <w:sz w:val="24"/>
          <w:szCs w:val="24"/>
        </w:rPr>
        <w:t>use longitudinal designs to mitigate these limitations by</w:t>
      </w:r>
      <w:r w:rsidR="00384D7C" w:rsidRPr="00BF1CA6">
        <w:rPr>
          <w:rFonts w:ascii="Times New Roman" w:hAnsi="Times New Roman" w:cs="Times New Roman"/>
          <w:sz w:val="24"/>
          <w:szCs w:val="24"/>
        </w:rPr>
        <w:t xml:space="preserve"> seek</w:t>
      </w:r>
      <w:r w:rsidR="00384D7C">
        <w:rPr>
          <w:rFonts w:ascii="Times New Roman" w:hAnsi="Times New Roman" w:cs="Times New Roman"/>
          <w:sz w:val="24"/>
          <w:szCs w:val="24"/>
        </w:rPr>
        <w:t>ing</w:t>
      </w:r>
      <w:r w:rsidR="00384D7C" w:rsidRPr="00BF1CA6">
        <w:rPr>
          <w:rFonts w:ascii="Times New Roman" w:hAnsi="Times New Roman" w:cs="Times New Roman"/>
          <w:sz w:val="24"/>
          <w:szCs w:val="24"/>
        </w:rPr>
        <w:t xml:space="preserve"> to explore patterns of support as the process of retirement unfolds.</w:t>
      </w:r>
      <w:r w:rsidR="00384D7C">
        <w:rPr>
          <w:rFonts w:ascii="Times New Roman" w:hAnsi="Times New Roman" w:cs="Times New Roman"/>
          <w:sz w:val="24"/>
          <w:szCs w:val="24"/>
        </w:rPr>
        <w:t xml:space="preserve"> More regular contact with participants as they are immersed in their transition may also provide more vivid descriptions of experiences of support and may build trust that could facilitate deeper, more nuanced accounts. </w:t>
      </w:r>
    </w:p>
    <w:p w14:paraId="7478DA47" w14:textId="1624CCA4" w:rsidR="00384D7C" w:rsidRPr="00BF1CA6" w:rsidRDefault="001D03D3" w:rsidP="00384D7C">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Regarding</w:t>
      </w:r>
      <w:r w:rsidR="001107FD">
        <w:rPr>
          <w:rFonts w:ascii="Times New Roman" w:hAnsi="Times New Roman" w:cs="Times New Roman"/>
          <w:sz w:val="24"/>
          <w:szCs w:val="24"/>
        </w:rPr>
        <w:t xml:space="preserve"> the</w:t>
      </w:r>
      <w:r w:rsidR="00384D7C">
        <w:rPr>
          <w:rFonts w:ascii="Times New Roman" w:hAnsi="Times New Roman" w:cs="Times New Roman"/>
          <w:sz w:val="24"/>
          <w:szCs w:val="24"/>
        </w:rPr>
        <w:t xml:space="preserve"> practical applications</w:t>
      </w:r>
      <w:r w:rsidR="00384D7C" w:rsidRPr="00BF1CA6">
        <w:rPr>
          <w:rFonts w:ascii="Times New Roman" w:hAnsi="Times New Roman" w:cs="Times New Roman"/>
          <w:sz w:val="24"/>
          <w:szCs w:val="24"/>
        </w:rPr>
        <w:t xml:space="preserve">, previous researchers have suggested that practitioners working with athletes in transition should encourage them to confide in close others in order to help them confront and understand their transition (Grove, Lavallee, Gordon, &amp; Harvey, 1998). </w:t>
      </w:r>
      <w:r w:rsidR="00384D7C">
        <w:rPr>
          <w:rFonts w:ascii="Times New Roman" w:hAnsi="Times New Roman" w:cs="Times New Roman"/>
          <w:sz w:val="24"/>
          <w:szCs w:val="24"/>
        </w:rPr>
        <w:t>The</w:t>
      </w:r>
      <w:r w:rsidR="00384D7C" w:rsidRPr="00BF1CA6">
        <w:rPr>
          <w:rFonts w:ascii="Times New Roman" w:hAnsi="Times New Roman" w:cs="Times New Roman"/>
          <w:sz w:val="24"/>
          <w:szCs w:val="24"/>
        </w:rPr>
        <w:t xml:space="preserve"> findings </w:t>
      </w:r>
      <w:r w:rsidR="00384D7C">
        <w:rPr>
          <w:rFonts w:ascii="Times New Roman" w:hAnsi="Times New Roman" w:cs="Times New Roman"/>
          <w:sz w:val="24"/>
          <w:szCs w:val="24"/>
        </w:rPr>
        <w:t xml:space="preserve">of </w:t>
      </w:r>
      <w:r w:rsidR="00726A03">
        <w:rPr>
          <w:rFonts w:ascii="Times New Roman" w:hAnsi="Times New Roman" w:cs="Times New Roman"/>
          <w:sz w:val="24"/>
          <w:szCs w:val="24"/>
        </w:rPr>
        <w:t>Study 1</w:t>
      </w:r>
      <w:r w:rsidR="00384D7C">
        <w:rPr>
          <w:rFonts w:ascii="Times New Roman" w:hAnsi="Times New Roman" w:cs="Times New Roman"/>
          <w:sz w:val="24"/>
          <w:szCs w:val="24"/>
        </w:rPr>
        <w:t xml:space="preserve"> support this idea,</w:t>
      </w:r>
      <w:r w:rsidR="00384D7C" w:rsidRPr="00BF1CA6">
        <w:rPr>
          <w:rFonts w:ascii="Times New Roman" w:hAnsi="Times New Roman" w:cs="Times New Roman"/>
          <w:sz w:val="24"/>
          <w:szCs w:val="24"/>
        </w:rPr>
        <w:t xml:space="preserve"> but also suggest</w:t>
      </w:r>
      <w:r w:rsidR="00384D7C">
        <w:rPr>
          <w:rFonts w:ascii="Times New Roman" w:hAnsi="Times New Roman" w:cs="Times New Roman"/>
          <w:sz w:val="24"/>
          <w:szCs w:val="24"/>
        </w:rPr>
        <w:t xml:space="preserve"> that</w:t>
      </w:r>
      <w:r w:rsidR="00384D7C" w:rsidRPr="00BF1CA6">
        <w:rPr>
          <w:rFonts w:ascii="Times New Roman" w:hAnsi="Times New Roman" w:cs="Times New Roman"/>
          <w:sz w:val="24"/>
          <w:szCs w:val="24"/>
        </w:rPr>
        <w:t xml:space="preserve"> athletes may be unwilling or unable to engage with </w:t>
      </w:r>
      <w:r w:rsidR="00384D7C">
        <w:rPr>
          <w:rFonts w:ascii="Times New Roman" w:hAnsi="Times New Roman" w:cs="Times New Roman"/>
          <w:sz w:val="24"/>
          <w:szCs w:val="24"/>
        </w:rPr>
        <w:t>potential supporters</w:t>
      </w:r>
      <w:r w:rsidR="00384D7C" w:rsidRPr="00BF1CA6">
        <w:rPr>
          <w:rFonts w:ascii="Times New Roman" w:hAnsi="Times New Roman" w:cs="Times New Roman"/>
          <w:sz w:val="24"/>
          <w:szCs w:val="24"/>
        </w:rPr>
        <w:t xml:space="preserve"> in the first instance. With this in mind, self-help interventions could be a less threatening first step towards encouraging retiring athletes to engage with support and seek help</w:t>
      </w:r>
      <w:r w:rsidR="00384D7C">
        <w:rPr>
          <w:rFonts w:ascii="Times New Roman" w:hAnsi="Times New Roman" w:cs="Times New Roman"/>
          <w:sz w:val="24"/>
          <w:szCs w:val="24"/>
        </w:rPr>
        <w:t>, especially if delivered online</w:t>
      </w:r>
      <w:r w:rsidR="00384D7C" w:rsidRPr="00BF1CA6">
        <w:rPr>
          <w:rFonts w:ascii="Times New Roman" w:hAnsi="Times New Roman" w:cs="Times New Roman"/>
          <w:sz w:val="24"/>
          <w:szCs w:val="24"/>
        </w:rPr>
        <w:t xml:space="preserve"> (</w:t>
      </w:r>
      <w:r w:rsidR="00384D7C" w:rsidRPr="00BF1CA6">
        <w:rPr>
          <w:rFonts w:ascii="Times New Roman" w:hAnsi="Times New Roman" w:cs="Times New Roman"/>
          <w:sz w:val="24"/>
          <w:szCs w:val="24"/>
          <w:shd w:val="clear" w:color="auto" w:fill="FFFFFF"/>
        </w:rPr>
        <w:t>Cunningham, Gulliver, Farrer, Bennett, Carron-Arthur, 2014)</w:t>
      </w:r>
      <w:r w:rsidR="00384D7C">
        <w:rPr>
          <w:rFonts w:ascii="Times New Roman" w:hAnsi="Times New Roman" w:cs="Times New Roman"/>
          <w:sz w:val="24"/>
          <w:szCs w:val="24"/>
        </w:rPr>
        <w:t xml:space="preserve">. Another </w:t>
      </w:r>
      <w:r w:rsidR="00384D7C" w:rsidRPr="00BF1CA6">
        <w:rPr>
          <w:rFonts w:ascii="Times New Roman" w:hAnsi="Times New Roman" w:cs="Times New Roman"/>
          <w:sz w:val="24"/>
          <w:szCs w:val="24"/>
        </w:rPr>
        <w:t xml:space="preserve">possible way </w:t>
      </w:r>
      <w:r w:rsidR="00384D7C">
        <w:rPr>
          <w:rFonts w:ascii="Times New Roman" w:hAnsi="Times New Roman" w:cs="Times New Roman"/>
          <w:sz w:val="24"/>
          <w:szCs w:val="24"/>
        </w:rPr>
        <w:t>to facilitate a positive transition</w:t>
      </w:r>
      <w:r w:rsidR="00384D7C" w:rsidRPr="00BF1CA6">
        <w:rPr>
          <w:rFonts w:ascii="Times New Roman" w:hAnsi="Times New Roman" w:cs="Times New Roman"/>
          <w:sz w:val="24"/>
          <w:szCs w:val="24"/>
        </w:rPr>
        <w:t xml:space="preserve"> is to consider intervention </w:t>
      </w:r>
      <w:r w:rsidR="001107FD">
        <w:rPr>
          <w:rFonts w:ascii="Times New Roman" w:hAnsi="Times New Roman" w:cs="Times New Roman"/>
          <w:sz w:val="24"/>
          <w:szCs w:val="24"/>
        </w:rPr>
        <w:t>programmes</w:t>
      </w:r>
      <w:r w:rsidR="00384D7C" w:rsidRPr="00BF1CA6">
        <w:rPr>
          <w:rFonts w:ascii="Times New Roman" w:hAnsi="Times New Roman" w:cs="Times New Roman"/>
          <w:sz w:val="24"/>
          <w:szCs w:val="24"/>
        </w:rPr>
        <w:t xml:space="preserve"> that are led by former athletes. </w:t>
      </w:r>
      <w:r w:rsidR="00384D7C">
        <w:rPr>
          <w:rFonts w:ascii="Times New Roman" w:hAnsi="Times New Roman" w:cs="Times New Roman"/>
          <w:sz w:val="24"/>
          <w:szCs w:val="24"/>
        </w:rPr>
        <w:t>Evidence from outside sport suggests that i</w:t>
      </w:r>
      <w:r w:rsidR="00384D7C" w:rsidRPr="00BF1CA6">
        <w:rPr>
          <w:rFonts w:ascii="Times New Roman" w:hAnsi="Times New Roman" w:cs="Times New Roman"/>
          <w:sz w:val="24"/>
          <w:szCs w:val="24"/>
        </w:rPr>
        <w:t>nterventions that are led by peers can reduce anxiety, depression, and protect against stress during major life events (for a review see, Miyamoto &amp; Sono, 2012</w:t>
      </w:r>
      <w:r w:rsidR="00384D7C">
        <w:rPr>
          <w:rFonts w:ascii="Times New Roman" w:hAnsi="Times New Roman" w:cs="Times New Roman"/>
          <w:sz w:val="24"/>
          <w:szCs w:val="24"/>
        </w:rPr>
        <w:t xml:space="preserve">). Peer-led </w:t>
      </w:r>
      <w:r w:rsidR="00384D7C" w:rsidRPr="00BF1CA6">
        <w:rPr>
          <w:rFonts w:ascii="Times New Roman" w:hAnsi="Times New Roman" w:cs="Times New Roman"/>
          <w:sz w:val="24"/>
          <w:szCs w:val="24"/>
        </w:rPr>
        <w:t>interventions</w:t>
      </w:r>
      <w:r w:rsidR="00384D7C">
        <w:rPr>
          <w:rFonts w:ascii="Times New Roman" w:hAnsi="Times New Roman" w:cs="Times New Roman"/>
          <w:sz w:val="24"/>
          <w:szCs w:val="24"/>
        </w:rPr>
        <w:t xml:space="preserve"> in general can often</w:t>
      </w:r>
      <w:r w:rsidR="00384D7C" w:rsidRPr="00BF1CA6">
        <w:rPr>
          <w:rFonts w:ascii="Times New Roman" w:hAnsi="Times New Roman" w:cs="Times New Roman"/>
          <w:sz w:val="24"/>
          <w:szCs w:val="24"/>
        </w:rPr>
        <w:t xml:space="preserve"> benefit both the recipient of support and</w:t>
      </w:r>
      <w:r w:rsidR="00384D7C" w:rsidRPr="00BF1CA6">
        <w:rPr>
          <w:rFonts w:ascii="Times New Roman" w:hAnsi="Times New Roman" w:cs="Times New Roman"/>
          <w:i/>
          <w:sz w:val="24"/>
          <w:szCs w:val="24"/>
        </w:rPr>
        <w:t xml:space="preserve"> </w:t>
      </w:r>
      <w:r w:rsidR="00384D7C" w:rsidRPr="00BF1CA6">
        <w:rPr>
          <w:rFonts w:ascii="Times New Roman" w:hAnsi="Times New Roman" w:cs="Times New Roman"/>
          <w:sz w:val="24"/>
          <w:szCs w:val="24"/>
        </w:rPr>
        <w:t>the provider (Schwartz, 1999; Schwartz &amp; Sendor, 1999</w:t>
      </w:r>
      <w:r w:rsidR="00384D7C">
        <w:rPr>
          <w:rFonts w:ascii="Times New Roman" w:hAnsi="Times New Roman" w:cs="Times New Roman"/>
          <w:sz w:val="24"/>
          <w:szCs w:val="24"/>
        </w:rPr>
        <w:t>) and t</w:t>
      </w:r>
      <w:r w:rsidR="00384D7C" w:rsidRPr="00BF1CA6">
        <w:rPr>
          <w:rFonts w:ascii="Times New Roman" w:hAnsi="Times New Roman" w:cs="Times New Roman"/>
          <w:sz w:val="24"/>
          <w:szCs w:val="24"/>
        </w:rPr>
        <w:t xml:space="preserve">his reciprocal relationship opens up the possibility of developing mutually beneficial support </w:t>
      </w:r>
      <w:r w:rsidR="001107FD">
        <w:rPr>
          <w:rFonts w:ascii="Times New Roman" w:hAnsi="Times New Roman" w:cs="Times New Roman"/>
          <w:sz w:val="24"/>
          <w:szCs w:val="24"/>
        </w:rPr>
        <w:t>programmes</w:t>
      </w:r>
      <w:r w:rsidR="00384D7C" w:rsidRPr="00BF1CA6">
        <w:rPr>
          <w:rFonts w:ascii="Times New Roman" w:hAnsi="Times New Roman" w:cs="Times New Roman"/>
          <w:sz w:val="24"/>
          <w:szCs w:val="24"/>
        </w:rPr>
        <w:t xml:space="preserve"> that can help a relatively large number of athletes during transition, and create a self-sustaining community of supporters. </w:t>
      </w:r>
    </w:p>
    <w:p w14:paraId="4372102E" w14:textId="4BA9CEAA" w:rsidR="00384D7C" w:rsidRPr="00BF1CA6" w:rsidRDefault="00384D7C" w:rsidP="006E17DF">
      <w:pPr>
        <w:pStyle w:val="Heading3"/>
      </w:pPr>
      <w:bookmarkStart w:id="79" w:name="_Toc532282148"/>
      <w:bookmarkStart w:id="80" w:name="_Toc9415162"/>
      <w:bookmarkStart w:id="81" w:name="_Toc9415555"/>
      <w:r w:rsidRPr="00BF1CA6">
        <w:t>Conclusion</w:t>
      </w:r>
      <w:bookmarkEnd w:id="79"/>
      <w:bookmarkEnd w:id="80"/>
      <w:bookmarkEnd w:id="81"/>
    </w:p>
    <w:p w14:paraId="4F61B41E" w14:textId="77777777" w:rsidR="00D87789" w:rsidRDefault="00726A03" w:rsidP="00384D7C">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Study 1</w:t>
      </w:r>
      <w:r w:rsidR="00384D7C" w:rsidRPr="00BF1CA6">
        <w:rPr>
          <w:rFonts w:ascii="Times New Roman" w:hAnsi="Times New Roman" w:cs="Times New Roman"/>
          <w:sz w:val="24"/>
          <w:szCs w:val="24"/>
        </w:rPr>
        <w:t xml:space="preserve"> illustrates the way that</w:t>
      </w:r>
      <w:r w:rsidR="00384D7C">
        <w:rPr>
          <w:rFonts w:ascii="Times New Roman" w:hAnsi="Times New Roman" w:cs="Times New Roman"/>
          <w:sz w:val="24"/>
          <w:szCs w:val="24"/>
        </w:rPr>
        <w:t xml:space="preserve"> experiences of</w:t>
      </w:r>
      <w:r w:rsidR="00384D7C" w:rsidRPr="00BF1CA6">
        <w:rPr>
          <w:rFonts w:ascii="Times New Roman" w:hAnsi="Times New Roman" w:cs="Times New Roman"/>
          <w:sz w:val="24"/>
          <w:szCs w:val="24"/>
        </w:rPr>
        <w:t xml:space="preserve"> social support influence</w:t>
      </w:r>
      <w:r w:rsidR="00384D7C">
        <w:rPr>
          <w:rFonts w:ascii="Times New Roman" w:hAnsi="Times New Roman" w:cs="Times New Roman"/>
          <w:sz w:val="24"/>
          <w:szCs w:val="24"/>
        </w:rPr>
        <w:t>s</w:t>
      </w:r>
      <w:r w:rsidR="00384D7C" w:rsidRPr="00BF1CA6">
        <w:rPr>
          <w:rFonts w:ascii="Times New Roman" w:hAnsi="Times New Roman" w:cs="Times New Roman"/>
          <w:sz w:val="24"/>
          <w:szCs w:val="24"/>
        </w:rPr>
        <w:t xml:space="preserve"> the process of transition out of sport. The findings draw particular attention to the way that past experiences of support and the characteristics of supporters contribute to the feeling of being supported. It was this sense of feeling supported</w:t>
      </w:r>
      <w:r w:rsidR="00384D7C">
        <w:rPr>
          <w:rFonts w:ascii="Times New Roman" w:hAnsi="Times New Roman" w:cs="Times New Roman"/>
          <w:sz w:val="24"/>
          <w:szCs w:val="24"/>
        </w:rPr>
        <w:t xml:space="preserve"> </w:t>
      </w:r>
      <w:r w:rsidR="00384D7C" w:rsidRPr="00BF1CA6">
        <w:rPr>
          <w:rFonts w:ascii="Times New Roman" w:hAnsi="Times New Roman" w:cs="Times New Roman"/>
          <w:sz w:val="24"/>
          <w:szCs w:val="24"/>
        </w:rPr>
        <w:t xml:space="preserve">that </w:t>
      </w:r>
      <w:r w:rsidR="00384D7C">
        <w:rPr>
          <w:rFonts w:ascii="Times New Roman" w:hAnsi="Times New Roman" w:cs="Times New Roman"/>
          <w:sz w:val="24"/>
          <w:szCs w:val="24"/>
        </w:rPr>
        <w:t>played</w:t>
      </w:r>
      <w:r w:rsidR="00384D7C" w:rsidRPr="00BF1CA6">
        <w:rPr>
          <w:rFonts w:ascii="Times New Roman" w:hAnsi="Times New Roman" w:cs="Times New Roman"/>
          <w:sz w:val="24"/>
          <w:szCs w:val="24"/>
        </w:rPr>
        <w:t xml:space="preserve"> a crucial role in the process of adjustment. The ability to seek out potentially supportive relationships also </w:t>
      </w:r>
      <w:r w:rsidR="00384D7C">
        <w:rPr>
          <w:rFonts w:ascii="Times New Roman" w:hAnsi="Times New Roman" w:cs="Times New Roman"/>
          <w:sz w:val="24"/>
          <w:szCs w:val="24"/>
        </w:rPr>
        <w:t>appeared</w:t>
      </w:r>
      <w:r w:rsidR="00384D7C" w:rsidRPr="00BF1CA6">
        <w:rPr>
          <w:rFonts w:ascii="Times New Roman" w:hAnsi="Times New Roman" w:cs="Times New Roman"/>
          <w:sz w:val="24"/>
          <w:szCs w:val="24"/>
        </w:rPr>
        <w:t xml:space="preserve"> to be important. However, the findings also highlight a number of actual or perceived barriers to seeking</w:t>
      </w:r>
      <w:r w:rsidR="00384D7C">
        <w:rPr>
          <w:rFonts w:ascii="Times New Roman" w:hAnsi="Times New Roman" w:cs="Times New Roman"/>
          <w:sz w:val="24"/>
          <w:szCs w:val="24"/>
        </w:rPr>
        <w:t xml:space="preserve"> help</w:t>
      </w:r>
      <w:r w:rsidR="00384D7C" w:rsidRPr="00BF1CA6">
        <w:rPr>
          <w:rFonts w:ascii="Times New Roman" w:hAnsi="Times New Roman" w:cs="Times New Roman"/>
          <w:sz w:val="24"/>
          <w:szCs w:val="24"/>
        </w:rPr>
        <w:t xml:space="preserve"> that often accrue</w:t>
      </w:r>
      <w:r w:rsidR="00384D7C">
        <w:rPr>
          <w:rFonts w:ascii="Times New Roman" w:hAnsi="Times New Roman" w:cs="Times New Roman"/>
          <w:sz w:val="24"/>
          <w:szCs w:val="24"/>
        </w:rPr>
        <w:t>d</w:t>
      </w:r>
      <w:r w:rsidR="00384D7C" w:rsidRPr="00BF1CA6">
        <w:rPr>
          <w:rFonts w:ascii="Times New Roman" w:hAnsi="Times New Roman" w:cs="Times New Roman"/>
          <w:sz w:val="24"/>
          <w:szCs w:val="24"/>
        </w:rPr>
        <w:t xml:space="preserve"> from the participants’ perception that potential supporters may not understand what they were going through and their fear of being perceived as ‘weak’</w:t>
      </w:r>
      <w:r w:rsidR="00384D7C">
        <w:rPr>
          <w:rFonts w:ascii="Times New Roman" w:hAnsi="Times New Roman" w:cs="Times New Roman"/>
          <w:sz w:val="24"/>
          <w:szCs w:val="24"/>
        </w:rPr>
        <w:t>. However, a</w:t>
      </w:r>
      <w:r w:rsidR="00384D7C" w:rsidRPr="00BF1CA6">
        <w:rPr>
          <w:rFonts w:ascii="Times New Roman" w:hAnsi="Times New Roman" w:cs="Times New Roman"/>
          <w:sz w:val="24"/>
          <w:szCs w:val="24"/>
        </w:rPr>
        <w:t>s transition progressed, the experience of providing support to others help</w:t>
      </w:r>
      <w:r w:rsidR="00384D7C">
        <w:rPr>
          <w:rFonts w:ascii="Times New Roman" w:hAnsi="Times New Roman" w:cs="Times New Roman"/>
          <w:sz w:val="24"/>
          <w:szCs w:val="24"/>
        </w:rPr>
        <w:t>ed</w:t>
      </w:r>
      <w:r w:rsidR="00384D7C" w:rsidRPr="00BF1CA6">
        <w:rPr>
          <w:rFonts w:ascii="Times New Roman" w:hAnsi="Times New Roman" w:cs="Times New Roman"/>
          <w:sz w:val="24"/>
          <w:szCs w:val="24"/>
        </w:rPr>
        <w:t xml:space="preserve"> the participants to make sense of their transition, in that it seemed to offer them a way to use the knowledge and skills that they had gained through sport and presented the opportunity to re-evaluate and reshape their sense of self. </w:t>
      </w:r>
    </w:p>
    <w:p w14:paraId="460665FC" w14:textId="77777777" w:rsidR="00D87789" w:rsidRDefault="00D87789" w:rsidP="00384D7C">
      <w:pPr>
        <w:spacing w:line="480" w:lineRule="auto"/>
        <w:ind w:firstLine="720"/>
        <w:jc w:val="left"/>
        <w:rPr>
          <w:rFonts w:ascii="Times New Roman" w:hAnsi="Times New Roman" w:cs="Times New Roman"/>
          <w:sz w:val="24"/>
          <w:szCs w:val="24"/>
        </w:rPr>
      </w:pPr>
    </w:p>
    <w:p w14:paraId="10AD6342" w14:textId="77777777" w:rsidR="00D87789" w:rsidRDefault="00D87789" w:rsidP="00384D7C">
      <w:pPr>
        <w:spacing w:line="480" w:lineRule="auto"/>
        <w:ind w:firstLine="720"/>
        <w:jc w:val="left"/>
        <w:rPr>
          <w:rFonts w:ascii="Times New Roman" w:hAnsi="Times New Roman" w:cs="Times New Roman"/>
          <w:sz w:val="24"/>
          <w:szCs w:val="24"/>
        </w:rPr>
      </w:pPr>
    </w:p>
    <w:p w14:paraId="4469C4A4" w14:textId="77777777" w:rsidR="00D87789" w:rsidRDefault="00D87789" w:rsidP="00384D7C">
      <w:pPr>
        <w:spacing w:line="480" w:lineRule="auto"/>
        <w:ind w:firstLine="720"/>
        <w:jc w:val="left"/>
        <w:rPr>
          <w:rFonts w:ascii="Times New Roman" w:hAnsi="Times New Roman" w:cs="Times New Roman"/>
          <w:sz w:val="24"/>
          <w:szCs w:val="24"/>
        </w:rPr>
      </w:pPr>
    </w:p>
    <w:p w14:paraId="12918447" w14:textId="28A99595" w:rsidR="004731D9" w:rsidRDefault="004731D9" w:rsidP="00300B37">
      <w:pPr>
        <w:spacing w:line="480" w:lineRule="auto"/>
        <w:rPr>
          <w:rFonts w:ascii="Times New Roman" w:hAnsi="Times New Roman" w:cs="Times New Roman"/>
          <w:b/>
          <w:sz w:val="28"/>
          <w:szCs w:val="28"/>
        </w:rPr>
      </w:pPr>
    </w:p>
    <w:p w14:paraId="0CDC2BFB" w14:textId="77777777" w:rsidR="00D87789" w:rsidRDefault="00D87789" w:rsidP="00300B37">
      <w:pPr>
        <w:spacing w:line="480" w:lineRule="auto"/>
        <w:rPr>
          <w:rFonts w:ascii="Times New Roman" w:hAnsi="Times New Roman" w:cs="Times New Roman"/>
          <w:b/>
          <w:sz w:val="28"/>
          <w:szCs w:val="28"/>
        </w:rPr>
      </w:pPr>
    </w:p>
    <w:p w14:paraId="6C077B82" w14:textId="77777777" w:rsidR="004731D9" w:rsidRDefault="004731D9" w:rsidP="00300B37">
      <w:pPr>
        <w:spacing w:line="480" w:lineRule="auto"/>
        <w:rPr>
          <w:rFonts w:ascii="Times New Roman" w:hAnsi="Times New Roman" w:cs="Times New Roman"/>
          <w:b/>
          <w:sz w:val="28"/>
          <w:szCs w:val="28"/>
        </w:rPr>
      </w:pPr>
    </w:p>
    <w:p w14:paraId="608AC15E" w14:textId="1D334374" w:rsidR="004731D9" w:rsidRDefault="004731D9" w:rsidP="00300B37">
      <w:pPr>
        <w:spacing w:line="480" w:lineRule="auto"/>
        <w:rPr>
          <w:rFonts w:ascii="Times New Roman" w:hAnsi="Times New Roman" w:cs="Times New Roman"/>
          <w:b/>
          <w:sz w:val="28"/>
          <w:szCs w:val="28"/>
        </w:rPr>
      </w:pPr>
    </w:p>
    <w:p w14:paraId="52AF78E7" w14:textId="1D22C2BE" w:rsidR="00B85E01" w:rsidRDefault="00B85E01" w:rsidP="00300B37">
      <w:pPr>
        <w:spacing w:line="480" w:lineRule="auto"/>
        <w:rPr>
          <w:rFonts w:ascii="Times New Roman" w:hAnsi="Times New Roman" w:cs="Times New Roman"/>
          <w:b/>
          <w:sz w:val="28"/>
          <w:szCs w:val="28"/>
        </w:rPr>
      </w:pPr>
    </w:p>
    <w:p w14:paraId="5995B928" w14:textId="77777777" w:rsidR="00B85E01" w:rsidRDefault="00B85E01" w:rsidP="00300B37">
      <w:pPr>
        <w:spacing w:line="480" w:lineRule="auto"/>
        <w:rPr>
          <w:rFonts w:ascii="Times New Roman" w:hAnsi="Times New Roman" w:cs="Times New Roman"/>
          <w:b/>
          <w:sz w:val="28"/>
          <w:szCs w:val="28"/>
        </w:rPr>
      </w:pPr>
    </w:p>
    <w:p w14:paraId="4BEEAE35" w14:textId="1CCB5DE3" w:rsidR="004731D9" w:rsidRDefault="00ED29DF" w:rsidP="006E17DF">
      <w:pPr>
        <w:pStyle w:val="Heading1"/>
        <w:spacing w:line="480" w:lineRule="auto"/>
        <w:sectPr w:rsidR="004731D9" w:rsidSect="009D7564">
          <w:pgSz w:w="11906" w:h="16838"/>
          <w:pgMar w:top="1440" w:right="1440" w:bottom="1440" w:left="1440" w:header="708" w:footer="708" w:gutter="0"/>
          <w:cols w:space="708"/>
          <w:docGrid w:linePitch="360"/>
        </w:sectPr>
      </w:pPr>
      <w:bookmarkStart w:id="82" w:name="_Toc532282149"/>
      <w:bookmarkStart w:id="83" w:name="_Toc9415163"/>
      <w:bookmarkStart w:id="84" w:name="_Toc9415556"/>
      <w:r w:rsidRPr="00AC2021">
        <w:t xml:space="preserve">Chapter Five: Athletes’ retirement from elite sport: A qualitative study of </w:t>
      </w:r>
      <w:r w:rsidRPr="00AC2021">
        <w:rPr>
          <w:rFonts w:eastAsia="Times New Roman"/>
          <w:lang w:eastAsia="en-GB"/>
        </w:rPr>
        <w:t>parents and partners’</w:t>
      </w:r>
      <w:r w:rsidRPr="00AC2021">
        <w:t xml:space="preserve"> experiences (Study 2)</w:t>
      </w:r>
      <w:bookmarkEnd w:id="82"/>
      <w:bookmarkEnd w:id="83"/>
      <w:bookmarkEnd w:id="84"/>
    </w:p>
    <w:p w14:paraId="596F556D" w14:textId="4463BAF6" w:rsidR="00ED29DF" w:rsidRPr="004731D9" w:rsidRDefault="004731D9" w:rsidP="006E0C43">
      <w:pPr>
        <w:pStyle w:val="Heading3"/>
        <w:spacing w:before="0" w:beforeAutospacing="0" w:after="100"/>
        <w:jc w:val="center"/>
      </w:pPr>
      <w:bookmarkStart w:id="85" w:name="_Toc532282150"/>
      <w:bookmarkStart w:id="86" w:name="_Toc9415164"/>
      <w:bookmarkStart w:id="87" w:name="_Toc9415557"/>
      <w:r w:rsidRPr="004731D9">
        <w:t>Introduction</w:t>
      </w:r>
      <w:bookmarkEnd w:id="85"/>
      <w:bookmarkEnd w:id="86"/>
      <w:bookmarkEnd w:id="87"/>
    </w:p>
    <w:p w14:paraId="031ED431" w14:textId="763234E8" w:rsidR="00ED29DF" w:rsidRPr="00E2489E" w:rsidRDefault="00ED29DF" w:rsidP="00423D88">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4B1AD6">
        <w:rPr>
          <w:rFonts w:ascii="Times New Roman" w:hAnsi="Times New Roman" w:cs="Times New Roman"/>
          <w:color w:val="000000" w:themeColor="text1"/>
          <w:sz w:val="24"/>
          <w:szCs w:val="24"/>
        </w:rPr>
        <w:t>Study 1</w:t>
      </w:r>
      <w:r w:rsidR="001107FD">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t>this thesis highlighted important r</w:t>
      </w:r>
      <w:r w:rsidR="00423D88">
        <w:rPr>
          <w:rFonts w:ascii="Times New Roman" w:hAnsi="Times New Roman" w:cs="Times New Roman"/>
          <w:color w:val="000000" w:themeColor="text1"/>
          <w:sz w:val="24"/>
          <w:szCs w:val="24"/>
        </w:rPr>
        <w:t>elational aspects of transition</w:t>
      </w:r>
      <w:r>
        <w:rPr>
          <w:rFonts w:ascii="Times New Roman" w:hAnsi="Times New Roman" w:cs="Times New Roman"/>
          <w:color w:val="000000" w:themeColor="text1"/>
          <w:sz w:val="24"/>
          <w:szCs w:val="24"/>
        </w:rPr>
        <w:t xml:space="preserve"> and the different ways in which social support can facilitate adjustment following retirement from sport. In particular, Study 1 </w:t>
      </w:r>
      <w:r w:rsidRPr="00E2489E">
        <w:rPr>
          <w:rFonts w:ascii="Times New Roman" w:hAnsi="Times New Roman" w:cs="Times New Roman"/>
          <w:color w:val="000000" w:themeColor="text1"/>
          <w:sz w:val="24"/>
          <w:szCs w:val="24"/>
        </w:rPr>
        <w:t>recognised the importance of understanding the interpersonal contexts and relationship dynamics involved in the process of transition</w:t>
      </w:r>
      <w:r w:rsidR="00423D88">
        <w:rPr>
          <w:rFonts w:ascii="Times New Roman" w:hAnsi="Times New Roman" w:cs="Times New Roman"/>
          <w:color w:val="000000" w:themeColor="text1"/>
          <w:sz w:val="24"/>
          <w:szCs w:val="24"/>
        </w:rPr>
        <w:t xml:space="preserve">. As such, </w:t>
      </w:r>
      <w:r>
        <w:rPr>
          <w:rFonts w:ascii="Times New Roman" w:hAnsi="Times New Roman" w:cs="Times New Roman"/>
          <w:color w:val="000000" w:themeColor="text1"/>
          <w:sz w:val="24"/>
          <w:szCs w:val="24"/>
        </w:rPr>
        <w:t xml:space="preserve">the quality of athletes’ relationships can play a crucial role in their ability to manage and make sense of their transition. Although theoretical models of </w:t>
      </w:r>
      <w:r w:rsidRPr="00E2489E">
        <w:rPr>
          <w:rFonts w:ascii="Times New Roman" w:hAnsi="Times New Roman" w:cs="Times New Roman"/>
          <w:color w:val="000000" w:themeColor="text1"/>
          <w:sz w:val="24"/>
          <w:szCs w:val="24"/>
        </w:rPr>
        <w:t xml:space="preserve">the process of the transition (e.g., Taylor </w:t>
      </w:r>
      <w:r w:rsidR="001107FD">
        <w:rPr>
          <w:rFonts w:ascii="Times New Roman" w:hAnsi="Times New Roman" w:cs="Times New Roman"/>
          <w:color w:val="000000" w:themeColor="text1"/>
          <w:sz w:val="24"/>
          <w:szCs w:val="24"/>
        </w:rPr>
        <w:t>et al., 2006</w:t>
      </w:r>
      <w:r w:rsidRPr="00E2489E">
        <w:rPr>
          <w:rFonts w:ascii="Times New Roman" w:hAnsi="Times New Roman" w:cs="Times New Roman"/>
          <w:color w:val="000000" w:themeColor="text1"/>
          <w:sz w:val="24"/>
          <w:szCs w:val="24"/>
        </w:rPr>
        <w:t xml:space="preserve">) highlight </w:t>
      </w:r>
      <w:r>
        <w:rPr>
          <w:rFonts w:ascii="Times New Roman" w:hAnsi="Times New Roman" w:cs="Times New Roman"/>
          <w:color w:val="000000" w:themeColor="text1"/>
          <w:sz w:val="24"/>
          <w:szCs w:val="24"/>
        </w:rPr>
        <w:t>the important role that</w:t>
      </w:r>
      <w:r w:rsidRPr="00E2489E">
        <w:rPr>
          <w:rFonts w:ascii="Times New Roman" w:hAnsi="Times New Roman" w:cs="Times New Roman"/>
          <w:color w:val="000000" w:themeColor="text1"/>
          <w:sz w:val="24"/>
          <w:szCs w:val="24"/>
        </w:rPr>
        <w:t xml:space="preserve"> the availability and quality of social support</w:t>
      </w:r>
      <w:r>
        <w:rPr>
          <w:rFonts w:ascii="Times New Roman" w:hAnsi="Times New Roman" w:cs="Times New Roman"/>
          <w:color w:val="000000" w:themeColor="text1"/>
          <w:sz w:val="24"/>
          <w:szCs w:val="24"/>
        </w:rPr>
        <w:t xml:space="preserve"> plays during transition, </w:t>
      </w:r>
      <w:r w:rsidRPr="00220536">
        <w:rPr>
          <w:rFonts w:ascii="Times New Roman" w:hAnsi="Times New Roman" w:cs="Times New Roman"/>
          <w:i/>
          <w:color w:val="000000" w:themeColor="text1"/>
          <w:sz w:val="24"/>
          <w:szCs w:val="24"/>
        </w:rPr>
        <w:t>inter</w:t>
      </w:r>
      <w:r>
        <w:rPr>
          <w:rFonts w:ascii="Times New Roman" w:hAnsi="Times New Roman" w:cs="Times New Roman"/>
          <w:color w:val="000000" w:themeColor="text1"/>
          <w:sz w:val="24"/>
          <w:szCs w:val="24"/>
        </w:rPr>
        <w:t xml:space="preserve">-relational aspects of transition </w:t>
      </w:r>
      <w:r w:rsidRPr="00E2489E">
        <w:rPr>
          <w:rFonts w:ascii="Times New Roman" w:hAnsi="Times New Roman" w:cs="Times New Roman"/>
          <w:color w:val="000000" w:themeColor="text1"/>
          <w:sz w:val="24"/>
          <w:szCs w:val="24"/>
        </w:rPr>
        <w:t xml:space="preserve">have received </w:t>
      </w:r>
      <w:r>
        <w:rPr>
          <w:rFonts w:ascii="Times New Roman" w:hAnsi="Times New Roman" w:cs="Times New Roman"/>
          <w:color w:val="000000" w:themeColor="text1"/>
          <w:sz w:val="24"/>
          <w:szCs w:val="24"/>
        </w:rPr>
        <w:t>little empirical</w:t>
      </w:r>
      <w:r w:rsidRPr="00E2489E">
        <w:rPr>
          <w:rFonts w:ascii="Times New Roman" w:hAnsi="Times New Roman" w:cs="Times New Roman"/>
          <w:color w:val="000000" w:themeColor="text1"/>
          <w:sz w:val="24"/>
          <w:szCs w:val="24"/>
        </w:rPr>
        <w:t xml:space="preserve"> attention. In particular, there is a lack of research on transition from the perspective of people in athletes’ close social networks, such as their parents and/or partners. Given that major life transitions are often shared social experiences (de Jong Gierveld &amp; Dykstra, 1993), more work is therefore needed in this area. </w:t>
      </w:r>
    </w:p>
    <w:p w14:paraId="78F99E19" w14:textId="77777777" w:rsidR="008506A8" w:rsidRDefault="008506A8" w:rsidP="008506A8">
      <w:pPr>
        <w:autoSpaceDE w:val="0"/>
        <w:autoSpaceDN w:val="0"/>
        <w:adjustRightInd w:val="0"/>
        <w:jc w:val="left"/>
        <w:rPr>
          <w:rFonts w:ascii="Times New Roman" w:hAnsi="Times New Roman" w:cs="Times New Roman"/>
          <w:b/>
          <w:color w:val="000000" w:themeColor="text1"/>
          <w:sz w:val="24"/>
          <w:szCs w:val="24"/>
        </w:rPr>
      </w:pPr>
    </w:p>
    <w:p w14:paraId="4AF69CC5" w14:textId="30D1BAD7" w:rsidR="00ED29DF" w:rsidRPr="00E2489E" w:rsidRDefault="00ED29DF" w:rsidP="00BB184F">
      <w:pPr>
        <w:autoSpaceDE w:val="0"/>
        <w:autoSpaceDN w:val="0"/>
        <w:adjustRightInd w:val="0"/>
        <w:spacing w:line="480" w:lineRule="auto"/>
        <w:jc w:val="left"/>
        <w:rPr>
          <w:rFonts w:ascii="Times New Roman" w:hAnsi="Times New Roman" w:cs="Times New Roman"/>
          <w:b/>
          <w:color w:val="000000" w:themeColor="text1"/>
          <w:sz w:val="24"/>
          <w:szCs w:val="24"/>
        </w:rPr>
      </w:pPr>
      <w:r w:rsidRPr="00E2489E">
        <w:rPr>
          <w:rFonts w:ascii="Times New Roman" w:hAnsi="Times New Roman" w:cs="Times New Roman"/>
          <w:b/>
          <w:color w:val="000000" w:themeColor="text1"/>
          <w:sz w:val="24"/>
          <w:szCs w:val="24"/>
        </w:rPr>
        <w:t xml:space="preserve">Relationships and life transitions </w:t>
      </w:r>
    </w:p>
    <w:p w14:paraId="71E91CC9" w14:textId="77777777" w:rsidR="00ED29DF" w:rsidRPr="00E2489E" w:rsidRDefault="00ED29DF" w:rsidP="00BB184F">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Significant transitions in life are complex interpersonal phenomena, such that transitions can be instigated, influenced, and resolved by the relationships that people share with others (de Jong Gierveld &amp; Dykstra, 1993). Relationships and social support have long been considered to be importan</w:t>
      </w:r>
      <w:r>
        <w:rPr>
          <w:rFonts w:ascii="Times New Roman" w:hAnsi="Times New Roman" w:cs="Times New Roman"/>
          <w:color w:val="000000" w:themeColor="text1"/>
          <w:sz w:val="24"/>
          <w:szCs w:val="24"/>
        </w:rPr>
        <w:t>t</w:t>
      </w:r>
      <w:r w:rsidRPr="00E2489E">
        <w:rPr>
          <w:rFonts w:ascii="Times New Roman" w:hAnsi="Times New Roman" w:cs="Times New Roman"/>
          <w:color w:val="000000" w:themeColor="text1"/>
          <w:sz w:val="24"/>
          <w:szCs w:val="24"/>
        </w:rPr>
        <w:t xml:space="preserve"> to the quality of </w:t>
      </w:r>
      <w:r>
        <w:rPr>
          <w:rFonts w:ascii="Times New Roman" w:hAnsi="Times New Roman" w:cs="Times New Roman"/>
          <w:color w:val="000000" w:themeColor="text1"/>
          <w:sz w:val="24"/>
          <w:szCs w:val="24"/>
        </w:rPr>
        <w:t xml:space="preserve">the </w:t>
      </w:r>
      <w:r w:rsidRPr="00E2489E">
        <w:rPr>
          <w:rFonts w:ascii="Times New Roman" w:hAnsi="Times New Roman" w:cs="Times New Roman"/>
          <w:color w:val="000000" w:themeColor="text1"/>
          <w:sz w:val="24"/>
          <w:szCs w:val="24"/>
        </w:rPr>
        <w:t>transitions that people experience (</w:t>
      </w:r>
      <w:r w:rsidRPr="00E2489E">
        <w:rPr>
          <w:rFonts w:ascii="Times New Roman" w:hAnsi="Times New Roman" w:cs="Times New Roman"/>
          <w:color w:val="000000" w:themeColor="text1"/>
          <w:sz w:val="24"/>
          <w:szCs w:val="24"/>
          <w:shd w:val="clear" w:color="auto" w:fill="FFFFFF"/>
        </w:rPr>
        <w:t>Shumaker &amp; Brownell, 1984</w:t>
      </w:r>
      <w:r w:rsidRPr="00E2489E">
        <w:rPr>
          <w:rFonts w:ascii="Times New Roman" w:hAnsi="Times New Roman" w:cs="Times New Roman"/>
          <w:color w:val="000000" w:themeColor="text1"/>
          <w:sz w:val="24"/>
          <w:szCs w:val="24"/>
        </w:rPr>
        <w:t xml:space="preserve">). For example, research on retirement from work has found that people with higher quality relationships are more satisfied with retirement and find it easier to adjust to the changes </w:t>
      </w:r>
      <w:r>
        <w:rPr>
          <w:rFonts w:ascii="Times New Roman" w:hAnsi="Times New Roman" w:cs="Times New Roman"/>
          <w:color w:val="000000" w:themeColor="text1"/>
          <w:sz w:val="24"/>
          <w:szCs w:val="24"/>
        </w:rPr>
        <w:t xml:space="preserve">that </w:t>
      </w:r>
      <w:r w:rsidRPr="00E2489E">
        <w:rPr>
          <w:rFonts w:ascii="Times New Roman" w:hAnsi="Times New Roman" w:cs="Times New Roman"/>
          <w:color w:val="000000" w:themeColor="text1"/>
          <w:sz w:val="24"/>
          <w:szCs w:val="24"/>
        </w:rPr>
        <w:t>they experience when they leave work (</w:t>
      </w:r>
      <w:r w:rsidRPr="00E2489E">
        <w:rPr>
          <w:rFonts w:ascii="Times New Roman" w:hAnsi="Times New Roman" w:cs="Times New Roman"/>
          <w:color w:val="000000" w:themeColor="text1"/>
          <w:sz w:val="24"/>
          <w:szCs w:val="24"/>
          <w:shd w:val="clear" w:color="auto" w:fill="FFFFFF"/>
        </w:rPr>
        <w:t xml:space="preserve">Sherry, Tomlinson, Loe, Johnston, &amp; Feeney, 2017). Research has also shown that the disruption of students’ close relationships and loss of support from their family members can </w:t>
      </w:r>
      <w:r>
        <w:rPr>
          <w:rFonts w:ascii="Times New Roman" w:hAnsi="Times New Roman" w:cs="Times New Roman"/>
          <w:color w:val="000000" w:themeColor="text1"/>
          <w:sz w:val="24"/>
          <w:szCs w:val="24"/>
          <w:shd w:val="clear" w:color="auto" w:fill="FFFFFF"/>
        </w:rPr>
        <w:t xml:space="preserve">have a </w:t>
      </w:r>
      <w:r w:rsidRPr="00E2489E">
        <w:rPr>
          <w:rFonts w:ascii="Times New Roman" w:hAnsi="Times New Roman" w:cs="Times New Roman"/>
          <w:color w:val="000000" w:themeColor="text1"/>
          <w:sz w:val="24"/>
          <w:szCs w:val="24"/>
          <w:shd w:val="clear" w:color="auto" w:fill="FFFFFF"/>
        </w:rPr>
        <w:t xml:space="preserve">negative impact </w:t>
      </w:r>
      <w:r>
        <w:rPr>
          <w:rFonts w:ascii="Times New Roman" w:hAnsi="Times New Roman" w:cs="Times New Roman"/>
          <w:color w:val="000000" w:themeColor="text1"/>
          <w:sz w:val="24"/>
          <w:szCs w:val="24"/>
          <w:shd w:val="clear" w:color="auto" w:fill="FFFFFF"/>
        </w:rPr>
        <w:t xml:space="preserve">on their </w:t>
      </w:r>
      <w:r w:rsidRPr="00E2489E">
        <w:rPr>
          <w:rFonts w:ascii="Times New Roman" w:hAnsi="Times New Roman" w:cs="Times New Roman"/>
          <w:color w:val="000000" w:themeColor="text1"/>
          <w:sz w:val="24"/>
          <w:szCs w:val="24"/>
          <w:shd w:val="clear" w:color="auto" w:fill="FFFFFF"/>
        </w:rPr>
        <w:t>adjustment during the transition to university (</w:t>
      </w:r>
      <w:r w:rsidRPr="00E2489E">
        <w:rPr>
          <w:rFonts w:ascii="Times New Roman" w:hAnsi="Times New Roman" w:cs="Times New Roman"/>
          <w:color w:val="000000" w:themeColor="text1"/>
          <w:sz w:val="24"/>
          <w:szCs w:val="24"/>
        </w:rPr>
        <w:t>Friedlander, Reid, Shupak, &amp; Cribbie, 2007</w:t>
      </w:r>
      <w:r w:rsidRPr="00E2489E">
        <w:rPr>
          <w:rFonts w:ascii="Times New Roman" w:hAnsi="Times New Roman" w:cs="Times New Roman"/>
          <w:color w:val="000000" w:themeColor="text1"/>
          <w:sz w:val="24"/>
          <w:szCs w:val="24"/>
          <w:shd w:val="clear" w:color="auto" w:fill="FFFFFF"/>
        </w:rPr>
        <w:t xml:space="preserve">). These findings emphasise that both positive and negative life experiences often </w:t>
      </w:r>
      <w:r w:rsidRPr="00E2489E">
        <w:rPr>
          <w:rFonts w:ascii="Times New Roman" w:hAnsi="Times New Roman" w:cs="Times New Roman"/>
          <w:color w:val="000000" w:themeColor="text1"/>
          <w:sz w:val="24"/>
          <w:szCs w:val="24"/>
        </w:rPr>
        <w:t xml:space="preserve">occur in the context of interpersonal interactions in close relationships (Carstensen, Fung, &amp; Charles, 2003). </w:t>
      </w:r>
    </w:p>
    <w:p w14:paraId="17024874" w14:textId="6BCE7315" w:rsidR="00ED29DF" w:rsidRPr="00E2489E" w:rsidRDefault="00ED29DF" w:rsidP="00BB184F">
      <w:pPr>
        <w:shd w:val="clear" w:color="auto" w:fill="FFFFFF"/>
        <w:spacing w:line="480" w:lineRule="auto"/>
        <w:ind w:firstLine="720"/>
        <w:jc w:val="left"/>
        <w:rPr>
          <w:rFonts w:ascii="Times New Roman" w:hAnsi="Times New Roman" w:cs="Times New Roman"/>
          <w:color w:val="000000" w:themeColor="text1"/>
          <w:sz w:val="24"/>
          <w:szCs w:val="24"/>
          <w:shd w:val="clear" w:color="auto" w:fill="FFFFFF"/>
        </w:rPr>
      </w:pPr>
      <w:r w:rsidRPr="00E2489E">
        <w:rPr>
          <w:rFonts w:ascii="Times New Roman" w:hAnsi="Times New Roman" w:cs="Times New Roman"/>
          <w:color w:val="000000" w:themeColor="text1"/>
          <w:sz w:val="24"/>
          <w:szCs w:val="24"/>
        </w:rPr>
        <w:t>Life course theory (Elder, 1998) and family systems theory (Broderick, 1993) also acknowledge that an individual’s life is intrinsically linked to others. Relationships ar</w:t>
      </w:r>
      <w:r>
        <w:rPr>
          <w:rFonts w:ascii="Times New Roman" w:hAnsi="Times New Roman" w:cs="Times New Roman"/>
          <w:color w:val="000000" w:themeColor="text1"/>
          <w:sz w:val="24"/>
          <w:szCs w:val="24"/>
        </w:rPr>
        <w:t>e not isolated across time and sp</w:t>
      </w:r>
      <w:r w:rsidRPr="00E2489E">
        <w:rPr>
          <w:rFonts w:ascii="Times New Roman" w:hAnsi="Times New Roman" w:cs="Times New Roman"/>
          <w:color w:val="000000" w:themeColor="text1"/>
          <w:sz w:val="24"/>
          <w:szCs w:val="24"/>
        </w:rPr>
        <w:t xml:space="preserve">ace; rather, inter-personal processes shape experiences in dynamic and complex ways (de Jong Gierveld &amp; Dykstra, 1993). </w:t>
      </w:r>
      <w:r w:rsidRPr="00E2489E">
        <w:rPr>
          <w:rFonts w:ascii="Times New Roman" w:hAnsi="Times New Roman" w:cs="Times New Roman"/>
          <w:color w:val="000000" w:themeColor="text1"/>
          <w:sz w:val="24"/>
          <w:szCs w:val="24"/>
          <w:shd w:val="clear" w:color="auto" w:fill="FFFFFF"/>
        </w:rPr>
        <w:t>Previous research has found that life transitions are often shared experiences, with studies highlighting how one individual’s transition can influence the lives of others (Hold</w:t>
      </w:r>
      <w:r>
        <w:rPr>
          <w:rFonts w:ascii="Times New Roman" w:hAnsi="Times New Roman" w:cs="Times New Roman"/>
          <w:color w:val="000000" w:themeColor="text1"/>
          <w:sz w:val="24"/>
          <w:szCs w:val="24"/>
          <w:shd w:val="clear" w:color="auto" w:fill="FFFFFF"/>
        </w:rPr>
        <w:t>s</w:t>
      </w:r>
      <w:r w:rsidRPr="00E2489E">
        <w:rPr>
          <w:rFonts w:ascii="Times New Roman" w:hAnsi="Times New Roman" w:cs="Times New Roman"/>
          <w:color w:val="000000" w:themeColor="text1"/>
          <w:sz w:val="24"/>
          <w:szCs w:val="24"/>
          <w:shd w:val="clear" w:color="auto" w:fill="FFFFFF"/>
        </w:rPr>
        <w:t>worth, 2004). For example, being made redundant from a job</w:t>
      </w:r>
      <w:r w:rsidR="001107FD">
        <w:rPr>
          <w:rFonts w:ascii="Times New Roman" w:hAnsi="Times New Roman" w:cs="Times New Roman"/>
          <w:color w:val="000000" w:themeColor="text1"/>
          <w:sz w:val="24"/>
          <w:szCs w:val="24"/>
          <w:shd w:val="clear" w:color="auto" w:fill="FFFFFF"/>
        </w:rPr>
        <w:t>,</w:t>
      </w:r>
      <w:r w:rsidRPr="00E2489E">
        <w:rPr>
          <w:rFonts w:ascii="Times New Roman" w:hAnsi="Times New Roman" w:cs="Times New Roman"/>
          <w:color w:val="000000" w:themeColor="text1"/>
          <w:sz w:val="24"/>
          <w:szCs w:val="24"/>
          <w:shd w:val="clear" w:color="auto" w:fill="FFFFFF"/>
        </w:rPr>
        <w:t xml:space="preserve"> or a child leaving the family home, may not only have an impact on those experiencing the transition directly, but also those people with whom they share close social bonds (e.g., Doiron &amp; Mendolia, 2012). </w:t>
      </w:r>
      <w:r w:rsidR="001107FD">
        <w:rPr>
          <w:rFonts w:ascii="Times New Roman" w:hAnsi="Times New Roman" w:cs="Times New Roman"/>
          <w:color w:val="000000" w:themeColor="text1"/>
          <w:sz w:val="24"/>
          <w:szCs w:val="24"/>
          <w:shd w:val="clear" w:color="auto" w:fill="FFFFFF"/>
        </w:rPr>
        <w:t>Furthermore, s</w:t>
      </w:r>
      <w:r w:rsidRPr="00E2489E">
        <w:rPr>
          <w:rFonts w:ascii="Times New Roman" w:hAnsi="Times New Roman" w:cs="Times New Roman"/>
          <w:color w:val="000000" w:themeColor="text1"/>
          <w:sz w:val="24"/>
          <w:szCs w:val="24"/>
          <w:shd w:val="clear" w:color="auto" w:fill="FFFFFF"/>
        </w:rPr>
        <w:t xml:space="preserve">hared transitions can take place in a variety of close relationships, such as those involving romantic partnerships, parents and children, siblings, and grandparents and grandchildren (Cowan &amp; Hetherington, 1991). </w:t>
      </w:r>
    </w:p>
    <w:p w14:paraId="4DA24050" w14:textId="40DDA1AF" w:rsidR="00ED29DF" w:rsidRPr="00E2489E" w:rsidRDefault="00ED29DF" w:rsidP="00BB184F">
      <w:pPr>
        <w:shd w:val="clear" w:color="auto" w:fill="FFFFFF"/>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shd w:val="clear" w:color="auto" w:fill="FFFFFF"/>
        </w:rPr>
        <w:t xml:space="preserve">The features of these transitions are often related to the way that people </w:t>
      </w:r>
      <w:r>
        <w:rPr>
          <w:rFonts w:ascii="Times New Roman" w:hAnsi="Times New Roman" w:cs="Times New Roman"/>
          <w:color w:val="000000" w:themeColor="text1"/>
          <w:sz w:val="24"/>
          <w:szCs w:val="24"/>
          <w:shd w:val="clear" w:color="auto" w:fill="FFFFFF"/>
        </w:rPr>
        <w:t>(</w:t>
      </w:r>
      <w:r w:rsidRPr="00E2489E">
        <w:rPr>
          <w:rFonts w:ascii="Times New Roman" w:hAnsi="Times New Roman" w:cs="Times New Roman"/>
          <w:color w:val="000000" w:themeColor="text1"/>
          <w:sz w:val="24"/>
          <w:szCs w:val="24"/>
          <w:shd w:val="clear" w:color="auto" w:fill="FFFFFF"/>
        </w:rPr>
        <w:t>re</w:t>
      </w:r>
      <w:r>
        <w:rPr>
          <w:rFonts w:ascii="Times New Roman" w:hAnsi="Times New Roman" w:cs="Times New Roman"/>
          <w:color w:val="000000" w:themeColor="text1"/>
          <w:sz w:val="24"/>
          <w:szCs w:val="24"/>
          <w:shd w:val="clear" w:color="auto" w:fill="FFFFFF"/>
        </w:rPr>
        <w:t>)</w:t>
      </w:r>
      <w:r w:rsidRPr="00E2489E">
        <w:rPr>
          <w:rFonts w:ascii="Times New Roman" w:hAnsi="Times New Roman" w:cs="Times New Roman"/>
          <w:color w:val="000000" w:themeColor="text1"/>
          <w:sz w:val="24"/>
          <w:szCs w:val="24"/>
          <w:shd w:val="clear" w:color="auto" w:fill="FFFFFF"/>
        </w:rPr>
        <w:t xml:space="preserve">negotiate their personal and social identity, </w:t>
      </w:r>
      <w:r>
        <w:rPr>
          <w:rFonts w:ascii="Times New Roman" w:hAnsi="Times New Roman" w:cs="Times New Roman"/>
          <w:color w:val="000000" w:themeColor="text1"/>
          <w:sz w:val="24"/>
          <w:szCs w:val="24"/>
          <w:shd w:val="clear" w:color="auto" w:fill="FFFFFF"/>
        </w:rPr>
        <w:t>(</w:t>
      </w:r>
      <w:r w:rsidRPr="00E2489E">
        <w:rPr>
          <w:rFonts w:ascii="Times New Roman" w:hAnsi="Times New Roman" w:cs="Times New Roman"/>
          <w:color w:val="000000" w:themeColor="text1"/>
          <w:sz w:val="24"/>
          <w:szCs w:val="24"/>
          <w:shd w:val="clear" w:color="auto" w:fill="FFFFFF"/>
        </w:rPr>
        <w:t>re</w:t>
      </w:r>
      <w:r>
        <w:rPr>
          <w:rFonts w:ascii="Times New Roman" w:hAnsi="Times New Roman" w:cs="Times New Roman"/>
          <w:color w:val="000000" w:themeColor="text1"/>
          <w:sz w:val="24"/>
          <w:szCs w:val="24"/>
          <w:shd w:val="clear" w:color="auto" w:fill="FFFFFF"/>
        </w:rPr>
        <w:t>)</w:t>
      </w:r>
      <w:r w:rsidRPr="00E2489E">
        <w:rPr>
          <w:rFonts w:ascii="Times New Roman" w:hAnsi="Times New Roman" w:cs="Times New Roman"/>
          <w:color w:val="000000" w:themeColor="text1"/>
          <w:sz w:val="24"/>
          <w:szCs w:val="24"/>
          <w:shd w:val="clear" w:color="auto" w:fill="FFFFFF"/>
        </w:rPr>
        <w:t>define their role in close relationships, and manage the provision and receipt of social support (</w:t>
      </w:r>
      <w:r w:rsidRPr="00E2489E">
        <w:rPr>
          <w:rFonts w:ascii="Times New Roman" w:hAnsi="Times New Roman" w:cs="Times New Roman"/>
          <w:color w:val="000000" w:themeColor="text1"/>
          <w:sz w:val="24"/>
          <w:szCs w:val="24"/>
        </w:rPr>
        <w:t>de Jong Gierveld &amp; Dykstra, 1993</w:t>
      </w:r>
      <w:r w:rsidRPr="00E2489E">
        <w:rPr>
          <w:rFonts w:ascii="Times New Roman" w:hAnsi="Times New Roman" w:cs="Times New Roman"/>
          <w:color w:val="000000" w:themeColor="text1"/>
          <w:sz w:val="24"/>
          <w:szCs w:val="24"/>
          <w:shd w:val="clear" w:color="auto" w:fill="FFFFFF"/>
        </w:rPr>
        <w:t xml:space="preserve">). Research suggests that these factors play an important role in adjustment to transitions by influencing the personal and relational well-being of those </w:t>
      </w:r>
      <w:r w:rsidRPr="00ED2579">
        <w:rPr>
          <w:rFonts w:ascii="Times New Roman" w:hAnsi="Times New Roman" w:cs="Times New Roman"/>
          <w:color w:val="000000" w:themeColor="text1"/>
          <w:sz w:val="24"/>
          <w:szCs w:val="24"/>
          <w:shd w:val="clear" w:color="auto" w:fill="FFFFFF"/>
        </w:rPr>
        <w:t>involved (</w:t>
      </w:r>
      <w:hyperlink r:id="rId16" w:history="1">
        <w:r w:rsidRPr="00ED2579">
          <w:rPr>
            <w:rStyle w:val="Hyperlink"/>
            <w:rFonts w:ascii="Times New Roman" w:hAnsi="Times New Roman" w:cs="Times New Roman"/>
            <w:color w:val="000000" w:themeColor="text1"/>
            <w:sz w:val="24"/>
            <w:szCs w:val="24"/>
            <w:u w:val="none"/>
          </w:rPr>
          <w:t>Schulenberg</w:t>
        </w:r>
      </w:hyperlink>
      <w:r w:rsidRPr="00ED2579">
        <w:rPr>
          <w:rFonts w:ascii="Times New Roman" w:hAnsi="Times New Roman" w:cs="Times New Roman"/>
          <w:color w:val="000000" w:themeColor="text1"/>
          <w:sz w:val="24"/>
          <w:szCs w:val="24"/>
        </w:rPr>
        <w:t> &amp; </w:t>
      </w:r>
      <w:hyperlink r:id="rId17" w:history="1">
        <w:r w:rsidRPr="00ED2579">
          <w:rPr>
            <w:rStyle w:val="Hyperlink"/>
            <w:rFonts w:ascii="Times New Roman" w:hAnsi="Times New Roman" w:cs="Times New Roman"/>
            <w:color w:val="000000" w:themeColor="text1"/>
            <w:sz w:val="24"/>
            <w:szCs w:val="24"/>
            <w:u w:val="none"/>
          </w:rPr>
          <w:t xml:space="preserve"> Schoon</w:t>
        </w:r>
      </w:hyperlink>
      <w:r w:rsidRPr="00ED2579">
        <w:rPr>
          <w:rFonts w:ascii="Times New Roman" w:hAnsi="Times New Roman" w:cs="Times New Roman"/>
          <w:color w:val="000000" w:themeColor="text1"/>
          <w:sz w:val="24"/>
          <w:szCs w:val="24"/>
        </w:rPr>
        <w:t>, 2012</w:t>
      </w:r>
      <w:r w:rsidRPr="00ED2579">
        <w:rPr>
          <w:rFonts w:ascii="Times New Roman" w:hAnsi="Times New Roman" w:cs="Times New Roman"/>
          <w:color w:val="000000" w:themeColor="text1"/>
          <w:sz w:val="24"/>
          <w:szCs w:val="24"/>
          <w:shd w:val="clear" w:color="auto" w:fill="FFFFFF"/>
        </w:rPr>
        <w:t>).</w:t>
      </w:r>
      <w:r w:rsidRPr="00E2489E">
        <w:rPr>
          <w:rFonts w:ascii="Times New Roman" w:hAnsi="Times New Roman" w:cs="Times New Roman"/>
          <w:color w:val="000000" w:themeColor="text1"/>
          <w:sz w:val="24"/>
          <w:szCs w:val="24"/>
          <w:shd w:val="clear" w:color="auto" w:fill="FFFFFF"/>
        </w:rPr>
        <w:t xml:space="preserve"> For example, poor interpersonal communication during transitions can lead relationships </w:t>
      </w:r>
      <w:r>
        <w:rPr>
          <w:rFonts w:ascii="Times New Roman" w:hAnsi="Times New Roman" w:cs="Times New Roman"/>
          <w:color w:val="000000" w:themeColor="text1"/>
          <w:sz w:val="24"/>
          <w:szCs w:val="24"/>
          <w:shd w:val="clear" w:color="auto" w:fill="FFFFFF"/>
        </w:rPr>
        <w:t xml:space="preserve">to </w:t>
      </w:r>
      <w:r w:rsidRPr="00E2489E">
        <w:rPr>
          <w:rFonts w:ascii="Times New Roman" w:hAnsi="Times New Roman" w:cs="Times New Roman"/>
          <w:color w:val="000000" w:themeColor="text1"/>
          <w:sz w:val="24"/>
          <w:szCs w:val="24"/>
          <w:shd w:val="clear" w:color="auto" w:fill="FFFFFF"/>
        </w:rPr>
        <w:t>fractur</w:t>
      </w:r>
      <w:r>
        <w:rPr>
          <w:rFonts w:ascii="Times New Roman" w:hAnsi="Times New Roman" w:cs="Times New Roman"/>
          <w:color w:val="000000" w:themeColor="text1"/>
          <w:sz w:val="24"/>
          <w:szCs w:val="24"/>
          <w:shd w:val="clear" w:color="auto" w:fill="FFFFFF"/>
        </w:rPr>
        <w:t>e</w:t>
      </w:r>
      <w:r w:rsidRPr="00E2489E">
        <w:rPr>
          <w:rFonts w:ascii="Times New Roman" w:hAnsi="Times New Roman" w:cs="Times New Roman"/>
          <w:color w:val="000000" w:themeColor="text1"/>
          <w:sz w:val="24"/>
          <w:szCs w:val="24"/>
          <w:shd w:val="clear" w:color="auto" w:fill="FFFFFF"/>
        </w:rPr>
        <w:t xml:space="preserve"> and</w:t>
      </w:r>
      <w:r>
        <w:rPr>
          <w:rFonts w:ascii="Times New Roman" w:hAnsi="Times New Roman" w:cs="Times New Roman"/>
          <w:color w:val="000000" w:themeColor="text1"/>
          <w:sz w:val="24"/>
          <w:szCs w:val="24"/>
          <w:shd w:val="clear" w:color="auto" w:fill="FFFFFF"/>
        </w:rPr>
        <w:t xml:space="preserve"> break</w:t>
      </w:r>
      <w:r w:rsidRPr="00E2489E">
        <w:rPr>
          <w:rFonts w:ascii="Times New Roman" w:hAnsi="Times New Roman" w:cs="Times New Roman"/>
          <w:color w:val="000000" w:themeColor="text1"/>
          <w:sz w:val="24"/>
          <w:szCs w:val="24"/>
          <w:shd w:val="clear" w:color="auto" w:fill="FFFFFF"/>
        </w:rPr>
        <w:t xml:space="preserve"> down, with both parties suffering as a result (Solomon, Weber, &amp; Steuber, 2010).</w:t>
      </w:r>
    </w:p>
    <w:p w14:paraId="648A236A" w14:textId="77777777" w:rsidR="00ED29DF" w:rsidRPr="00E2489E" w:rsidRDefault="00ED29DF" w:rsidP="00BB184F">
      <w:pPr>
        <w:autoSpaceDE w:val="0"/>
        <w:autoSpaceDN w:val="0"/>
        <w:adjustRightInd w:val="0"/>
        <w:spacing w:line="480" w:lineRule="auto"/>
        <w:ind w:firstLine="720"/>
        <w:jc w:val="left"/>
        <w:rPr>
          <w:rFonts w:ascii="Times New Roman" w:hAnsi="Times New Roman" w:cs="Times New Roman"/>
          <w:color w:val="000000" w:themeColor="text1"/>
          <w:sz w:val="24"/>
          <w:szCs w:val="24"/>
          <w:shd w:val="clear" w:color="auto" w:fill="FFFFFF"/>
        </w:rPr>
      </w:pPr>
      <w:r w:rsidRPr="00E2489E">
        <w:rPr>
          <w:rFonts w:ascii="Times New Roman" w:hAnsi="Times New Roman" w:cs="Times New Roman"/>
          <w:color w:val="000000" w:themeColor="text1"/>
          <w:sz w:val="24"/>
          <w:szCs w:val="24"/>
          <w:shd w:val="clear" w:color="auto" w:fill="FFFFFF"/>
        </w:rPr>
        <w:t xml:space="preserve">Given the vast amount of research that has examined the relational aspects of life transitions, it is perhaps surprising that little attention has been given to these processes during the transition out of sport. </w:t>
      </w:r>
      <w:r w:rsidRPr="00E2489E">
        <w:rPr>
          <w:rFonts w:ascii="Times New Roman" w:hAnsi="Times New Roman" w:cs="Times New Roman"/>
          <w:color w:val="000000" w:themeColor="text1"/>
          <w:sz w:val="24"/>
          <w:szCs w:val="24"/>
        </w:rPr>
        <w:t xml:space="preserve">This represents a significant gap in knowledge and more research into the interpersonal nature of close relationships may help to further understand the process of transition and associated outcomes. </w:t>
      </w:r>
    </w:p>
    <w:p w14:paraId="55D01ED4" w14:textId="77777777" w:rsidR="008506A8" w:rsidRDefault="008506A8" w:rsidP="008506A8">
      <w:pPr>
        <w:autoSpaceDE w:val="0"/>
        <w:autoSpaceDN w:val="0"/>
        <w:adjustRightInd w:val="0"/>
        <w:jc w:val="left"/>
        <w:rPr>
          <w:rFonts w:ascii="Times New Roman" w:hAnsi="Times New Roman" w:cs="Times New Roman"/>
          <w:b/>
          <w:color w:val="000000" w:themeColor="text1"/>
          <w:sz w:val="24"/>
          <w:szCs w:val="24"/>
        </w:rPr>
      </w:pPr>
    </w:p>
    <w:p w14:paraId="427126FC" w14:textId="02321158" w:rsidR="00ED29DF" w:rsidRPr="00E2489E" w:rsidRDefault="00ED29DF" w:rsidP="00BB184F">
      <w:pPr>
        <w:autoSpaceDE w:val="0"/>
        <w:autoSpaceDN w:val="0"/>
        <w:adjustRightInd w:val="0"/>
        <w:spacing w:line="480" w:lineRule="auto"/>
        <w:jc w:val="left"/>
        <w:rPr>
          <w:rFonts w:ascii="Times New Roman" w:hAnsi="Times New Roman" w:cs="Times New Roman"/>
          <w:b/>
          <w:color w:val="000000" w:themeColor="text1"/>
          <w:sz w:val="24"/>
          <w:szCs w:val="24"/>
          <w:shd w:val="clear" w:color="auto" w:fill="FFFFFF"/>
        </w:rPr>
      </w:pPr>
      <w:r w:rsidRPr="00E2489E">
        <w:rPr>
          <w:rFonts w:ascii="Times New Roman" w:hAnsi="Times New Roman" w:cs="Times New Roman"/>
          <w:b/>
          <w:color w:val="000000" w:themeColor="text1"/>
          <w:sz w:val="24"/>
          <w:szCs w:val="24"/>
        </w:rPr>
        <w:t>Interpersonal aspects of the transition out of sport</w:t>
      </w:r>
    </w:p>
    <w:p w14:paraId="09F177FA" w14:textId="469DFA43" w:rsidR="00ED29DF" w:rsidRPr="00E2489E" w:rsidRDefault="00ED29DF" w:rsidP="00423D88">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E2489E">
        <w:rPr>
          <w:rFonts w:ascii="Times New Roman" w:hAnsi="Times New Roman" w:cs="Times New Roman"/>
          <w:color w:val="000000" w:themeColor="text1"/>
          <w:sz w:val="24"/>
          <w:szCs w:val="24"/>
        </w:rPr>
        <w:t xml:space="preserve">esearch that has addressed interpersonal aspects of transition has tended to concentrate on the </w:t>
      </w:r>
      <w:r w:rsidR="00ED2579">
        <w:rPr>
          <w:rFonts w:ascii="Times New Roman" w:hAnsi="Times New Roman" w:cs="Times New Roman"/>
          <w:color w:val="000000" w:themeColor="text1"/>
          <w:sz w:val="24"/>
          <w:szCs w:val="24"/>
        </w:rPr>
        <w:t xml:space="preserve">types, sources, and </w:t>
      </w:r>
      <w:r w:rsidRPr="00E2489E">
        <w:rPr>
          <w:rFonts w:ascii="Times New Roman" w:hAnsi="Times New Roman" w:cs="Times New Roman"/>
          <w:color w:val="000000" w:themeColor="text1"/>
          <w:sz w:val="24"/>
          <w:szCs w:val="24"/>
        </w:rPr>
        <w:t>quality of social support</w:t>
      </w:r>
      <w:r w:rsidR="00ED2579">
        <w:rPr>
          <w:rFonts w:ascii="Times New Roman" w:hAnsi="Times New Roman" w:cs="Times New Roman"/>
          <w:color w:val="000000" w:themeColor="text1"/>
          <w:sz w:val="24"/>
          <w:szCs w:val="24"/>
        </w:rPr>
        <w:t xml:space="preserve"> that </w:t>
      </w:r>
      <w:r w:rsidR="00065990">
        <w:rPr>
          <w:rFonts w:ascii="Times New Roman" w:hAnsi="Times New Roman" w:cs="Times New Roman"/>
          <w:color w:val="000000" w:themeColor="text1"/>
          <w:sz w:val="24"/>
          <w:szCs w:val="24"/>
        </w:rPr>
        <w:t>athletes</w:t>
      </w:r>
      <w:r w:rsidR="00ED2579">
        <w:rPr>
          <w:rFonts w:ascii="Times New Roman" w:hAnsi="Times New Roman" w:cs="Times New Roman"/>
          <w:color w:val="000000" w:themeColor="text1"/>
          <w:sz w:val="24"/>
          <w:szCs w:val="24"/>
        </w:rPr>
        <w:t xml:space="preserve"> receive</w:t>
      </w:r>
      <w:r w:rsidRPr="00E2489E">
        <w:rPr>
          <w:rFonts w:ascii="Times New Roman" w:hAnsi="Times New Roman" w:cs="Times New Roman"/>
          <w:color w:val="000000" w:themeColor="text1"/>
          <w:sz w:val="24"/>
          <w:szCs w:val="24"/>
        </w:rPr>
        <w:t xml:space="preserve"> (</w:t>
      </w:r>
      <w:r w:rsidR="00ED2579">
        <w:rPr>
          <w:rFonts w:ascii="Times New Roman" w:hAnsi="Times New Roman" w:cs="Times New Roman"/>
          <w:color w:val="000000" w:themeColor="text1"/>
          <w:sz w:val="24"/>
          <w:szCs w:val="24"/>
        </w:rPr>
        <w:t>Park et al., 2013a</w:t>
      </w:r>
      <w:r w:rsidRPr="00E2489E">
        <w:rPr>
          <w:rFonts w:ascii="Times New Roman" w:hAnsi="Times New Roman" w:cs="Times New Roman"/>
          <w:color w:val="000000" w:themeColor="text1"/>
          <w:sz w:val="24"/>
          <w:szCs w:val="24"/>
        </w:rPr>
        <w:t xml:space="preserve">). Close family members, particularly parents and partners, are often an athlete’s most important source of support </w:t>
      </w:r>
      <w:r w:rsidR="00423D88">
        <w:rPr>
          <w:rFonts w:ascii="Times New Roman" w:hAnsi="Times New Roman" w:cs="Times New Roman"/>
          <w:color w:val="000000" w:themeColor="text1"/>
          <w:sz w:val="24"/>
          <w:szCs w:val="24"/>
        </w:rPr>
        <w:t xml:space="preserve">and, in general, athletes who receive support from </w:t>
      </w:r>
      <w:r w:rsidRPr="00E2489E">
        <w:rPr>
          <w:rFonts w:ascii="Times New Roman" w:hAnsi="Times New Roman" w:cs="Times New Roman"/>
          <w:color w:val="000000" w:themeColor="text1"/>
          <w:sz w:val="24"/>
          <w:szCs w:val="24"/>
        </w:rPr>
        <w:t xml:space="preserve">parents and partners during their transition find it easier to adjust to the changes that they experience (Gilmore, 2008; </w:t>
      </w:r>
      <w:r w:rsidR="00ED2579">
        <w:rPr>
          <w:rFonts w:ascii="Times New Roman" w:hAnsi="Times New Roman" w:cs="Times New Roman"/>
          <w:color w:val="000000" w:themeColor="text1"/>
          <w:sz w:val="24"/>
          <w:szCs w:val="24"/>
        </w:rPr>
        <w:t>Park et al., 2013a</w:t>
      </w:r>
      <w:r w:rsidRPr="00E2489E">
        <w:rPr>
          <w:rFonts w:ascii="Times New Roman" w:hAnsi="Times New Roman" w:cs="Times New Roman"/>
          <w:color w:val="000000" w:themeColor="text1"/>
          <w:sz w:val="24"/>
          <w:szCs w:val="24"/>
        </w:rPr>
        <w:t xml:space="preserve">). However, support from parents and partners can vary in quality and not all athletes feel that they receive the support that they need (Fortunato &amp; Marchant, 1999; </w:t>
      </w:r>
      <w:r w:rsidRPr="00E2489E">
        <w:rPr>
          <w:rFonts w:ascii="Times New Roman" w:eastAsia="Times New Roman" w:hAnsi="Times New Roman" w:cs="Times New Roman"/>
          <w:color w:val="000000" w:themeColor="text1"/>
          <w:sz w:val="24"/>
          <w:szCs w:val="24"/>
          <w:lang w:eastAsia="en-GB"/>
        </w:rPr>
        <w:t>Lagimodiere &amp; Strachan, 2015). T</w:t>
      </w:r>
      <w:r w:rsidRPr="00E2489E">
        <w:rPr>
          <w:rFonts w:ascii="Times New Roman" w:hAnsi="Times New Roman" w:cs="Times New Roman"/>
          <w:color w:val="000000" w:themeColor="text1"/>
          <w:sz w:val="24"/>
          <w:szCs w:val="24"/>
        </w:rPr>
        <w:t>here is also evidence that the changes that athletes experience during transition can lead to difficulties in their close relationships (</w:t>
      </w:r>
      <w:r w:rsidRPr="00E2489E">
        <w:rPr>
          <w:rStyle w:val="Emphasis"/>
          <w:rFonts w:ascii="Times New Roman" w:hAnsi="Times New Roman" w:cs="Times New Roman"/>
          <w:bCs/>
          <w:i w:val="0"/>
          <w:iCs w:val="0"/>
          <w:color w:val="000000" w:themeColor="text1"/>
          <w:sz w:val="24"/>
          <w:szCs w:val="24"/>
          <w:shd w:val="clear" w:color="auto" w:fill="FFFFFF"/>
        </w:rPr>
        <w:t>Cecić</w:t>
      </w:r>
      <w:r w:rsidRPr="00E2489E">
        <w:rPr>
          <w:rFonts w:ascii="Times New Roman" w:hAnsi="Times New Roman" w:cs="Times New Roman"/>
          <w:color w:val="000000" w:themeColor="text1"/>
          <w:sz w:val="24"/>
          <w:szCs w:val="24"/>
        </w:rPr>
        <w:t xml:space="preserve"> Erpič et al., 2004). For example, athletes have reported tension and conflict in their relationships because they </w:t>
      </w:r>
      <w:r>
        <w:rPr>
          <w:rFonts w:ascii="Times New Roman" w:hAnsi="Times New Roman" w:cs="Times New Roman"/>
          <w:color w:val="000000" w:themeColor="text1"/>
          <w:sz w:val="24"/>
          <w:szCs w:val="24"/>
        </w:rPr>
        <w:t>believed</w:t>
      </w:r>
      <w:r w:rsidRPr="00E2489E">
        <w:rPr>
          <w:rFonts w:ascii="Times New Roman" w:hAnsi="Times New Roman" w:cs="Times New Roman"/>
          <w:color w:val="000000" w:themeColor="text1"/>
          <w:sz w:val="24"/>
          <w:szCs w:val="24"/>
        </w:rPr>
        <w:t xml:space="preserve"> that close others d</w:t>
      </w:r>
      <w:r>
        <w:rPr>
          <w:rFonts w:ascii="Times New Roman" w:hAnsi="Times New Roman" w:cs="Times New Roman"/>
          <w:color w:val="000000" w:themeColor="text1"/>
          <w:sz w:val="24"/>
          <w:szCs w:val="24"/>
        </w:rPr>
        <w:t>id not understand what they were</w:t>
      </w:r>
      <w:r w:rsidRPr="00E2489E">
        <w:rPr>
          <w:rFonts w:ascii="Times New Roman" w:hAnsi="Times New Roman" w:cs="Times New Roman"/>
          <w:color w:val="000000" w:themeColor="text1"/>
          <w:sz w:val="24"/>
          <w:szCs w:val="24"/>
        </w:rPr>
        <w:t xml:space="preserve"> going through (</w:t>
      </w:r>
      <w:r w:rsidR="006D78F2" w:rsidRPr="00E2489E">
        <w:rPr>
          <w:rFonts w:ascii="Times New Roman" w:eastAsia="Times New Roman" w:hAnsi="Times New Roman" w:cs="Times New Roman"/>
          <w:color w:val="000000" w:themeColor="text1"/>
          <w:sz w:val="24"/>
          <w:szCs w:val="24"/>
          <w:lang w:eastAsia="en-GB"/>
        </w:rPr>
        <w:t>Lagimodiere &amp; Strachan, 2015</w:t>
      </w:r>
      <w:r w:rsidRPr="00E2489E">
        <w:rPr>
          <w:rFonts w:ascii="Times New Roman" w:hAnsi="Times New Roman" w:cs="Times New Roman"/>
          <w:color w:val="000000" w:themeColor="text1"/>
          <w:sz w:val="24"/>
          <w:szCs w:val="24"/>
        </w:rPr>
        <w:t xml:space="preserve">). </w:t>
      </w:r>
    </w:p>
    <w:p w14:paraId="059574F6" w14:textId="0249051A" w:rsidR="00A474CE" w:rsidRDefault="00ED29DF" w:rsidP="00BB184F">
      <w:pPr>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 xml:space="preserve">It is therefore critical to understand how people in athletes’ close social networks experience the process of transition out of sport to gain a more comprehensive understanding of the phenomenon. </w:t>
      </w:r>
      <w:r w:rsidR="00A474CE">
        <w:rPr>
          <w:rFonts w:ascii="Times New Roman" w:hAnsi="Times New Roman" w:cs="Times New Roman"/>
          <w:color w:val="000000" w:themeColor="text1"/>
          <w:sz w:val="24"/>
          <w:szCs w:val="24"/>
        </w:rPr>
        <w:t>However, there are few examples of such work. Two notable exceptions, include Kane’s (1991) doctorial research exploring the process of transition</w:t>
      </w:r>
      <w:r w:rsidR="00D31372">
        <w:rPr>
          <w:rFonts w:ascii="Times New Roman" w:hAnsi="Times New Roman" w:cs="Times New Roman"/>
          <w:color w:val="000000" w:themeColor="text1"/>
          <w:sz w:val="24"/>
          <w:szCs w:val="24"/>
        </w:rPr>
        <w:t xml:space="preserve"> from professional sports in the USA; and </w:t>
      </w:r>
      <w:r w:rsidR="00D31372" w:rsidRPr="00E2489E">
        <w:rPr>
          <w:rFonts w:ascii="Times New Roman" w:hAnsi="Times New Roman" w:cs="Times New Roman"/>
          <w:color w:val="000000" w:themeColor="text1"/>
          <w:sz w:val="24"/>
          <w:szCs w:val="24"/>
        </w:rPr>
        <w:t xml:space="preserve">Lally and Kerr’s (2008) study involving the parents of former elite gymnasts. </w:t>
      </w:r>
      <w:r w:rsidR="00D31372">
        <w:rPr>
          <w:rFonts w:ascii="Times New Roman" w:hAnsi="Times New Roman" w:cs="Times New Roman"/>
          <w:color w:val="000000" w:themeColor="text1"/>
          <w:sz w:val="24"/>
          <w:szCs w:val="24"/>
        </w:rPr>
        <w:t>Kane (1991)</w:t>
      </w:r>
      <w:r w:rsidR="00A474CE">
        <w:rPr>
          <w:rFonts w:ascii="Times New Roman" w:hAnsi="Times New Roman" w:cs="Times New Roman"/>
          <w:color w:val="000000" w:themeColor="text1"/>
          <w:sz w:val="24"/>
          <w:szCs w:val="24"/>
        </w:rPr>
        <w:t xml:space="preserve"> </w:t>
      </w:r>
      <w:r w:rsidR="00D31372">
        <w:rPr>
          <w:rFonts w:ascii="Times New Roman" w:hAnsi="Times New Roman" w:cs="Times New Roman"/>
          <w:color w:val="000000" w:themeColor="text1"/>
          <w:sz w:val="24"/>
          <w:szCs w:val="24"/>
        </w:rPr>
        <w:t xml:space="preserve">conducted interviews with the wives of eight former athletes following their </w:t>
      </w:r>
      <w:r w:rsidR="00065990">
        <w:rPr>
          <w:rFonts w:ascii="Times New Roman" w:hAnsi="Times New Roman" w:cs="Times New Roman"/>
          <w:color w:val="000000" w:themeColor="text1"/>
          <w:sz w:val="24"/>
          <w:szCs w:val="24"/>
        </w:rPr>
        <w:t>husbands’</w:t>
      </w:r>
      <w:r w:rsidR="00D31372">
        <w:rPr>
          <w:rFonts w:ascii="Times New Roman" w:hAnsi="Times New Roman" w:cs="Times New Roman"/>
          <w:color w:val="000000" w:themeColor="text1"/>
          <w:sz w:val="24"/>
          <w:szCs w:val="24"/>
        </w:rPr>
        <w:t xml:space="preserve"> retirement</w:t>
      </w:r>
      <w:r w:rsidR="00065990">
        <w:rPr>
          <w:rFonts w:ascii="Times New Roman" w:hAnsi="Times New Roman" w:cs="Times New Roman"/>
          <w:color w:val="000000" w:themeColor="text1"/>
          <w:sz w:val="24"/>
          <w:szCs w:val="24"/>
        </w:rPr>
        <w:t>s</w:t>
      </w:r>
      <w:r w:rsidR="00D31372">
        <w:rPr>
          <w:rFonts w:ascii="Times New Roman" w:hAnsi="Times New Roman" w:cs="Times New Roman"/>
          <w:color w:val="000000" w:themeColor="text1"/>
          <w:sz w:val="24"/>
          <w:szCs w:val="24"/>
        </w:rPr>
        <w:t>. Finding</w:t>
      </w:r>
      <w:r w:rsidR="006D78F2">
        <w:rPr>
          <w:rFonts w:ascii="Times New Roman" w:hAnsi="Times New Roman" w:cs="Times New Roman"/>
          <w:color w:val="000000" w:themeColor="text1"/>
          <w:sz w:val="24"/>
          <w:szCs w:val="24"/>
        </w:rPr>
        <w:t>s</w:t>
      </w:r>
      <w:r w:rsidR="00D31372">
        <w:rPr>
          <w:rFonts w:ascii="Times New Roman" w:hAnsi="Times New Roman" w:cs="Times New Roman"/>
          <w:color w:val="000000" w:themeColor="text1"/>
          <w:sz w:val="24"/>
          <w:szCs w:val="24"/>
        </w:rPr>
        <w:t xml:space="preserve"> </w:t>
      </w:r>
      <w:r w:rsidR="00A474CE">
        <w:rPr>
          <w:rFonts w:ascii="Times New Roman" w:hAnsi="Times New Roman" w:cs="Times New Roman"/>
          <w:color w:val="000000" w:themeColor="text1"/>
          <w:sz w:val="24"/>
          <w:szCs w:val="24"/>
        </w:rPr>
        <w:t xml:space="preserve">suggested </w:t>
      </w:r>
      <w:r w:rsidR="00D31372">
        <w:rPr>
          <w:rFonts w:ascii="Times New Roman" w:hAnsi="Times New Roman" w:cs="Times New Roman"/>
          <w:color w:val="000000" w:themeColor="text1"/>
          <w:sz w:val="24"/>
          <w:szCs w:val="24"/>
        </w:rPr>
        <w:t xml:space="preserve">that </w:t>
      </w:r>
      <w:r w:rsidR="00594589">
        <w:rPr>
          <w:rFonts w:ascii="Times New Roman" w:hAnsi="Times New Roman" w:cs="Times New Roman"/>
          <w:color w:val="000000" w:themeColor="text1"/>
          <w:sz w:val="24"/>
          <w:szCs w:val="24"/>
        </w:rPr>
        <w:t>much of the wives’ lives remained the same</w:t>
      </w:r>
      <w:r w:rsidR="004E5F17">
        <w:rPr>
          <w:rFonts w:ascii="Times New Roman" w:hAnsi="Times New Roman" w:cs="Times New Roman"/>
          <w:color w:val="000000" w:themeColor="text1"/>
          <w:sz w:val="24"/>
          <w:szCs w:val="24"/>
        </w:rPr>
        <w:t xml:space="preserve"> after their husband retired. They </w:t>
      </w:r>
      <w:r w:rsidR="00594589">
        <w:rPr>
          <w:rFonts w:ascii="Times New Roman" w:hAnsi="Times New Roman" w:cs="Times New Roman"/>
          <w:color w:val="000000" w:themeColor="text1"/>
          <w:sz w:val="24"/>
          <w:szCs w:val="24"/>
        </w:rPr>
        <w:t>maintain</w:t>
      </w:r>
      <w:r w:rsidR="006D78F2">
        <w:rPr>
          <w:rFonts w:ascii="Times New Roman" w:hAnsi="Times New Roman" w:cs="Times New Roman"/>
          <w:color w:val="000000" w:themeColor="text1"/>
          <w:sz w:val="24"/>
          <w:szCs w:val="24"/>
        </w:rPr>
        <w:t>ed</w:t>
      </w:r>
      <w:r w:rsidR="00594589">
        <w:rPr>
          <w:rFonts w:ascii="Times New Roman" w:hAnsi="Times New Roman" w:cs="Times New Roman"/>
          <w:color w:val="000000" w:themeColor="text1"/>
          <w:sz w:val="24"/>
          <w:szCs w:val="24"/>
        </w:rPr>
        <w:t xml:space="preserve"> the same social networks</w:t>
      </w:r>
      <w:r w:rsidR="004E5F17">
        <w:rPr>
          <w:rFonts w:ascii="Times New Roman" w:hAnsi="Times New Roman" w:cs="Times New Roman"/>
          <w:color w:val="000000" w:themeColor="text1"/>
          <w:sz w:val="24"/>
          <w:szCs w:val="24"/>
        </w:rPr>
        <w:t>,</w:t>
      </w:r>
      <w:r w:rsidR="00594589">
        <w:rPr>
          <w:rFonts w:ascii="Times New Roman" w:hAnsi="Times New Roman" w:cs="Times New Roman"/>
          <w:color w:val="000000" w:themeColor="text1"/>
          <w:sz w:val="24"/>
          <w:szCs w:val="24"/>
        </w:rPr>
        <w:t xml:space="preserve"> and</w:t>
      </w:r>
      <w:r w:rsidR="004E5F17">
        <w:rPr>
          <w:rFonts w:ascii="Times New Roman" w:hAnsi="Times New Roman" w:cs="Times New Roman"/>
          <w:color w:val="000000" w:themeColor="text1"/>
          <w:sz w:val="24"/>
          <w:szCs w:val="24"/>
        </w:rPr>
        <w:t xml:space="preserve"> their</w:t>
      </w:r>
      <w:r w:rsidR="00594589">
        <w:rPr>
          <w:rFonts w:ascii="Times New Roman" w:hAnsi="Times New Roman" w:cs="Times New Roman"/>
          <w:color w:val="000000" w:themeColor="text1"/>
          <w:sz w:val="24"/>
          <w:szCs w:val="24"/>
        </w:rPr>
        <w:t xml:space="preserve"> sense of self</w:t>
      </w:r>
      <w:r w:rsidR="004E5F17">
        <w:rPr>
          <w:rFonts w:ascii="Times New Roman" w:hAnsi="Times New Roman" w:cs="Times New Roman"/>
          <w:color w:val="000000" w:themeColor="text1"/>
          <w:sz w:val="24"/>
          <w:szCs w:val="24"/>
        </w:rPr>
        <w:t xml:space="preserve"> continued to be focused towards caring for children. </w:t>
      </w:r>
      <w:r w:rsidR="00D31372">
        <w:rPr>
          <w:rFonts w:ascii="Times New Roman" w:hAnsi="Times New Roman" w:cs="Times New Roman"/>
          <w:color w:val="000000" w:themeColor="text1"/>
          <w:sz w:val="24"/>
          <w:szCs w:val="24"/>
        </w:rPr>
        <w:t>I</w:t>
      </w:r>
      <w:r w:rsidR="00594589">
        <w:rPr>
          <w:rFonts w:ascii="Times New Roman" w:hAnsi="Times New Roman" w:cs="Times New Roman"/>
          <w:color w:val="000000" w:themeColor="text1"/>
          <w:sz w:val="24"/>
          <w:szCs w:val="24"/>
        </w:rPr>
        <w:t>t was the retiring athletes who experience the majority of the c</w:t>
      </w:r>
      <w:r w:rsidR="0063011F">
        <w:rPr>
          <w:rFonts w:ascii="Times New Roman" w:hAnsi="Times New Roman" w:cs="Times New Roman"/>
          <w:color w:val="000000" w:themeColor="text1"/>
          <w:sz w:val="24"/>
          <w:szCs w:val="24"/>
        </w:rPr>
        <w:t>hallenges related to transition;</w:t>
      </w:r>
      <w:r w:rsidR="00594589">
        <w:rPr>
          <w:rFonts w:ascii="Times New Roman" w:hAnsi="Times New Roman" w:cs="Times New Roman"/>
          <w:color w:val="000000" w:themeColor="text1"/>
          <w:sz w:val="24"/>
          <w:szCs w:val="24"/>
        </w:rPr>
        <w:t xml:space="preserve"> although the couples often had to negotiate difficulties in their marriage</w:t>
      </w:r>
      <w:r w:rsidR="00D31372">
        <w:rPr>
          <w:rFonts w:ascii="Times New Roman" w:hAnsi="Times New Roman" w:cs="Times New Roman"/>
          <w:color w:val="000000" w:themeColor="text1"/>
          <w:sz w:val="24"/>
          <w:szCs w:val="24"/>
        </w:rPr>
        <w:t xml:space="preserve">, particularly around the loss of earning power. </w:t>
      </w:r>
    </w:p>
    <w:p w14:paraId="4CBC723C" w14:textId="58D73595" w:rsidR="00ED29DF" w:rsidRPr="00E2489E" w:rsidRDefault="00ED29DF" w:rsidP="00423D88">
      <w:pPr>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To the author</w:t>
      </w:r>
      <w:r w:rsidR="00ED57BA">
        <w:rPr>
          <w:rFonts w:ascii="Times New Roman" w:hAnsi="Times New Roman" w:cs="Times New Roman"/>
          <w:color w:val="000000" w:themeColor="text1"/>
          <w:sz w:val="24"/>
          <w:szCs w:val="24"/>
        </w:rPr>
        <w:t>’s</w:t>
      </w:r>
      <w:r w:rsidRPr="00E2489E">
        <w:rPr>
          <w:rFonts w:ascii="Times New Roman" w:hAnsi="Times New Roman" w:cs="Times New Roman"/>
          <w:color w:val="000000" w:themeColor="text1"/>
          <w:sz w:val="24"/>
          <w:szCs w:val="24"/>
        </w:rPr>
        <w:t xml:space="preserve"> knowledge</w:t>
      </w:r>
      <w:r w:rsidR="004E5F17">
        <w:rPr>
          <w:rFonts w:ascii="Times New Roman" w:hAnsi="Times New Roman" w:cs="Times New Roman"/>
          <w:color w:val="000000" w:themeColor="text1"/>
          <w:sz w:val="24"/>
          <w:szCs w:val="24"/>
        </w:rPr>
        <w:t xml:space="preserve">, </w:t>
      </w:r>
      <w:r w:rsidRPr="00E2489E">
        <w:rPr>
          <w:rFonts w:ascii="Times New Roman" w:hAnsi="Times New Roman" w:cs="Times New Roman"/>
          <w:color w:val="000000" w:themeColor="text1"/>
          <w:sz w:val="24"/>
          <w:szCs w:val="24"/>
        </w:rPr>
        <w:t xml:space="preserve">Lally and Kerr’s (2008) </w:t>
      </w:r>
      <w:r w:rsidR="004E5F17">
        <w:rPr>
          <w:rFonts w:ascii="Times New Roman" w:hAnsi="Times New Roman" w:cs="Times New Roman"/>
          <w:color w:val="000000" w:themeColor="text1"/>
          <w:sz w:val="24"/>
          <w:szCs w:val="24"/>
        </w:rPr>
        <w:t>qualitative study with</w:t>
      </w:r>
      <w:r w:rsidRPr="00E2489E">
        <w:rPr>
          <w:rFonts w:ascii="Times New Roman" w:hAnsi="Times New Roman" w:cs="Times New Roman"/>
          <w:color w:val="000000" w:themeColor="text1"/>
          <w:sz w:val="24"/>
          <w:szCs w:val="24"/>
        </w:rPr>
        <w:t xml:space="preserve"> the parents of former elite gymnasts</w:t>
      </w:r>
      <w:r w:rsidR="004E5F17">
        <w:rPr>
          <w:rFonts w:ascii="Times New Roman" w:hAnsi="Times New Roman" w:cs="Times New Roman"/>
          <w:color w:val="000000" w:themeColor="text1"/>
          <w:sz w:val="24"/>
          <w:szCs w:val="24"/>
        </w:rPr>
        <w:t xml:space="preserve"> is the only published study involving close family members of retired athletes. The</w:t>
      </w:r>
      <w:r w:rsidR="006D78F2">
        <w:rPr>
          <w:rFonts w:ascii="Times New Roman" w:hAnsi="Times New Roman" w:cs="Times New Roman"/>
          <w:color w:val="000000" w:themeColor="text1"/>
          <w:sz w:val="24"/>
          <w:szCs w:val="24"/>
        </w:rPr>
        <w:t>se</w:t>
      </w:r>
      <w:r w:rsidR="004E5F17">
        <w:rPr>
          <w:rFonts w:ascii="Times New Roman" w:hAnsi="Times New Roman" w:cs="Times New Roman"/>
          <w:color w:val="000000" w:themeColor="text1"/>
          <w:sz w:val="24"/>
          <w:szCs w:val="24"/>
        </w:rPr>
        <w:t xml:space="preserve"> finding</w:t>
      </w:r>
      <w:r w:rsidR="00293DE2">
        <w:rPr>
          <w:rFonts w:ascii="Times New Roman" w:hAnsi="Times New Roman" w:cs="Times New Roman"/>
          <w:color w:val="000000" w:themeColor="text1"/>
          <w:sz w:val="24"/>
          <w:szCs w:val="24"/>
        </w:rPr>
        <w:t>s</w:t>
      </w:r>
      <w:r w:rsidR="004E5F17">
        <w:rPr>
          <w:rFonts w:ascii="Times New Roman" w:hAnsi="Times New Roman" w:cs="Times New Roman"/>
          <w:color w:val="000000" w:themeColor="text1"/>
          <w:sz w:val="24"/>
          <w:szCs w:val="24"/>
        </w:rPr>
        <w:t xml:space="preserve"> indicated</w:t>
      </w:r>
      <w:r w:rsidRPr="00E2489E">
        <w:rPr>
          <w:rFonts w:ascii="Times New Roman" w:hAnsi="Times New Roman" w:cs="Times New Roman"/>
          <w:color w:val="000000" w:themeColor="text1"/>
          <w:sz w:val="24"/>
          <w:szCs w:val="24"/>
        </w:rPr>
        <w:t xml:space="preserve"> that parents experienced significant disruption in their lives when their child retired. </w:t>
      </w:r>
      <w:r>
        <w:rPr>
          <w:rFonts w:ascii="Times New Roman" w:hAnsi="Times New Roman" w:cs="Times New Roman"/>
          <w:color w:val="000000" w:themeColor="text1"/>
          <w:sz w:val="24"/>
          <w:szCs w:val="24"/>
        </w:rPr>
        <w:t>This d</w:t>
      </w:r>
      <w:r w:rsidRPr="00E2489E">
        <w:rPr>
          <w:rFonts w:ascii="Times New Roman" w:hAnsi="Times New Roman" w:cs="Times New Roman"/>
          <w:color w:val="000000" w:themeColor="text1"/>
          <w:sz w:val="24"/>
          <w:szCs w:val="24"/>
        </w:rPr>
        <w:t>isruption was characterised by changes in the parents’ relationship with their child</w:t>
      </w:r>
      <w:r w:rsidR="006D78F2">
        <w:rPr>
          <w:rFonts w:ascii="Times New Roman" w:hAnsi="Times New Roman" w:cs="Times New Roman"/>
          <w:color w:val="000000" w:themeColor="text1"/>
          <w:sz w:val="24"/>
          <w:szCs w:val="24"/>
        </w:rPr>
        <w:t>,</w:t>
      </w:r>
      <w:r w:rsidRPr="00E2489E">
        <w:rPr>
          <w:rFonts w:ascii="Times New Roman" w:hAnsi="Times New Roman" w:cs="Times New Roman"/>
          <w:color w:val="000000" w:themeColor="text1"/>
          <w:sz w:val="24"/>
          <w:szCs w:val="24"/>
        </w:rPr>
        <w:t xml:space="preserve"> and the</w:t>
      </w:r>
      <w:r w:rsidR="006D78F2">
        <w:rPr>
          <w:rFonts w:ascii="Times New Roman" w:hAnsi="Times New Roman" w:cs="Times New Roman"/>
          <w:color w:val="000000" w:themeColor="text1"/>
          <w:sz w:val="24"/>
          <w:szCs w:val="24"/>
        </w:rPr>
        <w:t>ir relationship with the</w:t>
      </w:r>
      <w:r w:rsidRPr="00E2489E">
        <w:rPr>
          <w:rFonts w:ascii="Times New Roman" w:hAnsi="Times New Roman" w:cs="Times New Roman"/>
          <w:color w:val="000000" w:themeColor="text1"/>
          <w:sz w:val="24"/>
          <w:szCs w:val="24"/>
        </w:rPr>
        <w:t xml:space="preserve"> other parent. Parents also described a loss of purpose as family roles and responsibilities evolved. </w:t>
      </w:r>
      <w:r w:rsidR="004E5F17">
        <w:rPr>
          <w:rFonts w:ascii="Times New Roman" w:hAnsi="Times New Roman" w:cs="Times New Roman"/>
          <w:color w:val="000000" w:themeColor="text1"/>
          <w:sz w:val="24"/>
          <w:szCs w:val="24"/>
        </w:rPr>
        <w:t>The difficulties that the parents experienced appear to be more profound than those experienced by the wives in Kane’s</w:t>
      </w:r>
      <w:r w:rsidR="006D78F2">
        <w:rPr>
          <w:rFonts w:ascii="Times New Roman" w:hAnsi="Times New Roman" w:cs="Times New Roman"/>
          <w:color w:val="000000" w:themeColor="text1"/>
          <w:sz w:val="24"/>
          <w:szCs w:val="24"/>
        </w:rPr>
        <w:t xml:space="preserve"> (1991)</w:t>
      </w:r>
      <w:r w:rsidR="00423D88">
        <w:rPr>
          <w:rFonts w:ascii="Times New Roman" w:hAnsi="Times New Roman" w:cs="Times New Roman"/>
          <w:color w:val="000000" w:themeColor="text1"/>
          <w:sz w:val="24"/>
          <w:szCs w:val="24"/>
        </w:rPr>
        <w:t xml:space="preserve"> study. B</w:t>
      </w:r>
      <w:r w:rsidR="004E5F17">
        <w:rPr>
          <w:rFonts w:ascii="Times New Roman" w:hAnsi="Times New Roman" w:cs="Times New Roman"/>
          <w:color w:val="000000" w:themeColor="text1"/>
          <w:sz w:val="24"/>
          <w:szCs w:val="24"/>
        </w:rPr>
        <w:t>oth studies</w:t>
      </w:r>
      <w:r w:rsidR="00423D88">
        <w:rPr>
          <w:rFonts w:ascii="Times New Roman" w:hAnsi="Times New Roman" w:cs="Times New Roman"/>
          <w:color w:val="000000" w:themeColor="text1"/>
          <w:sz w:val="24"/>
          <w:szCs w:val="24"/>
        </w:rPr>
        <w:t>, however,</w:t>
      </w:r>
      <w:r w:rsidR="004E5F17">
        <w:rPr>
          <w:rFonts w:ascii="Times New Roman" w:hAnsi="Times New Roman" w:cs="Times New Roman"/>
          <w:color w:val="000000" w:themeColor="text1"/>
          <w:sz w:val="24"/>
          <w:szCs w:val="24"/>
        </w:rPr>
        <w:t xml:space="preserve"> </w:t>
      </w:r>
      <w:r w:rsidRPr="00E2489E">
        <w:rPr>
          <w:rFonts w:ascii="Times New Roman" w:hAnsi="Times New Roman" w:cs="Times New Roman"/>
          <w:color w:val="000000" w:themeColor="text1"/>
          <w:sz w:val="24"/>
          <w:szCs w:val="24"/>
        </w:rPr>
        <w:t>demonstrate</w:t>
      </w:r>
      <w:r w:rsidR="004E5F17">
        <w:rPr>
          <w:rFonts w:ascii="Times New Roman" w:hAnsi="Times New Roman" w:cs="Times New Roman"/>
          <w:color w:val="000000" w:themeColor="text1"/>
          <w:sz w:val="24"/>
          <w:szCs w:val="24"/>
        </w:rPr>
        <w:t xml:space="preserve"> </w:t>
      </w:r>
      <w:r w:rsidRPr="00E2489E">
        <w:rPr>
          <w:rFonts w:ascii="Times New Roman" w:hAnsi="Times New Roman" w:cs="Times New Roman"/>
          <w:color w:val="000000" w:themeColor="text1"/>
          <w:sz w:val="24"/>
          <w:szCs w:val="24"/>
        </w:rPr>
        <w:t>the importance of understanding athletes’ retirement from the perspective of family members</w:t>
      </w:r>
      <w:r w:rsidR="00293DE2">
        <w:rPr>
          <w:rFonts w:ascii="Times New Roman" w:hAnsi="Times New Roman" w:cs="Times New Roman"/>
          <w:color w:val="000000" w:themeColor="text1"/>
          <w:sz w:val="24"/>
          <w:szCs w:val="24"/>
        </w:rPr>
        <w:t xml:space="preserve">, </w:t>
      </w:r>
      <w:r w:rsidRPr="00E2489E">
        <w:rPr>
          <w:rFonts w:ascii="Times New Roman" w:hAnsi="Times New Roman" w:cs="Times New Roman"/>
          <w:color w:val="000000" w:themeColor="text1"/>
          <w:sz w:val="24"/>
          <w:szCs w:val="24"/>
        </w:rPr>
        <w:t>and</w:t>
      </w:r>
      <w:r w:rsidR="00293DE2">
        <w:rPr>
          <w:rFonts w:ascii="Times New Roman" w:hAnsi="Times New Roman" w:cs="Times New Roman"/>
          <w:color w:val="000000" w:themeColor="text1"/>
          <w:sz w:val="24"/>
          <w:szCs w:val="24"/>
        </w:rPr>
        <w:t xml:space="preserve"> they</w:t>
      </w:r>
      <w:r w:rsidRPr="00E2489E">
        <w:rPr>
          <w:rFonts w:ascii="Times New Roman" w:hAnsi="Times New Roman" w:cs="Times New Roman"/>
          <w:color w:val="000000" w:themeColor="text1"/>
          <w:sz w:val="24"/>
          <w:szCs w:val="24"/>
        </w:rPr>
        <w:t xml:space="preserve"> reveal important information about the challenges that close family members may face during transition.</w:t>
      </w:r>
    </w:p>
    <w:p w14:paraId="1C01947A" w14:textId="77777777" w:rsidR="00423D88" w:rsidRDefault="001B1BAB" w:rsidP="001B1BAB">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Despite making a significant contribution to understanding relational aspects of transition,</w:t>
      </w:r>
      <w:r>
        <w:rPr>
          <w:rFonts w:ascii="Times New Roman" w:hAnsi="Times New Roman" w:cs="Times New Roman"/>
          <w:color w:val="000000" w:themeColor="text1"/>
          <w:sz w:val="24"/>
          <w:szCs w:val="24"/>
        </w:rPr>
        <w:t xml:space="preserve"> existing research on transition involving athletes’ close family members has limitations. First, studies have </w:t>
      </w:r>
      <w:r w:rsidRPr="00E2489E">
        <w:rPr>
          <w:rFonts w:ascii="Times New Roman" w:hAnsi="Times New Roman" w:cs="Times New Roman"/>
          <w:color w:val="000000" w:themeColor="text1"/>
          <w:sz w:val="24"/>
          <w:szCs w:val="24"/>
        </w:rPr>
        <w:t>focused on</w:t>
      </w:r>
      <w:r>
        <w:rPr>
          <w:rFonts w:ascii="Times New Roman" w:hAnsi="Times New Roman" w:cs="Times New Roman"/>
          <w:color w:val="000000" w:themeColor="text1"/>
          <w:sz w:val="24"/>
          <w:szCs w:val="24"/>
        </w:rPr>
        <w:t xml:space="preserve"> </w:t>
      </w:r>
      <w:r w:rsidRPr="00E2489E">
        <w:rPr>
          <w:rFonts w:ascii="Times New Roman" w:hAnsi="Times New Roman" w:cs="Times New Roman"/>
          <w:color w:val="000000" w:themeColor="text1"/>
          <w:sz w:val="24"/>
          <w:szCs w:val="24"/>
        </w:rPr>
        <w:t>the parents</w:t>
      </w:r>
      <w:r>
        <w:rPr>
          <w:rFonts w:ascii="Times New Roman" w:hAnsi="Times New Roman" w:cs="Times New Roman"/>
          <w:color w:val="000000" w:themeColor="text1"/>
          <w:sz w:val="24"/>
          <w:szCs w:val="24"/>
        </w:rPr>
        <w:t xml:space="preserve"> or spouses/partners of </w:t>
      </w:r>
      <w:r w:rsidRPr="00E2489E">
        <w:rPr>
          <w:rFonts w:ascii="Times New Roman" w:hAnsi="Times New Roman" w:cs="Times New Roman"/>
          <w:color w:val="000000" w:themeColor="text1"/>
          <w:sz w:val="24"/>
          <w:szCs w:val="24"/>
        </w:rPr>
        <w:t>athletes</w:t>
      </w:r>
      <w:r>
        <w:rPr>
          <w:rFonts w:ascii="Times New Roman" w:hAnsi="Times New Roman" w:cs="Times New Roman"/>
          <w:color w:val="000000" w:themeColor="text1"/>
          <w:sz w:val="24"/>
          <w:szCs w:val="24"/>
        </w:rPr>
        <w:t xml:space="preserve"> separately. </w:t>
      </w:r>
      <w:r w:rsidR="00ED29DF" w:rsidRPr="00E2489E">
        <w:rPr>
          <w:rFonts w:ascii="Times New Roman" w:hAnsi="Times New Roman" w:cs="Times New Roman"/>
          <w:color w:val="000000" w:themeColor="text1"/>
          <w:sz w:val="24"/>
          <w:szCs w:val="24"/>
        </w:rPr>
        <w:t>Although relationships</w:t>
      </w:r>
      <w:r w:rsidR="00ED29DF">
        <w:rPr>
          <w:rFonts w:ascii="Times New Roman" w:hAnsi="Times New Roman" w:cs="Times New Roman"/>
          <w:color w:val="000000" w:themeColor="text1"/>
          <w:sz w:val="24"/>
          <w:szCs w:val="24"/>
        </w:rPr>
        <w:t xml:space="preserve"> between</w:t>
      </w:r>
      <w:r w:rsidR="00ED29DF" w:rsidRPr="00E2489E">
        <w:rPr>
          <w:rFonts w:ascii="Times New Roman" w:hAnsi="Times New Roman" w:cs="Times New Roman"/>
          <w:color w:val="000000" w:themeColor="text1"/>
          <w:sz w:val="24"/>
          <w:szCs w:val="24"/>
        </w:rPr>
        <w:t xml:space="preserve"> athlete</w:t>
      </w:r>
      <w:r w:rsidR="00ED29DF">
        <w:rPr>
          <w:rFonts w:ascii="Times New Roman" w:hAnsi="Times New Roman" w:cs="Times New Roman"/>
          <w:color w:val="000000" w:themeColor="text1"/>
          <w:sz w:val="24"/>
          <w:szCs w:val="24"/>
        </w:rPr>
        <w:t xml:space="preserve">s and their </w:t>
      </w:r>
      <w:r w:rsidR="00ED29DF" w:rsidRPr="00E2489E">
        <w:rPr>
          <w:rFonts w:ascii="Times New Roman" w:hAnsi="Times New Roman" w:cs="Times New Roman"/>
          <w:color w:val="000000" w:themeColor="text1"/>
          <w:sz w:val="24"/>
          <w:szCs w:val="24"/>
        </w:rPr>
        <w:t>parent</w:t>
      </w:r>
      <w:r w:rsidR="00ED29DF">
        <w:rPr>
          <w:rFonts w:ascii="Times New Roman" w:hAnsi="Times New Roman" w:cs="Times New Roman"/>
          <w:color w:val="000000" w:themeColor="text1"/>
          <w:sz w:val="24"/>
          <w:szCs w:val="24"/>
        </w:rPr>
        <w:t>s</w:t>
      </w:r>
      <w:r w:rsidR="00ED29DF" w:rsidRPr="00E2489E">
        <w:rPr>
          <w:rFonts w:ascii="Times New Roman" w:hAnsi="Times New Roman" w:cs="Times New Roman"/>
          <w:color w:val="000000" w:themeColor="text1"/>
          <w:sz w:val="24"/>
          <w:szCs w:val="24"/>
        </w:rPr>
        <w:t xml:space="preserve"> and partner</w:t>
      </w:r>
      <w:r w:rsidR="00ED29DF">
        <w:rPr>
          <w:rFonts w:ascii="Times New Roman" w:hAnsi="Times New Roman" w:cs="Times New Roman"/>
          <w:color w:val="000000" w:themeColor="text1"/>
          <w:sz w:val="24"/>
          <w:szCs w:val="24"/>
        </w:rPr>
        <w:t>s</w:t>
      </w:r>
      <w:r w:rsidR="00ED29DF" w:rsidRPr="00E2489E">
        <w:rPr>
          <w:rFonts w:ascii="Times New Roman" w:hAnsi="Times New Roman" w:cs="Times New Roman"/>
          <w:color w:val="000000" w:themeColor="text1"/>
          <w:sz w:val="24"/>
          <w:szCs w:val="24"/>
        </w:rPr>
        <w:t xml:space="preserve"> may differ in fundamental ways, exploring these relationships in a single study provides the opportunity to identify similarities and differences in the experiences </w:t>
      </w:r>
      <w:r w:rsidRPr="00E2489E">
        <w:rPr>
          <w:rFonts w:ascii="Times New Roman" w:hAnsi="Times New Roman" w:cs="Times New Roman"/>
          <w:color w:val="000000" w:themeColor="text1"/>
          <w:sz w:val="24"/>
          <w:szCs w:val="24"/>
        </w:rPr>
        <w:t>of</w:t>
      </w:r>
      <w:r>
        <w:rPr>
          <w:rFonts w:ascii="Times New Roman" w:hAnsi="Times New Roman" w:cs="Times New Roman"/>
          <w:color w:val="000000" w:themeColor="text1"/>
          <w:sz w:val="24"/>
          <w:szCs w:val="24"/>
        </w:rPr>
        <w:t xml:space="preserve"> family members</w:t>
      </w:r>
      <w:r w:rsidR="00ED29DF" w:rsidRPr="00E2489E">
        <w:rPr>
          <w:rFonts w:ascii="Times New Roman" w:hAnsi="Times New Roman" w:cs="Times New Roman"/>
          <w:color w:val="000000" w:themeColor="text1"/>
          <w:sz w:val="24"/>
          <w:szCs w:val="24"/>
        </w:rPr>
        <w:t>, and develop a more holistic</w:t>
      </w:r>
      <w:r>
        <w:rPr>
          <w:rFonts w:ascii="Times New Roman" w:hAnsi="Times New Roman" w:cs="Times New Roman"/>
          <w:color w:val="000000" w:themeColor="text1"/>
          <w:sz w:val="24"/>
          <w:szCs w:val="24"/>
        </w:rPr>
        <w:t xml:space="preserve"> and nuanced </w:t>
      </w:r>
      <w:r w:rsidR="00ED29DF" w:rsidRPr="00E2489E">
        <w:rPr>
          <w:rFonts w:ascii="Times New Roman" w:hAnsi="Times New Roman" w:cs="Times New Roman"/>
          <w:color w:val="000000" w:themeColor="text1"/>
          <w:sz w:val="24"/>
          <w:szCs w:val="24"/>
        </w:rPr>
        <w:t xml:space="preserve">understanding of the </w:t>
      </w:r>
      <w:r>
        <w:rPr>
          <w:rFonts w:ascii="Times New Roman" w:hAnsi="Times New Roman" w:cs="Times New Roman"/>
          <w:color w:val="000000" w:themeColor="text1"/>
          <w:sz w:val="24"/>
          <w:szCs w:val="24"/>
        </w:rPr>
        <w:t xml:space="preserve">process of </w:t>
      </w:r>
      <w:r w:rsidR="00065990">
        <w:rPr>
          <w:rFonts w:ascii="Times New Roman" w:hAnsi="Times New Roman" w:cs="Times New Roman"/>
          <w:color w:val="000000" w:themeColor="text1"/>
          <w:sz w:val="24"/>
          <w:szCs w:val="24"/>
        </w:rPr>
        <w:t xml:space="preserve">transition </w:t>
      </w:r>
      <w:r w:rsidR="00065990" w:rsidRPr="00E2489E">
        <w:rPr>
          <w:rFonts w:ascii="Times New Roman" w:hAnsi="Times New Roman" w:cs="Times New Roman"/>
          <w:color w:val="000000" w:themeColor="text1"/>
          <w:sz w:val="24"/>
          <w:szCs w:val="24"/>
        </w:rPr>
        <w:t>(</w:t>
      </w:r>
      <w:r w:rsidR="00ED29DF" w:rsidRPr="00E2489E">
        <w:rPr>
          <w:rFonts w:ascii="Times New Roman" w:hAnsi="Times New Roman" w:cs="Times New Roman"/>
          <w:color w:val="000000" w:themeColor="text1"/>
          <w:sz w:val="24"/>
          <w:szCs w:val="24"/>
          <w:shd w:val="clear" w:color="auto" w:fill="FFFFFF"/>
        </w:rPr>
        <w:t>Noohi, Peyrovi, Goghary, &amp; Kazemi, 2016).</w:t>
      </w:r>
      <w:r>
        <w:rPr>
          <w:rFonts w:ascii="Times New Roman" w:hAnsi="Times New Roman" w:cs="Times New Roman"/>
          <w:color w:val="000000" w:themeColor="text1"/>
          <w:sz w:val="24"/>
          <w:szCs w:val="24"/>
          <w:shd w:val="clear" w:color="auto" w:fill="FFFFFF"/>
        </w:rPr>
        <w:t xml:space="preserve"> Second, existing research </w:t>
      </w:r>
      <w:r w:rsidR="006D78F2">
        <w:rPr>
          <w:rFonts w:ascii="Times New Roman" w:hAnsi="Times New Roman" w:cs="Times New Roman"/>
          <w:color w:val="000000" w:themeColor="text1"/>
          <w:sz w:val="24"/>
          <w:szCs w:val="24"/>
          <w:shd w:val="clear" w:color="auto" w:fill="FFFFFF"/>
        </w:rPr>
        <w:t xml:space="preserve">has </w:t>
      </w:r>
      <w:r w:rsidR="00ED29DF" w:rsidRPr="00E2489E">
        <w:rPr>
          <w:rFonts w:ascii="Times New Roman" w:hAnsi="Times New Roman" w:cs="Times New Roman"/>
          <w:color w:val="000000" w:themeColor="text1"/>
          <w:sz w:val="24"/>
          <w:szCs w:val="24"/>
        </w:rPr>
        <w:t xml:space="preserve">largely focused on </w:t>
      </w:r>
      <w:r>
        <w:rPr>
          <w:rFonts w:ascii="Times New Roman" w:hAnsi="Times New Roman" w:cs="Times New Roman"/>
          <w:color w:val="000000" w:themeColor="text1"/>
          <w:sz w:val="24"/>
          <w:szCs w:val="24"/>
        </w:rPr>
        <w:t xml:space="preserve">family </w:t>
      </w:r>
      <w:r w:rsidR="00065990">
        <w:rPr>
          <w:rFonts w:ascii="Times New Roman" w:hAnsi="Times New Roman" w:cs="Times New Roman"/>
          <w:color w:val="000000" w:themeColor="text1"/>
          <w:sz w:val="24"/>
          <w:szCs w:val="24"/>
        </w:rPr>
        <w:t>members’</w:t>
      </w:r>
      <w:r w:rsidR="00ED29DF" w:rsidRPr="00E2489E">
        <w:rPr>
          <w:rFonts w:ascii="Times New Roman" w:hAnsi="Times New Roman" w:cs="Times New Roman"/>
          <w:color w:val="000000" w:themeColor="text1"/>
          <w:sz w:val="24"/>
          <w:szCs w:val="24"/>
        </w:rPr>
        <w:t xml:space="preserve"> responses to their</w:t>
      </w:r>
      <w:r>
        <w:rPr>
          <w:rFonts w:ascii="Times New Roman" w:hAnsi="Times New Roman" w:cs="Times New Roman"/>
          <w:color w:val="000000" w:themeColor="text1"/>
          <w:sz w:val="24"/>
          <w:szCs w:val="24"/>
        </w:rPr>
        <w:t xml:space="preserve"> significant others’ (i.e., husbands’,</w:t>
      </w:r>
      <w:r w:rsidR="00ED29DF" w:rsidRPr="00E2489E">
        <w:rPr>
          <w:rFonts w:ascii="Times New Roman" w:hAnsi="Times New Roman" w:cs="Times New Roman"/>
          <w:color w:val="000000" w:themeColor="text1"/>
          <w:sz w:val="24"/>
          <w:szCs w:val="24"/>
        </w:rPr>
        <w:t xml:space="preserve"> daughters’</w:t>
      </w:r>
      <w:r>
        <w:rPr>
          <w:rFonts w:ascii="Times New Roman" w:hAnsi="Times New Roman" w:cs="Times New Roman"/>
          <w:color w:val="000000" w:themeColor="text1"/>
          <w:sz w:val="24"/>
          <w:szCs w:val="24"/>
        </w:rPr>
        <w:t>)</w:t>
      </w:r>
      <w:r w:rsidR="00ED29DF" w:rsidRPr="00E2489E">
        <w:rPr>
          <w:rFonts w:ascii="Times New Roman" w:hAnsi="Times New Roman" w:cs="Times New Roman"/>
          <w:color w:val="000000" w:themeColor="text1"/>
          <w:sz w:val="24"/>
          <w:szCs w:val="24"/>
        </w:rPr>
        <w:t xml:space="preserve"> retirement and this leaves considerable scope to explore </w:t>
      </w:r>
      <w:r w:rsidR="006D78F2">
        <w:rPr>
          <w:rFonts w:ascii="Times New Roman" w:hAnsi="Times New Roman" w:cs="Times New Roman"/>
          <w:color w:val="000000" w:themeColor="text1"/>
          <w:sz w:val="24"/>
          <w:szCs w:val="24"/>
        </w:rPr>
        <w:t>the</w:t>
      </w:r>
      <w:r w:rsidR="00ED29DF" w:rsidRPr="00E2489E">
        <w:rPr>
          <w:rFonts w:ascii="Times New Roman" w:hAnsi="Times New Roman" w:cs="Times New Roman"/>
          <w:color w:val="000000" w:themeColor="text1"/>
          <w:sz w:val="24"/>
          <w:szCs w:val="24"/>
        </w:rPr>
        <w:t xml:space="preserve"> interpersonal processes </w:t>
      </w:r>
      <w:r w:rsidR="006D78F2" w:rsidRPr="00E2489E">
        <w:rPr>
          <w:rFonts w:ascii="Times New Roman" w:hAnsi="Times New Roman" w:cs="Times New Roman"/>
          <w:color w:val="000000" w:themeColor="text1"/>
          <w:sz w:val="24"/>
          <w:szCs w:val="24"/>
        </w:rPr>
        <w:t>involved</w:t>
      </w:r>
      <w:r w:rsidR="006D78F2">
        <w:rPr>
          <w:rFonts w:ascii="Times New Roman" w:hAnsi="Times New Roman" w:cs="Times New Roman"/>
          <w:color w:val="000000" w:themeColor="text1"/>
          <w:sz w:val="24"/>
          <w:szCs w:val="24"/>
        </w:rPr>
        <w:t xml:space="preserve"> when athletes retire</w:t>
      </w:r>
      <w:r w:rsidR="00ED29DF" w:rsidRPr="00E2489E">
        <w:rPr>
          <w:rFonts w:ascii="Times New Roman" w:hAnsi="Times New Roman" w:cs="Times New Roman"/>
          <w:color w:val="000000" w:themeColor="text1"/>
          <w:sz w:val="24"/>
          <w:szCs w:val="24"/>
        </w:rPr>
        <w:t xml:space="preserve">. </w:t>
      </w:r>
    </w:p>
    <w:p w14:paraId="200F2584" w14:textId="147D0A51" w:rsidR="00ED29DF" w:rsidRPr="001B1BAB" w:rsidRDefault="00ED29DF" w:rsidP="001B1BAB">
      <w:pPr>
        <w:autoSpaceDE w:val="0"/>
        <w:autoSpaceDN w:val="0"/>
        <w:adjustRightInd w:val="0"/>
        <w:spacing w:line="480" w:lineRule="auto"/>
        <w:ind w:firstLine="720"/>
        <w:jc w:val="left"/>
        <w:rPr>
          <w:rFonts w:ascii="Times New Roman" w:hAnsi="Times New Roman" w:cs="Times New Roman"/>
          <w:color w:val="000000" w:themeColor="text1"/>
          <w:sz w:val="24"/>
          <w:szCs w:val="24"/>
          <w:shd w:val="clear" w:color="auto" w:fill="FFFFFF"/>
        </w:rPr>
      </w:pPr>
      <w:r w:rsidRPr="00E2489E">
        <w:rPr>
          <w:rFonts w:ascii="Times New Roman" w:hAnsi="Times New Roman" w:cs="Times New Roman"/>
          <w:color w:val="000000" w:themeColor="text1"/>
          <w:sz w:val="24"/>
          <w:szCs w:val="24"/>
        </w:rPr>
        <w:t xml:space="preserve">In this respect, </w:t>
      </w:r>
      <w:r w:rsidR="006D78F2">
        <w:rPr>
          <w:rFonts w:ascii="Times New Roman" w:hAnsi="Times New Roman" w:cs="Times New Roman"/>
          <w:color w:val="000000" w:themeColor="text1"/>
          <w:sz w:val="24"/>
          <w:szCs w:val="24"/>
        </w:rPr>
        <w:t>the</w:t>
      </w:r>
      <w:r w:rsidRPr="00E2489E">
        <w:rPr>
          <w:rFonts w:ascii="Times New Roman" w:hAnsi="Times New Roman" w:cs="Times New Roman"/>
          <w:color w:val="000000" w:themeColor="text1"/>
          <w:sz w:val="24"/>
          <w:szCs w:val="24"/>
        </w:rPr>
        <w:t xml:space="preserve"> interpretive phenomenological approach (e.g., Smith, 1996)</w:t>
      </w:r>
      <w:r w:rsidR="006D78F2">
        <w:rPr>
          <w:rFonts w:ascii="Times New Roman" w:hAnsi="Times New Roman" w:cs="Times New Roman"/>
          <w:color w:val="000000" w:themeColor="text1"/>
          <w:sz w:val="24"/>
          <w:szCs w:val="24"/>
        </w:rPr>
        <w:t xml:space="preserve"> used in Study 1</w:t>
      </w:r>
      <w:r w:rsidRPr="00E2489E">
        <w:rPr>
          <w:rFonts w:ascii="Times New Roman" w:hAnsi="Times New Roman" w:cs="Times New Roman"/>
          <w:color w:val="000000" w:themeColor="text1"/>
          <w:sz w:val="24"/>
          <w:szCs w:val="24"/>
        </w:rPr>
        <w:t xml:space="preserve"> might be of potential benefit. </w:t>
      </w:r>
      <w:r w:rsidRPr="00E2489E" w:rsidDel="00FE72B9">
        <w:rPr>
          <w:rFonts w:ascii="Times New Roman" w:hAnsi="Times New Roman" w:cs="Times New Roman"/>
          <w:color w:val="000000" w:themeColor="text1"/>
          <w:sz w:val="24"/>
          <w:szCs w:val="24"/>
        </w:rPr>
        <w:t xml:space="preserve">The phenomenological concept of intersubjectivity, in particular, can help to understand how shared experiences are characterised by interactive meaning-making that is </w:t>
      </w:r>
      <w:r w:rsidRPr="00E2489E" w:rsidDel="00FE72B9">
        <w:rPr>
          <w:rFonts w:ascii="Times New Roman" w:hAnsi="Times New Roman" w:cs="Times New Roman"/>
          <w:i/>
          <w:color w:val="000000" w:themeColor="text1"/>
          <w:sz w:val="24"/>
          <w:szCs w:val="24"/>
        </w:rPr>
        <w:t>co-created</w:t>
      </w:r>
      <w:r w:rsidRPr="00E2489E" w:rsidDel="00FE72B9">
        <w:rPr>
          <w:rFonts w:ascii="Times New Roman" w:hAnsi="Times New Roman" w:cs="Times New Roman"/>
          <w:color w:val="000000" w:themeColor="text1"/>
          <w:sz w:val="24"/>
          <w:szCs w:val="24"/>
        </w:rPr>
        <w:t xml:space="preserve"> (De Jaegher &amp; Di Paolo 2007). In addition, the phenomenological focus on agency and identity can expand our understanding of the personal meaning that transition can have for </w:t>
      </w:r>
      <w:r w:rsidR="006D78F2">
        <w:rPr>
          <w:rFonts w:ascii="Times New Roman" w:hAnsi="Times New Roman" w:cs="Times New Roman"/>
          <w:color w:val="000000" w:themeColor="text1"/>
          <w:sz w:val="24"/>
          <w:szCs w:val="24"/>
        </w:rPr>
        <w:t>family members</w:t>
      </w:r>
      <w:r w:rsidRPr="00E2489E" w:rsidDel="00FE72B9">
        <w:rPr>
          <w:rFonts w:ascii="Times New Roman" w:hAnsi="Times New Roman" w:cs="Times New Roman"/>
          <w:color w:val="000000" w:themeColor="text1"/>
          <w:sz w:val="24"/>
          <w:szCs w:val="24"/>
        </w:rPr>
        <w:t xml:space="preserve"> and positions them as important participants in the </w:t>
      </w:r>
      <w:r w:rsidR="006D78F2">
        <w:rPr>
          <w:rFonts w:ascii="Times New Roman" w:hAnsi="Times New Roman" w:cs="Times New Roman"/>
          <w:color w:val="000000" w:themeColor="text1"/>
          <w:sz w:val="24"/>
          <w:szCs w:val="24"/>
        </w:rPr>
        <w:t>process of transition</w:t>
      </w:r>
      <w:r w:rsidRPr="00E2489E" w:rsidDel="00FE72B9">
        <w:rPr>
          <w:rFonts w:ascii="Times New Roman" w:hAnsi="Times New Roman" w:cs="Times New Roman"/>
          <w:color w:val="000000" w:themeColor="text1"/>
          <w:sz w:val="24"/>
          <w:szCs w:val="24"/>
        </w:rPr>
        <w:t>, worthy of study in their own right.</w:t>
      </w:r>
    </w:p>
    <w:p w14:paraId="4033670F" w14:textId="77777777" w:rsidR="008506A8" w:rsidRDefault="008506A8" w:rsidP="008506A8">
      <w:pPr>
        <w:jc w:val="left"/>
        <w:rPr>
          <w:rFonts w:ascii="Times New Roman" w:hAnsi="Times New Roman" w:cs="Times New Roman"/>
          <w:b/>
          <w:sz w:val="24"/>
          <w:szCs w:val="24"/>
        </w:rPr>
      </w:pPr>
    </w:p>
    <w:p w14:paraId="3FB6EEBC" w14:textId="7BC142FA" w:rsidR="00ED29DF" w:rsidRPr="00C06833" w:rsidRDefault="00963798" w:rsidP="00BB184F">
      <w:pPr>
        <w:spacing w:line="480" w:lineRule="auto"/>
        <w:jc w:val="left"/>
        <w:rPr>
          <w:rFonts w:ascii="Times New Roman" w:hAnsi="Times New Roman" w:cs="Times New Roman"/>
          <w:b/>
          <w:sz w:val="24"/>
          <w:szCs w:val="24"/>
        </w:rPr>
      </w:pPr>
      <w:r>
        <w:rPr>
          <w:rFonts w:ascii="Times New Roman" w:hAnsi="Times New Roman" w:cs="Times New Roman"/>
          <w:b/>
          <w:sz w:val="24"/>
          <w:szCs w:val="24"/>
        </w:rPr>
        <w:t>Study 2</w:t>
      </w:r>
      <w:r w:rsidR="00ED29DF" w:rsidRPr="00C06833">
        <w:rPr>
          <w:rFonts w:ascii="Times New Roman" w:hAnsi="Times New Roman" w:cs="Times New Roman"/>
          <w:b/>
          <w:sz w:val="24"/>
          <w:szCs w:val="24"/>
        </w:rPr>
        <w:t xml:space="preserve"> </w:t>
      </w:r>
    </w:p>
    <w:p w14:paraId="67F16E80" w14:textId="0BBA5A19" w:rsidR="00ED29DF" w:rsidRDefault="00ED29DF" w:rsidP="00BB184F">
      <w:pPr>
        <w:autoSpaceDE w:val="0"/>
        <w:autoSpaceDN w:val="0"/>
        <w:adjustRightInd w:val="0"/>
        <w:spacing w:line="480" w:lineRule="auto"/>
        <w:ind w:firstLine="720"/>
        <w:jc w:val="left"/>
        <w:rPr>
          <w:rFonts w:ascii="Times New Roman" w:hAnsi="Times New Roman" w:cs="Times New Roman"/>
          <w:sz w:val="24"/>
          <w:szCs w:val="24"/>
        </w:rPr>
      </w:pPr>
      <w:r w:rsidRPr="00E2489E">
        <w:rPr>
          <w:rFonts w:ascii="Times New Roman" w:hAnsi="Times New Roman" w:cs="Times New Roman"/>
          <w:color w:val="000000" w:themeColor="text1"/>
          <w:sz w:val="24"/>
          <w:szCs w:val="24"/>
        </w:rPr>
        <w:t xml:space="preserve">The purpose of </w:t>
      </w:r>
      <w:r w:rsidR="00963798">
        <w:rPr>
          <w:rFonts w:ascii="Times New Roman" w:hAnsi="Times New Roman" w:cs="Times New Roman"/>
          <w:color w:val="000000" w:themeColor="text1"/>
          <w:sz w:val="24"/>
          <w:szCs w:val="24"/>
        </w:rPr>
        <w:t>Study 2</w:t>
      </w:r>
      <w:r w:rsidRPr="00E2489E">
        <w:rPr>
          <w:rFonts w:ascii="Times New Roman" w:hAnsi="Times New Roman" w:cs="Times New Roman"/>
          <w:color w:val="000000" w:themeColor="text1"/>
          <w:sz w:val="24"/>
          <w:szCs w:val="24"/>
        </w:rPr>
        <w:t xml:space="preserve"> was to</w:t>
      </w:r>
      <w:r>
        <w:rPr>
          <w:rFonts w:ascii="Times New Roman" w:hAnsi="Times New Roman" w:cs="Times New Roman"/>
          <w:color w:val="000000" w:themeColor="text1"/>
          <w:sz w:val="24"/>
          <w:szCs w:val="24"/>
        </w:rPr>
        <w:t xml:space="preserve"> explore the experiences of parents and partners of elite athletes during the athletes’ transition out of sport</w:t>
      </w:r>
      <w:r w:rsidRPr="00C06833">
        <w:rPr>
          <w:rFonts w:ascii="Times New Roman" w:hAnsi="Times New Roman" w:cs="Times New Roman"/>
          <w:sz w:val="24"/>
          <w:szCs w:val="24"/>
        </w:rPr>
        <w:t xml:space="preserve">. Specifically, an interpretive phenomenological approach was used to explore the interpersonal nature of transition and the way(s) that retirement from sport can affect close relationships. </w:t>
      </w:r>
      <w:r w:rsidR="00D06F99">
        <w:rPr>
          <w:rFonts w:ascii="Times New Roman" w:hAnsi="Times New Roman" w:cs="Times New Roman"/>
          <w:sz w:val="24"/>
          <w:szCs w:val="24"/>
        </w:rPr>
        <w:t>Study 2</w:t>
      </w:r>
      <w:r>
        <w:rPr>
          <w:rFonts w:ascii="Times New Roman" w:hAnsi="Times New Roman" w:cs="Times New Roman"/>
          <w:sz w:val="24"/>
          <w:szCs w:val="24"/>
        </w:rPr>
        <w:t xml:space="preserve"> also</w:t>
      </w:r>
      <w:r w:rsidRPr="00C06833">
        <w:rPr>
          <w:rFonts w:ascii="Times New Roman" w:hAnsi="Times New Roman" w:cs="Times New Roman"/>
          <w:sz w:val="24"/>
          <w:szCs w:val="24"/>
        </w:rPr>
        <w:t xml:space="preserve"> aimed to understand how parents and partners of athletes </w:t>
      </w:r>
      <w:r w:rsidRPr="00C06833" w:rsidDel="001E5E96">
        <w:rPr>
          <w:rFonts w:ascii="Times New Roman" w:hAnsi="Times New Roman" w:cs="Times New Roman"/>
          <w:sz w:val="24"/>
          <w:szCs w:val="24"/>
        </w:rPr>
        <w:t>manage</w:t>
      </w:r>
      <w:r w:rsidRPr="00C06833">
        <w:rPr>
          <w:rFonts w:ascii="Times New Roman" w:hAnsi="Times New Roman" w:cs="Times New Roman"/>
          <w:sz w:val="24"/>
          <w:szCs w:val="24"/>
        </w:rPr>
        <w:t>d</w:t>
      </w:r>
      <w:r w:rsidRPr="00C06833" w:rsidDel="001E5E96">
        <w:rPr>
          <w:rFonts w:ascii="Times New Roman" w:hAnsi="Times New Roman" w:cs="Times New Roman"/>
          <w:sz w:val="24"/>
          <w:szCs w:val="24"/>
        </w:rPr>
        <w:t xml:space="preserve"> and interpret</w:t>
      </w:r>
      <w:r w:rsidRPr="00C06833">
        <w:rPr>
          <w:rFonts w:ascii="Times New Roman" w:hAnsi="Times New Roman" w:cs="Times New Roman"/>
          <w:sz w:val="24"/>
          <w:szCs w:val="24"/>
        </w:rPr>
        <w:t>ed</w:t>
      </w:r>
      <w:r w:rsidRPr="00C06833" w:rsidDel="001E5E96">
        <w:rPr>
          <w:rFonts w:ascii="Times New Roman" w:hAnsi="Times New Roman" w:cs="Times New Roman"/>
          <w:sz w:val="24"/>
          <w:szCs w:val="24"/>
        </w:rPr>
        <w:t xml:space="preserve"> their ro</w:t>
      </w:r>
      <w:r w:rsidRPr="00C06833">
        <w:rPr>
          <w:rFonts w:ascii="Times New Roman" w:hAnsi="Times New Roman" w:cs="Times New Roman"/>
          <w:sz w:val="24"/>
          <w:szCs w:val="24"/>
        </w:rPr>
        <w:t xml:space="preserve">le in the process of transition, including their possible role as providers of support.  </w:t>
      </w:r>
    </w:p>
    <w:p w14:paraId="244A7A6D" w14:textId="0FB1C94F" w:rsidR="00ED29DF" w:rsidRPr="00E2489E" w:rsidRDefault="00ED29DF" w:rsidP="006E17DF">
      <w:pPr>
        <w:pStyle w:val="Heading3"/>
        <w:jc w:val="center"/>
      </w:pPr>
      <w:bookmarkStart w:id="88" w:name="_Toc532282151"/>
      <w:bookmarkStart w:id="89" w:name="_Toc9415165"/>
      <w:bookmarkStart w:id="90" w:name="_Toc9415558"/>
      <w:r w:rsidRPr="00E2489E">
        <w:t>Method</w:t>
      </w:r>
      <w:bookmarkEnd w:id="88"/>
      <w:bookmarkEnd w:id="89"/>
      <w:bookmarkEnd w:id="90"/>
    </w:p>
    <w:p w14:paraId="58476663" w14:textId="77777777" w:rsidR="00ED29DF" w:rsidRPr="00E2489E" w:rsidRDefault="00ED29DF" w:rsidP="006077CD">
      <w:pPr>
        <w:spacing w:line="480" w:lineRule="auto"/>
        <w:jc w:val="left"/>
        <w:rPr>
          <w:rFonts w:ascii="Times New Roman" w:eastAsia="Times New Roman" w:hAnsi="Times New Roman" w:cs="Times New Roman"/>
          <w:b/>
          <w:color w:val="000000" w:themeColor="text1"/>
          <w:sz w:val="24"/>
          <w:szCs w:val="24"/>
          <w:lang w:eastAsia="en-GB"/>
        </w:rPr>
      </w:pPr>
      <w:r w:rsidRPr="00E2489E">
        <w:rPr>
          <w:rFonts w:ascii="Times New Roman" w:eastAsia="Times New Roman" w:hAnsi="Times New Roman" w:cs="Times New Roman"/>
          <w:b/>
          <w:color w:val="000000" w:themeColor="text1"/>
          <w:sz w:val="24"/>
          <w:szCs w:val="24"/>
          <w:lang w:eastAsia="en-GB"/>
        </w:rPr>
        <w:t>Methodology and philosophical underpinning</w:t>
      </w:r>
    </w:p>
    <w:p w14:paraId="462FC60C" w14:textId="312046D9" w:rsidR="00ED29DF" w:rsidRDefault="00ED29D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with Study 1, Study 2</w:t>
      </w:r>
      <w:r w:rsidRPr="000A7109">
        <w:rPr>
          <w:rFonts w:ascii="Times New Roman" w:hAnsi="Times New Roman" w:cs="Times New Roman"/>
          <w:color w:val="000000" w:themeColor="text1"/>
          <w:sz w:val="24"/>
          <w:szCs w:val="24"/>
        </w:rPr>
        <w:t xml:space="preserve"> was designed and conducted according to the theoretical principles of IPA</w:t>
      </w:r>
      <w:r>
        <w:rPr>
          <w:rFonts w:ascii="Times New Roman" w:hAnsi="Times New Roman" w:cs="Times New Roman"/>
          <w:color w:val="000000" w:themeColor="text1"/>
          <w:sz w:val="24"/>
          <w:szCs w:val="24"/>
        </w:rPr>
        <w:t xml:space="preserve"> (</w:t>
      </w:r>
      <w:r w:rsidRPr="000A7109">
        <w:rPr>
          <w:rFonts w:ascii="Times New Roman" w:hAnsi="Times New Roman" w:cs="Times New Roman"/>
          <w:color w:val="000000" w:themeColor="text1"/>
          <w:sz w:val="24"/>
          <w:szCs w:val="24"/>
        </w:rPr>
        <w:t>Smith, 1996), and the philosophical assumptions of critical realis</w:t>
      </w:r>
      <w:r>
        <w:rPr>
          <w:rFonts w:ascii="Times New Roman" w:hAnsi="Times New Roman" w:cs="Times New Roman"/>
          <w:color w:val="000000" w:themeColor="text1"/>
          <w:sz w:val="24"/>
          <w:szCs w:val="24"/>
        </w:rPr>
        <w:t>m (Bhaskar, 1979)</w:t>
      </w:r>
      <w:r w:rsidRPr="000A710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To briefly recap, c</w:t>
      </w:r>
      <w:r w:rsidRPr="00284F64">
        <w:rPr>
          <w:rFonts w:ascii="Times New Roman" w:hAnsi="Times New Roman" w:cs="Times New Roman"/>
          <w:color w:val="000000" w:themeColor="text1"/>
          <w:sz w:val="24"/>
          <w:szCs w:val="24"/>
        </w:rPr>
        <w:t xml:space="preserve">ritical realism maintains that there is a reality that is independent of </w:t>
      </w:r>
      <w:r w:rsidRPr="00284F64">
        <w:rPr>
          <w:rFonts w:ascii="Times New Roman" w:hAnsi="Times New Roman" w:cs="Times New Roman"/>
          <w:color w:val="000000" w:themeColor="text1"/>
          <w:sz w:val="24"/>
          <w:szCs w:val="24"/>
          <w:shd w:val="clear" w:color="auto" w:fill="FFFFFF"/>
        </w:rPr>
        <w:t>subjective perceptions of the world</w:t>
      </w:r>
      <w:r w:rsidRPr="00284F64">
        <w:rPr>
          <w:rFonts w:ascii="Times New Roman" w:hAnsi="Times New Roman" w:cs="Times New Roman"/>
          <w:color w:val="000000" w:themeColor="text1"/>
          <w:sz w:val="24"/>
          <w:szCs w:val="24"/>
        </w:rPr>
        <w:t xml:space="preserve"> (</w:t>
      </w:r>
      <w:r w:rsidRPr="00284F64">
        <w:rPr>
          <w:rFonts w:ascii="Times New Roman" w:hAnsi="Times New Roman" w:cs="Times New Roman"/>
          <w:color w:val="000000" w:themeColor="text1"/>
          <w:sz w:val="24"/>
          <w:szCs w:val="24"/>
          <w:shd w:val="clear" w:color="auto" w:fill="FFFFFF"/>
        </w:rPr>
        <w:t>Bhaskar, 1989). A</w:t>
      </w:r>
      <w:r w:rsidRPr="00284F64">
        <w:rPr>
          <w:rFonts w:ascii="Times New Roman" w:hAnsi="Times New Roman" w:cs="Times New Roman"/>
          <w:color w:val="000000" w:themeColor="text1"/>
          <w:sz w:val="24"/>
          <w:szCs w:val="24"/>
        </w:rPr>
        <w:t>ccess to this reality, however, depends on sensory perceptions and subjective interpretations that are limited and incomplete, such that people may understand and interpret reality in different ways (Parker, 1992). This is congruent with aspects of hermeneutic (interpretative) phenomenological philosophy that acknowledges a</w:t>
      </w:r>
      <w:r w:rsidRPr="00284F64">
        <w:rPr>
          <w:rFonts w:ascii="Times New Roman" w:hAnsi="Times New Roman" w:cs="Times New Roman"/>
          <w:color w:val="000000" w:themeColor="text1"/>
          <w:sz w:val="24"/>
          <w:szCs w:val="24"/>
          <w:shd w:val="clear" w:color="auto" w:fill="FFFFFF"/>
        </w:rPr>
        <w:t xml:space="preserve"> pre-existing social world that people are ‘thrown into’ (Heidegger, 1962/1927), but also accepts that understanding of the world is mediated through individual’s consciousness, and their own interpretations of their experiences (Finlay, 2009; Heidegger, 1992). </w:t>
      </w:r>
      <w:r w:rsidR="00E33494">
        <w:rPr>
          <w:rFonts w:ascii="Times New Roman" w:hAnsi="Times New Roman" w:cs="Times New Roman"/>
          <w:color w:val="000000" w:themeColor="text1"/>
          <w:sz w:val="24"/>
          <w:szCs w:val="24"/>
        </w:rPr>
        <w:t>Study 2</w:t>
      </w:r>
      <w:r w:rsidRPr="00284F64">
        <w:rPr>
          <w:rFonts w:ascii="Times New Roman" w:hAnsi="Times New Roman" w:cs="Times New Roman"/>
          <w:color w:val="000000" w:themeColor="text1"/>
          <w:sz w:val="24"/>
          <w:szCs w:val="24"/>
        </w:rPr>
        <w:t xml:space="preserve"> was conducted, therefore, from a perspective that recognises a pre-existing ‘real’ world</w:t>
      </w:r>
      <w:r w:rsidR="00837888">
        <w:rPr>
          <w:rFonts w:ascii="Times New Roman" w:hAnsi="Times New Roman" w:cs="Times New Roman"/>
          <w:color w:val="000000" w:themeColor="text1"/>
          <w:sz w:val="24"/>
          <w:szCs w:val="24"/>
        </w:rPr>
        <w:t xml:space="preserve">, </w:t>
      </w:r>
      <w:r w:rsidRPr="00284F64">
        <w:rPr>
          <w:rFonts w:ascii="Times New Roman" w:hAnsi="Times New Roman" w:cs="Times New Roman"/>
          <w:color w:val="000000" w:themeColor="text1"/>
          <w:sz w:val="24"/>
          <w:szCs w:val="24"/>
        </w:rPr>
        <w:t xml:space="preserve">but acknowledges that it is impossible to describe objective reality (Danermark, Ekstrom, &amp; Jacobsen, 2005). Rather, the aim was to explore and understand the nature of the participant’s </w:t>
      </w:r>
      <w:r w:rsidRPr="00E2489E">
        <w:rPr>
          <w:rFonts w:ascii="Times New Roman" w:hAnsi="Times New Roman" w:cs="Times New Roman"/>
          <w:color w:val="000000" w:themeColor="text1"/>
          <w:sz w:val="24"/>
          <w:szCs w:val="24"/>
        </w:rPr>
        <w:t xml:space="preserve">experience and how they made sense of that experience as they engage with their social world (Smith, 1996; Smith, </w:t>
      </w:r>
      <w:r w:rsidRPr="00E2489E">
        <w:rPr>
          <w:rFonts w:ascii="Times New Roman" w:eastAsia="Times New Roman" w:hAnsi="Times New Roman" w:cs="Times New Roman"/>
          <w:color w:val="000000" w:themeColor="text1"/>
          <w:sz w:val="24"/>
          <w:szCs w:val="24"/>
          <w:lang w:eastAsia="en-GB"/>
        </w:rPr>
        <w:t>Flowers, &amp; Larkin</w:t>
      </w:r>
      <w:r w:rsidRPr="00E2489E">
        <w:rPr>
          <w:rFonts w:ascii="Times New Roman" w:hAnsi="Times New Roman" w:cs="Times New Roman"/>
          <w:color w:val="000000" w:themeColor="text1"/>
          <w:sz w:val="24"/>
          <w:szCs w:val="24"/>
        </w:rPr>
        <w:t xml:space="preserve">, 2009). </w:t>
      </w:r>
    </w:p>
    <w:p w14:paraId="28B3DFEF" w14:textId="77777777" w:rsidR="008506A8" w:rsidRDefault="008506A8" w:rsidP="006077CD">
      <w:pPr>
        <w:autoSpaceDE w:val="0"/>
        <w:autoSpaceDN w:val="0"/>
        <w:adjustRightInd w:val="0"/>
        <w:jc w:val="left"/>
        <w:rPr>
          <w:rFonts w:ascii="Times New Roman" w:hAnsi="Times New Roman" w:cs="Times New Roman"/>
          <w:b/>
          <w:color w:val="000000" w:themeColor="text1"/>
          <w:sz w:val="24"/>
          <w:szCs w:val="24"/>
        </w:rPr>
      </w:pPr>
    </w:p>
    <w:p w14:paraId="35652997" w14:textId="6E0DF66F" w:rsidR="00ED29DF" w:rsidRPr="00E2489E" w:rsidRDefault="00ED29DF" w:rsidP="006077CD">
      <w:pPr>
        <w:autoSpaceDE w:val="0"/>
        <w:autoSpaceDN w:val="0"/>
        <w:adjustRightInd w:val="0"/>
        <w:spacing w:line="480" w:lineRule="auto"/>
        <w:jc w:val="left"/>
        <w:rPr>
          <w:rFonts w:ascii="Times New Roman" w:hAnsi="Times New Roman" w:cs="Times New Roman"/>
          <w:b/>
          <w:color w:val="000000" w:themeColor="text1"/>
          <w:sz w:val="24"/>
          <w:szCs w:val="24"/>
        </w:rPr>
      </w:pPr>
      <w:r w:rsidRPr="00E2489E">
        <w:rPr>
          <w:rFonts w:ascii="Times New Roman" w:hAnsi="Times New Roman" w:cs="Times New Roman"/>
          <w:b/>
          <w:color w:val="000000" w:themeColor="text1"/>
          <w:sz w:val="24"/>
          <w:szCs w:val="24"/>
        </w:rPr>
        <w:t xml:space="preserve">Participants </w:t>
      </w:r>
    </w:p>
    <w:p w14:paraId="04F956EF" w14:textId="77715C91" w:rsidR="00ED29DF" w:rsidRPr="00E2489E" w:rsidRDefault="00ED29D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bCs/>
          <w:color w:val="000000" w:themeColor="text1"/>
          <w:sz w:val="24"/>
          <w:szCs w:val="24"/>
          <w:shd w:val="clear" w:color="auto" w:fill="FFFFFF"/>
        </w:rPr>
        <w:t xml:space="preserve">Purposive sampling was used to recruit </w:t>
      </w:r>
      <w:r w:rsidRPr="00E2489E">
        <w:rPr>
          <w:rFonts w:ascii="Times New Roman" w:hAnsi="Times New Roman" w:cs="Times New Roman"/>
          <w:color w:val="000000" w:themeColor="text1"/>
          <w:sz w:val="24"/>
          <w:szCs w:val="24"/>
        </w:rPr>
        <w:t>parents and partners</w:t>
      </w:r>
      <w:r w:rsidRPr="00E2489E">
        <w:rPr>
          <w:rFonts w:ascii="Times New Roman" w:hAnsi="Times New Roman" w:cs="Times New Roman"/>
          <w:bCs/>
          <w:color w:val="000000" w:themeColor="text1"/>
          <w:sz w:val="24"/>
          <w:szCs w:val="24"/>
          <w:shd w:val="clear" w:color="auto" w:fill="FFFFFF"/>
        </w:rPr>
        <w:t xml:space="preserve"> of seven former elite athletes. Studies using IPA typically use a homogenous sample; however, the </w:t>
      </w:r>
      <w:r>
        <w:rPr>
          <w:rFonts w:ascii="Times New Roman" w:hAnsi="Times New Roman" w:cs="Times New Roman"/>
          <w:bCs/>
          <w:color w:val="000000" w:themeColor="text1"/>
          <w:sz w:val="24"/>
          <w:szCs w:val="24"/>
          <w:shd w:val="clear" w:color="auto" w:fill="FFFFFF"/>
        </w:rPr>
        <w:t>nature</w:t>
      </w:r>
      <w:r w:rsidRPr="00E2489E">
        <w:rPr>
          <w:rFonts w:ascii="Times New Roman" w:hAnsi="Times New Roman" w:cs="Times New Roman"/>
          <w:bCs/>
          <w:color w:val="000000" w:themeColor="text1"/>
          <w:sz w:val="24"/>
          <w:szCs w:val="24"/>
          <w:shd w:val="clear" w:color="auto" w:fill="FFFFFF"/>
        </w:rPr>
        <w:t xml:space="preserve"> of this homogeneity differs depending on the study and the focus is on selecting participants who can provide a particular perspective on the phenomenon of interest (Smith et al., 2009). </w:t>
      </w:r>
      <w:r w:rsidR="00E33494">
        <w:rPr>
          <w:rFonts w:ascii="Times New Roman" w:hAnsi="Times New Roman" w:cs="Times New Roman"/>
          <w:bCs/>
          <w:color w:val="000000" w:themeColor="text1"/>
          <w:sz w:val="24"/>
          <w:szCs w:val="24"/>
          <w:shd w:val="clear" w:color="auto" w:fill="FFFFFF"/>
        </w:rPr>
        <w:t>For Study 2</w:t>
      </w:r>
      <w:r w:rsidRPr="00E2489E">
        <w:rPr>
          <w:rFonts w:ascii="Times New Roman" w:hAnsi="Times New Roman" w:cs="Times New Roman"/>
          <w:bCs/>
          <w:color w:val="000000" w:themeColor="text1"/>
          <w:sz w:val="24"/>
          <w:szCs w:val="24"/>
          <w:shd w:val="clear" w:color="auto" w:fill="FFFFFF"/>
        </w:rPr>
        <w:t xml:space="preserve">, potential participants </w:t>
      </w:r>
      <w:r w:rsidRPr="00E2489E">
        <w:rPr>
          <w:rFonts w:ascii="Times New Roman" w:hAnsi="Times New Roman" w:cs="Times New Roman"/>
          <w:color w:val="000000" w:themeColor="text1"/>
          <w:sz w:val="24"/>
          <w:szCs w:val="24"/>
        </w:rPr>
        <w:t>were invited to take part if they had experienced all, or a significant part of, the former athletes’ career in elite sport and their subsequent transition. Given th</w:t>
      </w:r>
      <w:r w:rsidR="00E33494">
        <w:rPr>
          <w:rFonts w:ascii="Times New Roman" w:hAnsi="Times New Roman" w:cs="Times New Roman"/>
          <w:color w:val="000000" w:themeColor="text1"/>
          <w:sz w:val="24"/>
          <w:szCs w:val="24"/>
        </w:rPr>
        <w:t xml:space="preserve">e paucity of previous research </w:t>
      </w:r>
      <w:r w:rsidRPr="00E2489E">
        <w:rPr>
          <w:rFonts w:ascii="Times New Roman" w:hAnsi="Times New Roman" w:cs="Times New Roman"/>
          <w:color w:val="000000" w:themeColor="text1"/>
          <w:sz w:val="24"/>
          <w:szCs w:val="24"/>
        </w:rPr>
        <w:t xml:space="preserve">and the practical issues of gaining access to participants meeting the criteria, few other restrictions were applied. </w:t>
      </w:r>
    </w:p>
    <w:p w14:paraId="2C766428" w14:textId="77777777" w:rsidR="00C151B3" w:rsidRPr="00E2489E" w:rsidRDefault="00ED29DF" w:rsidP="00C151B3">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Four long-term partners of former athletes (one male and three females) aged between 30 and 47 (</w:t>
      </w:r>
      <w:r w:rsidRPr="00E2489E">
        <w:rPr>
          <w:rFonts w:ascii="Times New Roman" w:hAnsi="Times New Roman" w:cs="Times New Roman"/>
          <w:i/>
          <w:iCs/>
          <w:color w:val="000000" w:themeColor="text1"/>
          <w:sz w:val="24"/>
          <w:szCs w:val="24"/>
        </w:rPr>
        <w:t xml:space="preserve">M </w:t>
      </w:r>
      <w:r w:rsidRPr="00E2489E">
        <w:rPr>
          <w:rFonts w:ascii="Times New Roman" w:hAnsi="Times New Roman" w:cs="Times New Roman"/>
          <w:color w:val="000000" w:themeColor="text1"/>
          <w:sz w:val="24"/>
          <w:szCs w:val="24"/>
        </w:rPr>
        <w:t xml:space="preserve">= 37.75, </w:t>
      </w:r>
      <w:r w:rsidRPr="00E2489E">
        <w:rPr>
          <w:rFonts w:ascii="Times New Roman" w:hAnsi="Times New Roman" w:cs="Times New Roman"/>
          <w:i/>
          <w:color w:val="000000" w:themeColor="text1"/>
          <w:sz w:val="24"/>
          <w:szCs w:val="24"/>
        </w:rPr>
        <w:t>SD</w:t>
      </w:r>
      <w:r w:rsidRPr="00E2489E">
        <w:rPr>
          <w:rFonts w:ascii="Times New Roman" w:hAnsi="Times New Roman" w:cs="Times New Roman"/>
          <w:color w:val="000000" w:themeColor="text1"/>
          <w:sz w:val="24"/>
          <w:szCs w:val="24"/>
        </w:rPr>
        <w:t xml:space="preserve"> = 6.95) and three parents (one male and two females) aged between 55 and 67 (</w:t>
      </w:r>
      <w:r w:rsidRPr="00E2489E">
        <w:rPr>
          <w:rFonts w:ascii="Times New Roman" w:hAnsi="Times New Roman" w:cs="Times New Roman"/>
          <w:i/>
          <w:iCs/>
          <w:color w:val="000000" w:themeColor="text1"/>
          <w:sz w:val="24"/>
          <w:szCs w:val="24"/>
        </w:rPr>
        <w:t xml:space="preserve">M </w:t>
      </w:r>
      <w:r w:rsidRPr="00E2489E">
        <w:rPr>
          <w:rFonts w:ascii="Times New Roman" w:hAnsi="Times New Roman" w:cs="Times New Roman"/>
          <w:color w:val="000000" w:themeColor="text1"/>
          <w:sz w:val="24"/>
          <w:szCs w:val="24"/>
        </w:rPr>
        <w:t xml:space="preserve">= 60.66, </w:t>
      </w:r>
      <w:r w:rsidRPr="00E2489E">
        <w:rPr>
          <w:rFonts w:ascii="Times New Roman" w:hAnsi="Times New Roman" w:cs="Times New Roman"/>
          <w:i/>
          <w:color w:val="000000" w:themeColor="text1"/>
          <w:sz w:val="24"/>
          <w:szCs w:val="24"/>
        </w:rPr>
        <w:t>SD</w:t>
      </w:r>
      <w:r w:rsidRPr="00E2489E">
        <w:rPr>
          <w:rFonts w:ascii="Times New Roman" w:hAnsi="Times New Roman" w:cs="Times New Roman"/>
          <w:color w:val="000000" w:themeColor="text1"/>
          <w:sz w:val="24"/>
          <w:szCs w:val="24"/>
        </w:rPr>
        <w:t xml:space="preserve"> = 7.50) volunteered to take part. All participants were from the UK, were employed at the time of the athletes’ careers, and lived with the athletes at the time of their transitions.</w:t>
      </w:r>
      <w:r w:rsidRPr="00E2489E">
        <w:rPr>
          <w:rFonts w:ascii="Times New Roman" w:hAnsi="Times New Roman" w:cs="Times New Roman"/>
          <w:bCs/>
          <w:color w:val="000000" w:themeColor="text1"/>
          <w:sz w:val="24"/>
          <w:szCs w:val="24"/>
          <w:shd w:val="clear" w:color="auto" w:fill="FFFFFF"/>
        </w:rPr>
        <w:t xml:space="preserve"> The former athletes had all competed at an international level for between </w:t>
      </w:r>
      <w:r w:rsidRPr="00E2489E">
        <w:rPr>
          <w:rFonts w:ascii="Times New Roman" w:hAnsi="Times New Roman" w:cs="Times New Roman"/>
          <w:color w:val="000000" w:themeColor="text1"/>
          <w:sz w:val="24"/>
          <w:szCs w:val="24"/>
        </w:rPr>
        <w:t>5 and 15 years (</w:t>
      </w:r>
      <w:r w:rsidRPr="00E2489E">
        <w:rPr>
          <w:rFonts w:ascii="Times New Roman" w:hAnsi="Times New Roman" w:cs="Times New Roman"/>
          <w:i/>
          <w:iCs/>
          <w:color w:val="000000" w:themeColor="text1"/>
          <w:sz w:val="24"/>
          <w:szCs w:val="24"/>
        </w:rPr>
        <w:t xml:space="preserve">M </w:t>
      </w:r>
      <w:r w:rsidRPr="00E2489E">
        <w:rPr>
          <w:rFonts w:ascii="Times New Roman" w:hAnsi="Times New Roman" w:cs="Times New Roman"/>
          <w:color w:val="000000" w:themeColor="text1"/>
          <w:sz w:val="24"/>
          <w:szCs w:val="24"/>
        </w:rPr>
        <w:t xml:space="preserve">= 12.50, </w:t>
      </w:r>
      <w:r w:rsidRPr="00E2489E">
        <w:rPr>
          <w:rFonts w:ascii="Times New Roman" w:hAnsi="Times New Roman" w:cs="Times New Roman"/>
          <w:i/>
          <w:color w:val="000000" w:themeColor="text1"/>
          <w:sz w:val="24"/>
          <w:szCs w:val="24"/>
        </w:rPr>
        <w:t>SD</w:t>
      </w:r>
      <w:r w:rsidRPr="00E2489E">
        <w:rPr>
          <w:rFonts w:ascii="Times New Roman" w:hAnsi="Times New Roman" w:cs="Times New Roman"/>
          <w:color w:val="000000" w:themeColor="text1"/>
          <w:sz w:val="24"/>
          <w:szCs w:val="24"/>
        </w:rPr>
        <w:t xml:space="preserve"> = 3.88)</w:t>
      </w:r>
      <w:r>
        <w:rPr>
          <w:rFonts w:ascii="Times New Roman" w:hAnsi="Times New Roman" w:cs="Times New Roman"/>
          <w:color w:val="000000" w:themeColor="text1"/>
          <w:sz w:val="24"/>
          <w:szCs w:val="24"/>
        </w:rPr>
        <w:t>,</w:t>
      </w:r>
      <w:r w:rsidRPr="00E2489E">
        <w:rPr>
          <w:rFonts w:ascii="Times New Roman" w:hAnsi="Times New Roman" w:cs="Times New Roman"/>
          <w:color w:val="000000" w:themeColor="text1"/>
          <w:sz w:val="24"/>
          <w:szCs w:val="24"/>
        </w:rPr>
        <w:t xml:space="preserve"> competed in i</w:t>
      </w:r>
      <w:r>
        <w:rPr>
          <w:rFonts w:ascii="Times New Roman" w:hAnsi="Times New Roman" w:cs="Times New Roman"/>
          <w:color w:val="000000" w:themeColor="text1"/>
          <w:sz w:val="24"/>
          <w:szCs w:val="24"/>
        </w:rPr>
        <w:t xml:space="preserve">ndividual summer Olympic sports, </w:t>
      </w:r>
      <w:r w:rsidRPr="00E2489E">
        <w:rPr>
          <w:rFonts w:ascii="Times New Roman" w:hAnsi="Times New Roman" w:cs="Times New Roman"/>
          <w:color w:val="000000" w:themeColor="text1"/>
          <w:sz w:val="24"/>
          <w:szCs w:val="24"/>
        </w:rPr>
        <w:t>and had taken part in mul</w:t>
      </w:r>
      <w:r>
        <w:rPr>
          <w:rFonts w:ascii="Times New Roman" w:hAnsi="Times New Roman" w:cs="Times New Roman"/>
          <w:color w:val="000000" w:themeColor="text1"/>
          <w:sz w:val="24"/>
          <w:szCs w:val="24"/>
        </w:rPr>
        <w:t xml:space="preserve">tiple major championships; </w:t>
      </w:r>
      <w:r w:rsidRPr="00E2489E">
        <w:rPr>
          <w:rFonts w:ascii="Times New Roman" w:hAnsi="Times New Roman" w:cs="Times New Roman"/>
          <w:color w:val="000000" w:themeColor="text1"/>
          <w:sz w:val="24"/>
          <w:szCs w:val="24"/>
        </w:rPr>
        <w:t>six having competed at the summer Olympic Games. At the time of the interviews with their parents and partners, the former athletes had been retired for between 3 and 12 years (</w:t>
      </w:r>
      <w:r w:rsidRPr="00E2489E">
        <w:rPr>
          <w:rFonts w:ascii="Times New Roman" w:hAnsi="Times New Roman" w:cs="Times New Roman"/>
          <w:i/>
          <w:iCs/>
          <w:color w:val="000000" w:themeColor="text1"/>
          <w:sz w:val="24"/>
          <w:szCs w:val="24"/>
        </w:rPr>
        <w:t xml:space="preserve">M </w:t>
      </w:r>
      <w:r w:rsidRPr="00E2489E">
        <w:rPr>
          <w:rFonts w:ascii="Times New Roman" w:hAnsi="Times New Roman" w:cs="Times New Roman"/>
          <w:color w:val="000000" w:themeColor="text1"/>
          <w:sz w:val="24"/>
          <w:szCs w:val="24"/>
        </w:rPr>
        <w:t xml:space="preserve">= 6.42, </w:t>
      </w:r>
      <w:r w:rsidRPr="00E2489E">
        <w:rPr>
          <w:rFonts w:ascii="Times New Roman" w:hAnsi="Times New Roman" w:cs="Times New Roman"/>
          <w:i/>
          <w:color w:val="000000" w:themeColor="text1"/>
          <w:sz w:val="24"/>
          <w:szCs w:val="24"/>
        </w:rPr>
        <w:t>SD</w:t>
      </w:r>
      <w:r w:rsidRPr="00E2489E">
        <w:rPr>
          <w:rFonts w:ascii="Times New Roman" w:hAnsi="Times New Roman" w:cs="Times New Roman"/>
          <w:color w:val="000000" w:themeColor="text1"/>
          <w:sz w:val="24"/>
          <w:szCs w:val="24"/>
        </w:rPr>
        <w:t xml:space="preserve"> = 3.90). </w:t>
      </w:r>
      <w:r w:rsidR="00C151B3" w:rsidRPr="00E2489E">
        <w:rPr>
          <w:rFonts w:ascii="Times New Roman" w:hAnsi="Times New Roman" w:cs="Times New Roman"/>
          <w:color w:val="000000" w:themeColor="text1"/>
          <w:sz w:val="24"/>
          <w:szCs w:val="24"/>
        </w:rPr>
        <w:t xml:space="preserve">Three </w:t>
      </w:r>
      <w:r w:rsidR="00C151B3">
        <w:rPr>
          <w:rFonts w:ascii="Times New Roman" w:hAnsi="Times New Roman" w:cs="Times New Roman"/>
          <w:color w:val="000000" w:themeColor="text1"/>
          <w:sz w:val="24"/>
          <w:szCs w:val="24"/>
        </w:rPr>
        <w:t xml:space="preserve">participants were the parent or partner </w:t>
      </w:r>
      <w:r w:rsidR="00C151B3" w:rsidRPr="00E2489E">
        <w:rPr>
          <w:rFonts w:ascii="Times New Roman" w:hAnsi="Times New Roman" w:cs="Times New Roman"/>
          <w:color w:val="000000" w:themeColor="text1"/>
          <w:sz w:val="24"/>
          <w:szCs w:val="24"/>
        </w:rPr>
        <w:t>of the former athletes who participated in</w:t>
      </w:r>
      <w:r w:rsidR="00C151B3">
        <w:rPr>
          <w:rFonts w:ascii="Times New Roman" w:hAnsi="Times New Roman" w:cs="Times New Roman"/>
          <w:color w:val="000000" w:themeColor="text1"/>
          <w:sz w:val="24"/>
          <w:szCs w:val="24"/>
        </w:rPr>
        <w:t xml:space="preserve"> Study 1. </w:t>
      </w:r>
    </w:p>
    <w:p w14:paraId="24971CED" w14:textId="77777777" w:rsidR="00423D88" w:rsidRDefault="00423D88" w:rsidP="006077CD">
      <w:pPr>
        <w:autoSpaceDE w:val="0"/>
        <w:autoSpaceDN w:val="0"/>
        <w:adjustRightInd w:val="0"/>
        <w:spacing w:line="480" w:lineRule="auto"/>
        <w:jc w:val="left"/>
        <w:rPr>
          <w:rFonts w:ascii="Times New Roman" w:hAnsi="Times New Roman" w:cs="Times New Roman"/>
          <w:b/>
          <w:color w:val="000000" w:themeColor="text1"/>
          <w:sz w:val="24"/>
          <w:szCs w:val="24"/>
        </w:rPr>
      </w:pPr>
    </w:p>
    <w:p w14:paraId="77A4825A" w14:textId="25360629" w:rsidR="00ED29DF" w:rsidRPr="00E2489E" w:rsidRDefault="00ED29DF" w:rsidP="006077CD">
      <w:pPr>
        <w:autoSpaceDE w:val="0"/>
        <w:autoSpaceDN w:val="0"/>
        <w:adjustRightInd w:val="0"/>
        <w:spacing w:line="480" w:lineRule="auto"/>
        <w:jc w:val="left"/>
        <w:rPr>
          <w:rFonts w:ascii="Times New Roman" w:hAnsi="Times New Roman" w:cs="Times New Roman"/>
          <w:b/>
          <w:color w:val="000000" w:themeColor="text1"/>
          <w:sz w:val="24"/>
          <w:szCs w:val="24"/>
        </w:rPr>
      </w:pPr>
      <w:r w:rsidRPr="00E2489E">
        <w:rPr>
          <w:rFonts w:ascii="Times New Roman" w:hAnsi="Times New Roman" w:cs="Times New Roman"/>
          <w:b/>
          <w:color w:val="000000" w:themeColor="text1"/>
          <w:sz w:val="24"/>
          <w:szCs w:val="24"/>
        </w:rPr>
        <w:t>Procedure</w:t>
      </w:r>
    </w:p>
    <w:p w14:paraId="7D299ED8" w14:textId="5346BD86" w:rsidR="00ED29DF" w:rsidRPr="00E2489E" w:rsidRDefault="00ED29D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Following institutional ethical approval, former athletes were contacted through social media and the author</w:t>
      </w:r>
      <w:r w:rsidR="00ED57BA">
        <w:rPr>
          <w:rFonts w:ascii="Times New Roman" w:hAnsi="Times New Roman" w:cs="Times New Roman"/>
          <w:color w:val="000000" w:themeColor="text1"/>
          <w:sz w:val="24"/>
          <w:szCs w:val="24"/>
        </w:rPr>
        <w:t xml:space="preserve">’s </w:t>
      </w:r>
      <w:r w:rsidRPr="00E2489E">
        <w:rPr>
          <w:rFonts w:ascii="Times New Roman" w:hAnsi="Times New Roman" w:cs="Times New Roman"/>
          <w:color w:val="000000" w:themeColor="text1"/>
          <w:sz w:val="24"/>
          <w:szCs w:val="24"/>
        </w:rPr>
        <w:t xml:space="preserve">existing contacts. The aims of the study were discussed and the former athletes were asked to nominate, and provide permission to contact, a family member </w:t>
      </w:r>
      <w:r>
        <w:rPr>
          <w:rFonts w:ascii="Times New Roman" w:hAnsi="Times New Roman" w:cs="Times New Roman"/>
          <w:color w:val="000000" w:themeColor="text1"/>
          <w:sz w:val="24"/>
          <w:szCs w:val="24"/>
        </w:rPr>
        <w:t xml:space="preserve">who might be willing </w:t>
      </w:r>
      <w:r w:rsidRPr="00E2489E">
        <w:rPr>
          <w:rFonts w:ascii="Times New Roman" w:hAnsi="Times New Roman" w:cs="Times New Roman"/>
          <w:color w:val="000000" w:themeColor="text1"/>
          <w:sz w:val="24"/>
          <w:szCs w:val="24"/>
        </w:rPr>
        <w:t>to take part in the study. Potential parti</w:t>
      </w:r>
      <w:r>
        <w:rPr>
          <w:rFonts w:ascii="Times New Roman" w:hAnsi="Times New Roman" w:cs="Times New Roman"/>
          <w:color w:val="000000" w:themeColor="text1"/>
          <w:sz w:val="24"/>
          <w:szCs w:val="24"/>
        </w:rPr>
        <w:t>ci</w:t>
      </w:r>
      <w:r w:rsidRPr="00E2489E">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a</w:t>
      </w:r>
      <w:r w:rsidRPr="00E2489E">
        <w:rPr>
          <w:rFonts w:ascii="Times New Roman" w:hAnsi="Times New Roman" w:cs="Times New Roman"/>
          <w:color w:val="000000" w:themeColor="text1"/>
          <w:sz w:val="24"/>
          <w:szCs w:val="24"/>
        </w:rPr>
        <w:t>nt</w:t>
      </w:r>
      <w:r>
        <w:rPr>
          <w:rFonts w:ascii="Times New Roman" w:hAnsi="Times New Roman" w:cs="Times New Roman"/>
          <w:color w:val="000000" w:themeColor="text1"/>
          <w:sz w:val="24"/>
          <w:szCs w:val="24"/>
        </w:rPr>
        <w:t>s</w:t>
      </w:r>
      <w:r w:rsidRPr="00E2489E">
        <w:rPr>
          <w:rFonts w:ascii="Times New Roman" w:hAnsi="Times New Roman" w:cs="Times New Roman"/>
          <w:color w:val="000000" w:themeColor="text1"/>
          <w:sz w:val="24"/>
          <w:szCs w:val="24"/>
        </w:rPr>
        <w:t xml:space="preserve"> were ask</w:t>
      </w:r>
      <w:r>
        <w:rPr>
          <w:rFonts w:ascii="Times New Roman" w:hAnsi="Times New Roman" w:cs="Times New Roman"/>
          <w:color w:val="000000" w:themeColor="text1"/>
          <w:sz w:val="24"/>
          <w:szCs w:val="24"/>
        </w:rPr>
        <w:t>ed to nominate</w:t>
      </w:r>
      <w:r w:rsidRPr="00E2489E">
        <w:rPr>
          <w:rFonts w:ascii="Times New Roman" w:hAnsi="Times New Roman" w:cs="Times New Roman"/>
          <w:color w:val="000000" w:themeColor="text1"/>
          <w:sz w:val="24"/>
          <w:szCs w:val="24"/>
        </w:rPr>
        <w:t xml:space="preserve"> someone who they were particularly close to, and who had played an important role in their transition. The decision to let the athletes decide who to nominate was intentional and ensured that they had the freedom to choose the relationship that was most important to them. This strategy, borrowed from personality and social psychology (see Snyder &amp; Ickes, 1985), suggests </w:t>
      </w:r>
      <w:r>
        <w:rPr>
          <w:rFonts w:ascii="Times New Roman" w:hAnsi="Times New Roman" w:cs="Times New Roman"/>
          <w:color w:val="000000" w:themeColor="text1"/>
          <w:sz w:val="24"/>
          <w:szCs w:val="24"/>
        </w:rPr>
        <w:t xml:space="preserve">that </w:t>
      </w:r>
      <w:r w:rsidRPr="00E2489E">
        <w:rPr>
          <w:rFonts w:ascii="Times New Roman" w:hAnsi="Times New Roman" w:cs="Times New Roman"/>
          <w:color w:val="000000" w:themeColor="text1"/>
          <w:sz w:val="24"/>
          <w:szCs w:val="24"/>
        </w:rPr>
        <w:t xml:space="preserve">research on social phenomena or processes should study people who are </w:t>
      </w:r>
      <w:r>
        <w:rPr>
          <w:rFonts w:ascii="Times New Roman" w:hAnsi="Times New Roman" w:cs="Times New Roman"/>
          <w:color w:val="000000" w:themeColor="text1"/>
          <w:sz w:val="24"/>
          <w:szCs w:val="24"/>
        </w:rPr>
        <w:t>particularly likely to manifest</w:t>
      </w:r>
      <w:r w:rsidRPr="00E2489E">
        <w:rPr>
          <w:rFonts w:ascii="Times New Roman" w:hAnsi="Times New Roman" w:cs="Times New Roman"/>
          <w:color w:val="000000" w:themeColor="text1"/>
          <w:sz w:val="24"/>
          <w:szCs w:val="24"/>
        </w:rPr>
        <w:t xml:space="preserve"> or offer insight on the phenomenon or process of interest. It is argued that this will generate knowledge of the phenomenon or process as it naturally occurs in the most effective and efficient way. In this regard, </w:t>
      </w:r>
      <w:r w:rsidR="00B336E1">
        <w:rPr>
          <w:rFonts w:ascii="Times New Roman" w:hAnsi="Times New Roman" w:cs="Times New Roman"/>
          <w:color w:val="000000" w:themeColor="text1"/>
          <w:sz w:val="24"/>
          <w:szCs w:val="24"/>
        </w:rPr>
        <w:t>it was</w:t>
      </w:r>
      <w:r w:rsidRPr="00E2489E">
        <w:rPr>
          <w:rFonts w:ascii="Times New Roman" w:hAnsi="Times New Roman" w:cs="Times New Roman"/>
          <w:color w:val="000000" w:themeColor="text1"/>
          <w:sz w:val="24"/>
          <w:szCs w:val="24"/>
        </w:rPr>
        <w:t xml:space="preserve"> reasoned that the interpersonal process</w:t>
      </w:r>
      <w:r>
        <w:rPr>
          <w:rFonts w:ascii="Times New Roman" w:hAnsi="Times New Roman" w:cs="Times New Roman"/>
          <w:color w:val="000000" w:themeColor="text1"/>
          <w:sz w:val="24"/>
          <w:szCs w:val="24"/>
        </w:rPr>
        <w:t>es</w:t>
      </w:r>
      <w:r w:rsidRPr="00E2489E">
        <w:rPr>
          <w:rFonts w:ascii="Times New Roman" w:hAnsi="Times New Roman" w:cs="Times New Roman"/>
          <w:color w:val="000000" w:themeColor="text1"/>
          <w:sz w:val="24"/>
          <w:szCs w:val="24"/>
        </w:rPr>
        <w:t xml:space="preserve"> related to identity, communication, </w:t>
      </w:r>
      <w:r>
        <w:rPr>
          <w:rFonts w:ascii="Times New Roman" w:hAnsi="Times New Roman" w:cs="Times New Roman"/>
          <w:color w:val="000000" w:themeColor="text1"/>
          <w:sz w:val="24"/>
          <w:szCs w:val="24"/>
        </w:rPr>
        <w:t xml:space="preserve">and </w:t>
      </w:r>
      <w:r w:rsidRPr="00E2489E">
        <w:rPr>
          <w:rFonts w:ascii="Times New Roman" w:hAnsi="Times New Roman" w:cs="Times New Roman"/>
          <w:color w:val="000000" w:themeColor="text1"/>
          <w:sz w:val="24"/>
          <w:szCs w:val="24"/>
        </w:rPr>
        <w:t>social support</w:t>
      </w:r>
      <w:r w:rsidR="008378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that have been</w:t>
      </w:r>
      <w:r w:rsidRPr="00E2489E">
        <w:rPr>
          <w:rFonts w:ascii="Times New Roman" w:hAnsi="Times New Roman" w:cs="Times New Roman"/>
          <w:color w:val="000000" w:themeColor="text1"/>
          <w:sz w:val="24"/>
          <w:szCs w:val="24"/>
        </w:rPr>
        <w:t xml:space="preserve"> identified as being important during transition</w:t>
      </w:r>
      <w:r>
        <w:rPr>
          <w:rFonts w:ascii="Times New Roman" w:hAnsi="Times New Roman" w:cs="Times New Roman"/>
          <w:color w:val="000000" w:themeColor="text1"/>
          <w:sz w:val="24"/>
          <w:szCs w:val="24"/>
        </w:rPr>
        <w:t>s (</w:t>
      </w:r>
      <w:r w:rsidRPr="00E2489E">
        <w:rPr>
          <w:rFonts w:ascii="Times New Roman" w:hAnsi="Times New Roman" w:cs="Times New Roman"/>
          <w:color w:val="000000" w:themeColor="text1"/>
          <w:sz w:val="24"/>
          <w:szCs w:val="24"/>
        </w:rPr>
        <w:t>de Jong Gierveld &amp; Dykstra, 1993</w:t>
      </w:r>
      <w:r>
        <w:rPr>
          <w:rFonts w:ascii="Times New Roman" w:hAnsi="Times New Roman" w:cs="Times New Roman"/>
          <w:color w:val="000000" w:themeColor="text1"/>
          <w:sz w:val="24"/>
          <w:szCs w:val="24"/>
          <w:shd w:val="clear" w:color="auto" w:fill="FFFFFF"/>
        </w:rPr>
        <w:t>)</w:t>
      </w:r>
      <w:r w:rsidR="00837888">
        <w:rPr>
          <w:rFonts w:ascii="Times New Roman" w:hAnsi="Times New Roman" w:cs="Times New Roman"/>
          <w:color w:val="000000" w:themeColor="text1"/>
          <w:sz w:val="24"/>
          <w:szCs w:val="24"/>
        </w:rPr>
        <w:t>—</w:t>
      </w:r>
      <w:r w:rsidRPr="00E2489E">
        <w:rPr>
          <w:rFonts w:ascii="Times New Roman" w:hAnsi="Times New Roman" w:cs="Times New Roman"/>
          <w:color w:val="000000" w:themeColor="text1"/>
          <w:sz w:val="24"/>
          <w:szCs w:val="24"/>
        </w:rPr>
        <w:t>would be more salient for close relationships nominated by athletes than those selected by</w:t>
      </w:r>
      <w:r w:rsidR="00837888">
        <w:rPr>
          <w:rFonts w:ascii="Times New Roman" w:hAnsi="Times New Roman" w:cs="Times New Roman"/>
          <w:color w:val="000000" w:themeColor="text1"/>
          <w:sz w:val="24"/>
          <w:szCs w:val="24"/>
        </w:rPr>
        <w:t xml:space="preserve"> a</w:t>
      </w:r>
      <w:r w:rsidRPr="00E2489E">
        <w:rPr>
          <w:rFonts w:ascii="Times New Roman" w:hAnsi="Times New Roman" w:cs="Times New Roman"/>
          <w:color w:val="000000" w:themeColor="text1"/>
          <w:sz w:val="24"/>
          <w:szCs w:val="24"/>
        </w:rPr>
        <w:t xml:space="preserve"> </w:t>
      </w:r>
      <w:r w:rsidR="00837888">
        <w:rPr>
          <w:rFonts w:ascii="Times New Roman" w:hAnsi="Times New Roman" w:cs="Times New Roman"/>
          <w:color w:val="000000" w:themeColor="text1"/>
          <w:sz w:val="24"/>
          <w:szCs w:val="24"/>
        </w:rPr>
        <w:t xml:space="preserve">researcher. </w:t>
      </w:r>
    </w:p>
    <w:p w14:paraId="40BFB0E4" w14:textId="5A86D930" w:rsidR="00ED29DF" w:rsidRPr="00E2489E" w:rsidRDefault="00ED29DF" w:rsidP="00BB184F">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Not all of the former athletes who were contacted wished to invite someone to participate.</w:t>
      </w:r>
      <w:r w:rsidR="00837888">
        <w:rPr>
          <w:rFonts w:ascii="Times New Roman" w:hAnsi="Times New Roman" w:cs="Times New Roman"/>
          <w:color w:val="000000" w:themeColor="text1"/>
          <w:sz w:val="24"/>
          <w:szCs w:val="24"/>
        </w:rPr>
        <w:t xml:space="preserve"> All the former </w:t>
      </w:r>
      <w:r w:rsidR="00B400B1">
        <w:rPr>
          <w:rFonts w:ascii="Times New Roman" w:hAnsi="Times New Roman" w:cs="Times New Roman"/>
          <w:color w:val="000000" w:themeColor="text1"/>
          <w:sz w:val="24"/>
          <w:szCs w:val="24"/>
        </w:rPr>
        <w:t>athletes who</w:t>
      </w:r>
      <w:r w:rsidR="00837888">
        <w:rPr>
          <w:rFonts w:ascii="Times New Roman" w:hAnsi="Times New Roman" w:cs="Times New Roman"/>
          <w:color w:val="000000" w:themeColor="text1"/>
          <w:sz w:val="24"/>
          <w:szCs w:val="24"/>
        </w:rPr>
        <w:t xml:space="preserve"> did agree to approach someone nominated either their partner or a parents; however, </w:t>
      </w:r>
      <w:r w:rsidRPr="00E2489E">
        <w:rPr>
          <w:rFonts w:ascii="Times New Roman" w:hAnsi="Times New Roman" w:cs="Times New Roman"/>
          <w:color w:val="000000" w:themeColor="text1"/>
          <w:sz w:val="24"/>
          <w:szCs w:val="24"/>
        </w:rPr>
        <w:t xml:space="preserve">several parents and partners who were approached declined to take part. In these cases, the former athletes and/or their parents and partners said that they wished this time to remain private, did not want to revisit a difficult time in their lives, and/or felt that discussing issues around transition may cause some distress. </w:t>
      </w:r>
    </w:p>
    <w:p w14:paraId="14F1EE60" w14:textId="77777777" w:rsidR="00ED29DF" w:rsidRPr="00E2489E" w:rsidRDefault="00ED29DF" w:rsidP="00BB184F">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Interviews were conducted with the nominated parent or partner who agreed to take part. Face-to-face interviews were used because IPA is well suited to methods that provide participants with the opportunity to offer in-depth, first person accounts of their experience (Smith et al., 2009). All of the interviews were conducted by the first author using a semi-structured interview schedule. Guidelines on conducting interviews from a phenomenological perspective (e.g., Bevan, 2014; Smith et al., 2009) were used to develop questions to explore the context, structure, and meaning of participants’ experiences. For example, participants were asked: “</w:t>
      </w:r>
      <w:r w:rsidRPr="00E2489E">
        <w:rPr>
          <w:rFonts w:ascii="Times New Roman" w:hAnsi="Times New Roman" w:cs="Times New Roman"/>
          <w:iCs/>
          <w:color w:val="000000" w:themeColor="text1"/>
          <w:sz w:val="24"/>
          <w:szCs w:val="24"/>
        </w:rPr>
        <w:t>Can you tell me about (athlete’s name) sporting career?”, “Can you tell me about the circumstances surrounding (athlete’s name) retirement?”, and “</w:t>
      </w:r>
      <w:r w:rsidRPr="00E2489E">
        <w:rPr>
          <w:rFonts w:ascii="Times New Roman" w:hAnsi="Times New Roman" w:cs="Times New Roman"/>
          <w:color w:val="000000" w:themeColor="text1"/>
          <w:sz w:val="24"/>
          <w:szCs w:val="24"/>
        </w:rPr>
        <w:t xml:space="preserve">Can you tell me about what it was like for you when </w:t>
      </w:r>
      <w:r w:rsidRPr="00E2489E">
        <w:rPr>
          <w:rFonts w:ascii="Times New Roman" w:hAnsi="Times New Roman" w:cs="Times New Roman"/>
          <w:iCs/>
          <w:color w:val="000000" w:themeColor="text1"/>
          <w:sz w:val="24"/>
          <w:szCs w:val="24"/>
        </w:rPr>
        <w:t xml:space="preserve">(athlete’s name) </w:t>
      </w:r>
      <w:r w:rsidRPr="00E2489E">
        <w:rPr>
          <w:rFonts w:ascii="Times New Roman" w:hAnsi="Times New Roman" w:cs="Times New Roman"/>
          <w:color w:val="000000" w:themeColor="text1"/>
          <w:sz w:val="24"/>
          <w:szCs w:val="24"/>
        </w:rPr>
        <w:t xml:space="preserve">retired?” Although an interview schedule was used, it was implemented in an open and flexible way and participants were encouraged to lead the interview by discussing </w:t>
      </w:r>
      <w:r>
        <w:rPr>
          <w:rFonts w:ascii="Times New Roman" w:hAnsi="Times New Roman" w:cs="Times New Roman"/>
          <w:color w:val="000000" w:themeColor="text1"/>
          <w:sz w:val="24"/>
          <w:szCs w:val="24"/>
        </w:rPr>
        <w:t xml:space="preserve">the </w:t>
      </w:r>
      <w:r w:rsidRPr="00E2489E">
        <w:rPr>
          <w:rFonts w:ascii="Times New Roman" w:hAnsi="Times New Roman" w:cs="Times New Roman"/>
          <w:color w:val="000000" w:themeColor="text1"/>
          <w:sz w:val="24"/>
          <w:szCs w:val="24"/>
        </w:rPr>
        <w:t>experiences and issues that were most pertinent to them. Participants were interviewed for between 70 and 95 minutes (</w:t>
      </w:r>
      <w:r w:rsidRPr="00E2489E">
        <w:rPr>
          <w:rFonts w:ascii="Times New Roman" w:hAnsi="Times New Roman" w:cs="Times New Roman"/>
          <w:i/>
          <w:iCs/>
          <w:color w:val="000000" w:themeColor="text1"/>
          <w:sz w:val="24"/>
          <w:szCs w:val="24"/>
        </w:rPr>
        <w:t xml:space="preserve">M </w:t>
      </w:r>
      <w:r w:rsidRPr="00E2489E">
        <w:rPr>
          <w:rFonts w:ascii="Times New Roman" w:hAnsi="Times New Roman" w:cs="Times New Roman"/>
          <w:color w:val="000000" w:themeColor="text1"/>
          <w:sz w:val="24"/>
          <w:szCs w:val="24"/>
        </w:rPr>
        <w:t xml:space="preserve">= 83.57, </w:t>
      </w:r>
      <w:r w:rsidRPr="00E2489E">
        <w:rPr>
          <w:rFonts w:ascii="Times New Roman" w:hAnsi="Times New Roman" w:cs="Times New Roman"/>
          <w:i/>
          <w:color w:val="000000" w:themeColor="text1"/>
          <w:sz w:val="24"/>
          <w:szCs w:val="24"/>
        </w:rPr>
        <w:t>SD</w:t>
      </w:r>
      <w:r w:rsidRPr="00E2489E">
        <w:rPr>
          <w:rFonts w:ascii="Times New Roman" w:hAnsi="Times New Roman" w:cs="Times New Roman"/>
          <w:color w:val="000000" w:themeColor="text1"/>
          <w:sz w:val="24"/>
          <w:szCs w:val="24"/>
        </w:rPr>
        <w:t xml:space="preserve"> = 7.74) and the interviews were transcribed verbatim. Participants and the athletes with whom they were associated were given pseudonyms to maintain confidentiality.</w:t>
      </w:r>
    </w:p>
    <w:p w14:paraId="7EF30ECD" w14:textId="77777777" w:rsidR="008506A8" w:rsidRDefault="008506A8" w:rsidP="008506A8">
      <w:pPr>
        <w:autoSpaceDE w:val="0"/>
        <w:autoSpaceDN w:val="0"/>
        <w:adjustRightInd w:val="0"/>
        <w:jc w:val="left"/>
        <w:rPr>
          <w:rFonts w:ascii="Times New Roman" w:eastAsia="Times New Roman" w:hAnsi="Times New Roman" w:cs="Times New Roman"/>
          <w:b/>
          <w:color w:val="000000" w:themeColor="text1"/>
          <w:sz w:val="24"/>
          <w:szCs w:val="24"/>
          <w:lang w:eastAsia="en-GB"/>
        </w:rPr>
      </w:pPr>
    </w:p>
    <w:p w14:paraId="1CEA2753" w14:textId="4F01464E" w:rsidR="00ED29DF" w:rsidRPr="00E2489E" w:rsidRDefault="00ED29DF" w:rsidP="00BB184F">
      <w:pPr>
        <w:autoSpaceDE w:val="0"/>
        <w:autoSpaceDN w:val="0"/>
        <w:adjustRightInd w:val="0"/>
        <w:spacing w:line="480" w:lineRule="auto"/>
        <w:jc w:val="left"/>
        <w:rPr>
          <w:rFonts w:ascii="Times New Roman" w:eastAsia="Times New Roman" w:hAnsi="Times New Roman" w:cs="Times New Roman"/>
          <w:b/>
          <w:color w:val="000000" w:themeColor="text1"/>
          <w:sz w:val="24"/>
          <w:szCs w:val="24"/>
          <w:lang w:eastAsia="en-GB"/>
        </w:rPr>
      </w:pPr>
      <w:r w:rsidRPr="00E2489E">
        <w:rPr>
          <w:rFonts w:ascii="Times New Roman" w:eastAsia="Times New Roman" w:hAnsi="Times New Roman" w:cs="Times New Roman"/>
          <w:b/>
          <w:color w:val="000000" w:themeColor="text1"/>
          <w:sz w:val="24"/>
          <w:szCs w:val="24"/>
          <w:lang w:eastAsia="en-GB"/>
        </w:rPr>
        <w:t>Data analysis</w:t>
      </w:r>
    </w:p>
    <w:p w14:paraId="5DF349E8" w14:textId="77777777" w:rsidR="00ED29DF" w:rsidRPr="00E2489E" w:rsidRDefault="00ED29DF" w:rsidP="00BB184F">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with Study 1, a</w:t>
      </w:r>
      <w:r w:rsidRPr="00E2489E">
        <w:rPr>
          <w:rFonts w:ascii="Times New Roman" w:hAnsi="Times New Roman" w:cs="Times New Roman"/>
          <w:color w:val="000000" w:themeColor="text1"/>
          <w:sz w:val="24"/>
          <w:szCs w:val="24"/>
        </w:rPr>
        <w:t>nalysis of the transcripts followed the guidelines described by Smith et al. (2009)</w:t>
      </w:r>
      <w:r>
        <w:rPr>
          <w:rFonts w:ascii="Times New Roman" w:hAnsi="Times New Roman" w:cs="Times New Roman"/>
          <w:color w:val="000000" w:themeColor="text1"/>
          <w:sz w:val="24"/>
          <w:szCs w:val="24"/>
        </w:rPr>
        <w:t xml:space="preserve"> and focused on the </w:t>
      </w:r>
      <w:r w:rsidRPr="00E2489E">
        <w:rPr>
          <w:rFonts w:ascii="Times New Roman" w:hAnsi="Times New Roman" w:cs="Times New Roman"/>
          <w:color w:val="000000" w:themeColor="text1"/>
          <w:sz w:val="24"/>
          <w:szCs w:val="24"/>
        </w:rPr>
        <w:t xml:space="preserve">idiographic </w:t>
      </w:r>
      <w:r>
        <w:rPr>
          <w:rFonts w:ascii="Times New Roman" w:hAnsi="Times New Roman" w:cs="Times New Roman"/>
          <w:color w:val="000000" w:themeColor="text1"/>
          <w:sz w:val="24"/>
          <w:szCs w:val="24"/>
        </w:rPr>
        <w:t>account of each participant. T</w:t>
      </w:r>
      <w:r w:rsidRPr="00E2489E">
        <w:rPr>
          <w:rFonts w:ascii="Times New Roman" w:hAnsi="Times New Roman" w:cs="Times New Roman"/>
          <w:color w:val="000000" w:themeColor="text1"/>
          <w:sz w:val="24"/>
          <w:szCs w:val="24"/>
        </w:rPr>
        <w:t xml:space="preserve">he first stage of the analysis involved reading each transcript several times before a detailed set of notes and comments were recorded to capture salient features of the account. </w:t>
      </w:r>
      <w:r>
        <w:rPr>
          <w:rFonts w:ascii="Times New Roman" w:hAnsi="Times New Roman" w:cs="Times New Roman"/>
          <w:color w:val="000000" w:themeColor="text1"/>
          <w:sz w:val="24"/>
          <w:szCs w:val="24"/>
        </w:rPr>
        <w:t>The n</w:t>
      </w:r>
      <w:r w:rsidRPr="00E2489E">
        <w:rPr>
          <w:rFonts w:ascii="Times New Roman" w:hAnsi="Times New Roman" w:cs="Times New Roman"/>
          <w:color w:val="000000" w:themeColor="text1"/>
          <w:sz w:val="24"/>
          <w:szCs w:val="24"/>
        </w:rPr>
        <w:t xml:space="preserve">otes focused on describing the experiential content of the account, the language that was used by the participant, and conceptual interpretations that aimed to provide a deeper understanding of the meaning that was attached to each person’s experience. These notes were used to develop emergent themes that served to condense the data and capture the structure of the participant’s account. Next, a process of abstracting and subsuming the themes enabled them to be clustered together to form superordinate themes that represented shared meaning or a central concept. This </w:t>
      </w:r>
      <w:r>
        <w:rPr>
          <w:rFonts w:ascii="Times New Roman" w:hAnsi="Times New Roman" w:cs="Times New Roman"/>
          <w:color w:val="000000" w:themeColor="text1"/>
          <w:sz w:val="24"/>
          <w:szCs w:val="24"/>
        </w:rPr>
        <w:t>‘</w:t>
      </w:r>
      <w:r w:rsidRPr="00E2489E">
        <w:rPr>
          <w:rFonts w:ascii="Times New Roman" w:hAnsi="Times New Roman" w:cs="Times New Roman"/>
          <w:color w:val="000000" w:themeColor="text1"/>
          <w:sz w:val="24"/>
          <w:szCs w:val="24"/>
        </w:rPr>
        <w:t>cross-case analysis</w:t>
      </w:r>
      <w:r>
        <w:rPr>
          <w:rFonts w:ascii="Times New Roman" w:hAnsi="Times New Roman" w:cs="Times New Roman"/>
          <w:color w:val="000000" w:themeColor="text1"/>
          <w:sz w:val="24"/>
          <w:szCs w:val="24"/>
        </w:rPr>
        <w:t>’</w:t>
      </w:r>
      <w:r w:rsidRPr="00E2489E">
        <w:rPr>
          <w:rFonts w:ascii="Times New Roman" w:hAnsi="Times New Roman" w:cs="Times New Roman"/>
          <w:color w:val="000000" w:themeColor="text1"/>
          <w:sz w:val="24"/>
          <w:szCs w:val="24"/>
        </w:rPr>
        <w:t xml:space="preserve"> identified patterns, similarities, and differences across the themes and superordinate themes for each participant that were used to develop higher-order concepts. The aim was to provide a coherent account of the data</w:t>
      </w:r>
      <w:r>
        <w:rPr>
          <w:rFonts w:ascii="Times New Roman" w:hAnsi="Times New Roman" w:cs="Times New Roman"/>
          <w:color w:val="000000" w:themeColor="text1"/>
          <w:sz w:val="24"/>
          <w:szCs w:val="24"/>
        </w:rPr>
        <w:t>, while</w:t>
      </w:r>
      <w:r w:rsidRPr="00E2489E">
        <w:rPr>
          <w:rFonts w:ascii="Times New Roman" w:hAnsi="Times New Roman" w:cs="Times New Roman"/>
          <w:color w:val="000000" w:themeColor="text1"/>
          <w:sz w:val="24"/>
          <w:szCs w:val="24"/>
        </w:rPr>
        <w:t xml:space="preserve"> still maintain</w:t>
      </w:r>
      <w:r>
        <w:rPr>
          <w:rFonts w:ascii="Times New Roman" w:hAnsi="Times New Roman" w:cs="Times New Roman"/>
          <w:color w:val="000000" w:themeColor="text1"/>
          <w:sz w:val="24"/>
          <w:szCs w:val="24"/>
        </w:rPr>
        <w:t>ing</w:t>
      </w:r>
      <w:r w:rsidRPr="00E2489E">
        <w:rPr>
          <w:rFonts w:ascii="Times New Roman" w:hAnsi="Times New Roman" w:cs="Times New Roman"/>
          <w:color w:val="000000" w:themeColor="text1"/>
          <w:sz w:val="24"/>
          <w:szCs w:val="24"/>
        </w:rPr>
        <w:t xml:space="preserve"> the idiographic focus that is central to IPA.</w:t>
      </w:r>
    </w:p>
    <w:p w14:paraId="5967304E" w14:textId="2E6A2BBA" w:rsidR="00ED29DF" w:rsidRPr="00E2489E" w:rsidRDefault="00ED29DF" w:rsidP="00BB184F">
      <w:pPr>
        <w:autoSpaceDE w:val="0"/>
        <w:autoSpaceDN w:val="0"/>
        <w:adjustRightInd w:val="0"/>
        <w:spacing w:line="480" w:lineRule="auto"/>
        <w:ind w:firstLine="720"/>
        <w:jc w:val="left"/>
        <w:rPr>
          <w:rFonts w:ascii="Times New Roman" w:eastAsia="Times New Roman" w:hAnsi="Times New Roman" w:cs="Times New Roman"/>
          <w:color w:val="000000" w:themeColor="text1"/>
          <w:sz w:val="24"/>
          <w:szCs w:val="24"/>
          <w:lang w:eastAsia="en-GB"/>
        </w:rPr>
      </w:pPr>
      <w:r w:rsidRPr="00E2489E">
        <w:rPr>
          <w:rFonts w:ascii="Times New Roman" w:hAnsi="Times New Roman" w:cs="Times New Roman"/>
          <w:color w:val="000000" w:themeColor="text1"/>
          <w:sz w:val="24"/>
          <w:szCs w:val="24"/>
        </w:rPr>
        <w:t xml:space="preserve">Writing up the final analysis also formed a key part of the analytical process as it facilitated a deeper engagement with the participants’ accounts and enabled further interpretation of the data. In line with the philosophy of IPA, the accounts were co-constructed between researcher and participants and the final report represents the researchers’ interpretations of the experience of transition for </w:t>
      </w:r>
      <w:r w:rsidRPr="00E2489E">
        <w:rPr>
          <w:rFonts w:ascii="Times New Roman" w:hAnsi="Times New Roman" w:cs="Times New Roman"/>
          <w:i/>
          <w:color w:val="000000" w:themeColor="text1"/>
          <w:sz w:val="24"/>
          <w:szCs w:val="24"/>
        </w:rPr>
        <w:t xml:space="preserve">these </w:t>
      </w:r>
      <w:r w:rsidRPr="00E2489E">
        <w:rPr>
          <w:rFonts w:ascii="Times New Roman" w:hAnsi="Times New Roman" w:cs="Times New Roman"/>
          <w:color w:val="000000" w:themeColor="text1"/>
          <w:sz w:val="24"/>
          <w:szCs w:val="24"/>
        </w:rPr>
        <w:t xml:space="preserve">participants (Smith et al., 2009). </w:t>
      </w:r>
      <w:r w:rsidR="00B336E1">
        <w:rPr>
          <w:rFonts w:ascii="Times New Roman" w:hAnsi="Times New Roman" w:cs="Times New Roman"/>
          <w:color w:val="000000" w:themeColor="text1"/>
          <w:sz w:val="24"/>
          <w:szCs w:val="24"/>
        </w:rPr>
        <w:t xml:space="preserve">The </w:t>
      </w:r>
      <w:r w:rsidRPr="00E2489E">
        <w:rPr>
          <w:rFonts w:ascii="Times New Roman" w:hAnsi="Times New Roman" w:cs="Times New Roman"/>
          <w:color w:val="000000" w:themeColor="text1"/>
          <w:sz w:val="24"/>
          <w:szCs w:val="24"/>
        </w:rPr>
        <w:t>claims</w:t>
      </w:r>
      <w:r w:rsidR="00B336E1">
        <w:rPr>
          <w:rFonts w:ascii="Times New Roman" w:hAnsi="Times New Roman" w:cs="Times New Roman"/>
          <w:color w:val="000000" w:themeColor="text1"/>
          <w:sz w:val="24"/>
          <w:szCs w:val="24"/>
        </w:rPr>
        <w:t xml:space="preserve"> of this research</w:t>
      </w:r>
      <w:r w:rsidRPr="00E2489E">
        <w:rPr>
          <w:rFonts w:ascii="Times New Roman" w:hAnsi="Times New Roman" w:cs="Times New Roman"/>
          <w:color w:val="000000" w:themeColor="text1"/>
          <w:sz w:val="24"/>
          <w:szCs w:val="24"/>
        </w:rPr>
        <w:t xml:space="preserve">, therefore, should be regarded as tentative, rather than a </w:t>
      </w:r>
      <w:r w:rsidRPr="00E2489E">
        <w:rPr>
          <w:rFonts w:ascii="Times New Roman" w:eastAsia="Times New Roman" w:hAnsi="Times New Roman" w:cs="Times New Roman"/>
          <w:color w:val="000000" w:themeColor="text1"/>
          <w:sz w:val="24"/>
          <w:szCs w:val="24"/>
          <w:lang w:eastAsia="en-GB"/>
        </w:rPr>
        <w:t xml:space="preserve">‘true’ account of </w:t>
      </w:r>
      <w:r w:rsidRPr="00E2489E">
        <w:rPr>
          <w:rFonts w:ascii="Times New Roman" w:hAnsi="Times New Roman" w:cs="Times New Roman"/>
          <w:color w:val="000000" w:themeColor="text1"/>
          <w:sz w:val="24"/>
          <w:szCs w:val="24"/>
        </w:rPr>
        <w:t>parents and partners</w:t>
      </w:r>
      <w:r w:rsidRPr="00E2489E">
        <w:rPr>
          <w:rFonts w:ascii="Times New Roman" w:eastAsia="Times New Roman" w:hAnsi="Times New Roman" w:cs="Times New Roman"/>
          <w:color w:val="000000" w:themeColor="text1"/>
          <w:sz w:val="24"/>
          <w:szCs w:val="24"/>
          <w:lang w:eastAsia="en-GB"/>
        </w:rPr>
        <w:t xml:space="preserve">’ experiences of transition. </w:t>
      </w:r>
    </w:p>
    <w:p w14:paraId="790D8348" w14:textId="77777777" w:rsidR="008506A8" w:rsidRDefault="008506A8" w:rsidP="008506A8">
      <w:pPr>
        <w:keepNext/>
        <w:autoSpaceDE w:val="0"/>
        <w:autoSpaceDN w:val="0"/>
        <w:adjustRightInd w:val="0"/>
        <w:jc w:val="left"/>
        <w:rPr>
          <w:rFonts w:ascii="Times New Roman" w:eastAsia="Times New Roman" w:hAnsi="Times New Roman" w:cs="Times New Roman"/>
          <w:b/>
          <w:color w:val="000000" w:themeColor="text1"/>
          <w:sz w:val="24"/>
          <w:szCs w:val="24"/>
          <w:lang w:eastAsia="en-GB"/>
        </w:rPr>
      </w:pPr>
    </w:p>
    <w:p w14:paraId="4C46CFF8" w14:textId="56C5B069" w:rsidR="00ED29DF" w:rsidRDefault="00ED29DF" w:rsidP="00BB184F">
      <w:pPr>
        <w:keepNext/>
        <w:autoSpaceDE w:val="0"/>
        <w:autoSpaceDN w:val="0"/>
        <w:adjustRightInd w:val="0"/>
        <w:spacing w:line="480" w:lineRule="auto"/>
        <w:jc w:val="left"/>
        <w:rPr>
          <w:rFonts w:ascii="Times New Roman" w:eastAsia="Times New Roman" w:hAnsi="Times New Roman" w:cs="Times New Roman"/>
          <w:b/>
          <w:color w:val="000000" w:themeColor="text1"/>
          <w:sz w:val="24"/>
          <w:szCs w:val="24"/>
          <w:lang w:eastAsia="en-GB"/>
        </w:rPr>
      </w:pPr>
      <w:r w:rsidRPr="00E2489E">
        <w:rPr>
          <w:rFonts w:ascii="Times New Roman" w:eastAsia="Times New Roman" w:hAnsi="Times New Roman" w:cs="Times New Roman"/>
          <w:b/>
          <w:color w:val="000000" w:themeColor="text1"/>
          <w:sz w:val="24"/>
          <w:szCs w:val="24"/>
          <w:lang w:eastAsia="en-GB"/>
        </w:rPr>
        <w:t>Research quality and methodological rigor</w:t>
      </w:r>
    </w:p>
    <w:p w14:paraId="53A546E4" w14:textId="2BB43BA6" w:rsidR="00ED29DF" w:rsidRPr="00B023D2" w:rsidRDefault="00D06F99" w:rsidP="00BB184F">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Study 2</w:t>
      </w:r>
      <w:r w:rsidR="00ED29DF" w:rsidRPr="00B023D2">
        <w:rPr>
          <w:rFonts w:ascii="Times New Roman" w:hAnsi="Times New Roman" w:cs="Times New Roman"/>
          <w:color w:val="000000" w:themeColor="text1"/>
          <w:sz w:val="24"/>
          <w:szCs w:val="24"/>
        </w:rPr>
        <w:t xml:space="preserve"> dr</w:t>
      </w:r>
      <w:r>
        <w:rPr>
          <w:rFonts w:ascii="Times New Roman" w:hAnsi="Times New Roman" w:cs="Times New Roman"/>
          <w:color w:val="000000" w:themeColor="text1"/>
          <w:sz w:val="24"/>
          <w:szCs w:val="24"/>
        </w:rPr>
        <w:t>e</w:t>
      </w:r>
      <w:r w:rsidR="00ED29DF" w:rsidRPr="00B023D2">
        <w:rPr>
          <w:rFonts w:ascii="Times New Roman" w:hAnsi="Times New Roman" w:cs="Times New Roman"/>
          <w:color w:val="000000" w:themeColor="text1"/>
          <w:sz w:val="24"/>
          <w:szCs w:val="24"/>
        </w:rPr>
        <w:t xml:space="preserve">w on a pluralistic and flexible stance for assessing the quality of </w:t>
      </w:r>
      <w:r>
        <w:rPr>
          <w:rFonts w:ascii="Times New Roman" w:hAnsi="Times New Roman" w:cs="Times New Roman"/>
          <w:color w:val="000000" w:themeColor="text1"/>
          <w:sz w:val="24"/>
          <w:szCs w:val="24"/>
        </w:rPr>
        <w:t xml:space="preserve">the </w:t>
      </w:r>
      <w:r w:rsidR="00ED29DF" w:rsidRPr="00B023D2">
        <w:rPr>
          <w:rFonts w:ascii="Times New Roman" w:hAnsi="Times New Roman" w:cs="Times New Roman"/>
          <w:color w:val="000000" w:themeColor="text1"/>
          <w:sz w:val="24"/>
          <w:szCs w:val="24"/>
        </w:rPr>
        <w:t xml:space="preserve">research, rather than a predefined ‘checklist’ that is applicable to all qualitative research (Smith et al., 2009). The aim was to produce research that is faithful to the theoretical principles of IPA using a rigorous and transparent </w:t>
      </w:r>
      <w:r w:rsidR="00ED29DF">
        <w:rPr>
          <w:rFonts w:ascii="Times New Roman" w:hAnsi="Times New Roman" w:cs="Times New Roman"/>
          <w:color w:val="000000" w:themeColor="text1"/>
          <w:sz w:val="24"/>
          <w:szCs w:val="24"/>
        </w:rPr>
        <w:t>method</w:t>
      </w:r>
      <w:r w:rsidR="00ED29DF" w:rsidRPr="00B023D2">
        <w:rPr>
          <w:rFonts w:ascii="Times New Roman" w:hAnsi="Times New Roman" w:cs="Times New Roman"/>
          <w:color w:val="000000" w:themeColor="text1"/>
          <w:sz w:val="24"/>
          <w:szCs w:val="24"/>
        </w:rPr>
        <w:t xml:space="preserve"> (for a full description of the criteria suggested to produce ‘good’ IPA, see Smith, 2011). </w:t>
      </w:r>
    </w:p>
    <w:p w14:paraId="069D84F4" w14:textId="583EE1F1" w:rsidR="00ED29DF" w:rsidRPr="00B023D2" w:rsidRDefault="00ED29DF" w:rsidP="00E33494">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B023D2">
        <w:rPr>
          <w:rFonts w:ascii="Times New Roman" w:hAnsi="Times New Roman" w:cs="Times New Roman"/>
          <w:sz w:val="24"/>
          <w:szCs w:val="24"/>
        </w:rPr>
        <w:t xml:space="preserve">Qualitative research within sport and exercise psychology tends to describe rigor in the context of </w:t>
      </w:r>
      <w:r>
        <w:rPr>
          <w:rFonts w:ascii="Times New Roman" w:hAnsi="Times New Roman" w:cs="Times New Roman"/>
          <w:sz w:val="24"/>
          <w:szCs w:val="24"/>
        </w:rPr>
        <w:t>method (Smith &amp;</w:t>
      </w:r>
      <w:r w:rsidRPr="00B023D2">
        <w:rPr>
          <w:rFonts w:ascii="Times New Roman" w:hAnsi="Times New Roman" w:cs="Times New Roman"/>
          <w:sz w:val="24"/>
          <w:szCs w:val="24"/>
        </w:rPr>
        <w:t xml:space="preserve"> McGannon, 2017). </w:t>
      </w:r>
      <w:r>
        <w:rPr>
          <w:rFonts w:ascii="Times New Roman" w:hAnsi="Times New Roman" w:cs="Times New Roman"/>
          <w:sz w:val="24"/>
          <w:szCs w:val="24"/>
        </w:rPr>
        <w:t>Thus</w:t>
      </w:r>
      <w:r w:rsidRPr="00B023D2">
        <w:rPr>
          <w:rFonts w:ascii="Times New Roman" w:hAnsi="Times New Roman" w:cs="Times New Roman"/>
          <w:sz w:val="24"/>
          <w:szCs w:val="24"/>
        </w:rPr>
        <w:t xml:space="preserve">, we focussed on </w:t>
      </w:r>
      <w:r w:rsidRPr="00B023D2">
        <w:rPr>
          <w:rFonts w:ascii="Times New Roman" w:hAnsi="Times New Roman" w:cs="Times New Roman"/>
          <w:color w:val="000000" w:themeColor="text1"/>
          <w:sz w:val="24"/>
          <w:szCs w:val="24"/>
        </w:rPr>
        <w:t xml:space="preserve">developing meticulous data collection and analysis procedures that were transparent and thorough. </w:t>
      </w:r>
      <w:r w:rsidRPr="00B023D2">
        <w:rPr>
          <w:rFonts w:ascii="Times New Roman" w:hAnsi="Times New Roman" w:cs="Times New Roman"/>
          <w:sz w:val="24"/>
          <w:szCs w:val="24"/>
        </w:rPr>
        <w:t xml:space="preserve">Specifically, applying guidelines for </w:t>
      </w:r>
      <w:r w:rsidRPr="00B023D2">
        <w:rPr>
          <w:rFonts w:ascii="Times New Roman" w:hAnsi="Times New Roman" w:cs="Times New Roman"/>
          <w:color w:val="000000" w:themeColor="text1"/>
          <w:sz w:val="24"/>
          <w:szCs w:val="24"/>
        </w:rPr>
        <w:t xml:space="preserve">phenomenological interviews (Bevan, 2014; Smith et al., 2009) encouraged </w:t>
      </w:r>
      <w:r w:rsidR="00065990" w:rsidRPr="00B023D2">
        <w:rPr>
          <w:rFonts w:ascii="Times New Roman" w:hAnsi="Times New Roman" w:cs="Times New Roman"/>
          <w:color w:val="000000" w:themeColor="text1"/>
          <w:sz w:val="24"/>
          <w:szCs w:val="24"/>
        </w:rPr>
        <w:t>participants</w:t>
      </w:r>
      <w:r w:rsidRPr="00B023D2">
        <w:rPr>
          <w:rFonts w:ascii="Times New Roman" w:hAnsi="Times New Roman" w:cs="Times New Roman"/>
          <w:color w:val="000000" w:themeColor="text1"/>
          <w:sz w:val="24"/>
          <w:szCs w:val="24"/>
        </w:rPr>
        <w:t xml:space="preserve"> to recall and reflect on the key experiences that were relevant for them, and helped us to maintain an approach that was congruent with IPA. At the same time, the interview guide</w:t>
      </w:r>
      <w:r w:rsidR="00AC3DAD">
        <w:rPr>
          <w:rFonts w:ascii="Times New Roman" w:hAnsi="Times New Roman" w:cs="Times New Roman"/>
          <w:color w:val="000000" w:themeColor="text1"/>
          <w:sz w:val="24"/>
          <w:szCs w:val="24"/>
        </w:rPr>
        <w:t xml:space="preserve"> (Appendix D)</w:t>
      </w:r>
      <w:r w:rsidRPr="00B023D2">
        <w:rPr>
          <w:rFonts w:ascii="Times New Roman" w:hAnsi="Times New Roman" w:cs="Times New Roman"/>
          <w:color w:val="000000" w:themeColor="text1"/>
          <w:sz w:val="24"/>
          <w:szCs w:val="24"/>
        </w:rPr>
        <w:t xml:space="preserve"> was based on a thorough review of relevant litera</w:t>
      </w:r>
      <w:r w:rsidR="00E33494">
        <w:rPr>
          <w:rFonts w:ascii="Times New Roman" w:hAnsi="Times New Roman" w:cs="Times New Roman"/>
          <w:color w:val="000000" w:themeColor="text1"/>
          <w:sz w:val="24"/>
          <w:szCs w:val="24"/>
        </w:rPr>
        <w:t xml:space="preserve">ture, which aimed to ensure Study 2 </w:t>
      </w:r>
      <w:r w:rsidRPr="00B023D2">
        <w:rPr>
          <w:rFonts w:ascii="Times New Roman" w:hAnsi="Times New Roman" w:cs="Times New Roman"/>
          <w:color w:val="000000" w:themeColor="text1"/>
          <w:sz w:val="24"/>
          <w:szCs w:val="24"/>
        </w:rPr>
        <w:t>was conducted with relevance to contemporary theoretical issues related to the transition out of sport (</w:t>
      </w:r>
      <w:r>
        <w:rPr>
          <w:rFonts w:ascii="Times New Roman" w:hAnsi="Times New Roman" w:cs="Times New Roman"/>
          <w:color w:val="000000" w:themeColor="text1"/>
          <w:sz w:val="24"/>
          <w:szCs w:val="24"/>
        </w:rPr>
        <w:t>Trac</w:t>
      </w:r>
      <w:r w:rsidRPr="00B023D2">
        <w:rPr>
          <w:rFonts w:ascii="Times New Roman" w:hAnsi="Times New Roman" w:cs="Times New Roman"/>
          <w:color w:val="000000" w:themeColor="text1"/>
          <w:sz w:val="24"/>
          <w:szCs w:val="24"/>
        </w:rPr>
        <w:t xml:space="preserve">y, 2010). </w:t>
      </w:r>
    </w:p>
    <w:p w14:paraId="64023C3C" w14:textId="6CA39E92" w:rsidR="00ED29DF" w:rsidRPr="00B023D2" w:rsidRDefault="00ED29DF" w:rsidP="00BB184F">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B023D2">
        <w:rPr>
          <w:rFonts w:ascii="Times New Roman" w:hAnsi="Times New Roman" w:cs="Times New Roman"/>
          <w:color w:val="000000" w:themeColor="text1"/>
          <w:sz w:val="24"/>
          <w:szCs w:val="24"/>
        </w:rPr>
        <w:t>A reflexive approach</w:t>
      </w:r>
      <w:r>
        <w:rPr>
          <w:rFonts w:ascii="Times New Roman" w:hAnsi="Times New Roman" w:cs="Times New Roman"/>
          <w:color w:val="000000" w:themeColor="text1"/>
          <w:sz w:val="24"/>
          <w:szCs w:val="24"/>
        </w:rPr>
        <w:t xml:space="preserve"> during</w:t>
      </w:r>
      <w:r w:rsidRPr="00B023D2">
        <w:rPr>
          <w:rFonts w:ascii="Times New Roman" w:hAnsi="Times New Roman" w:cs="Times New Roman"/>
          <w:color w:val="000000" w:themeColor="text1"/>
          <w:sz w:val="24"/>
          <w:szCs w:val="24"/>
        </w:rPr>
        <w:t xml:space="preserve"> data collection and analysis was crucial to the pursuit of rigor. This included producing fieldnotes immediately following each interview to outline aspect</w:t>
      </w:r>
      <w:r>
        <w:rPr>
          <w:rFonts w:ascii="Times New Roman" w:hAnsi="Times New Roman" w:cs="Times New Roman"/>
          <w:color w:val="000000" w:themeColor="text1"/>
          <w:sz w:val="24"/>
          <w:szCs w:val="24"/>
        </w:rPr>
        <w:t xml:space="preserve">s of the interviews </w:t>
      </w:r>
      <w:r w:rsidRPr="00B023D2">
        <w:rPr>
          <w:rFonts w:ascii="Times New Roman" w:hAnsi="Times New Roman" w:cs="Times New Roman"/>
          <w:color w:val="000000" w:themeColor="text1"/>
          <w:sz w:val="24"/>
          <w:szCs w:val="24"/>
        </w:rPr>
        <w:t>that could have been lost once the analysis was limited to the review of audio recording</w:t>
      </w:r>
      <w:r>
        <w:rPr>
          <w:rFonts w:ascii="Times New Roman" w:hAnsi="Times New Roman" w:cs="Times New Roman"/>
          <w:color w:val="000000" w:themeColor="text1"/>
          <w:sz w:val="24"/>
          <w:szCs w:val="24"/>
        </w:rPr>
        <w:t>s</w:t>
      </w:r>
      <w:r w:rsidRPr="00B023D2">
        <w:rPr>
          <w:rFonts w:ascii="Times New Roman" w:hAnsi="Times New Roman" w:cs="Times New Roman"/>
          <w:color w:val="000000" w:themeColor="text1"/>
          <w:sz w:val="24"/>
          <w:szCs w:val="24"/>
        </w:rPr>
        <w:t>. Fieldnotes included details of the interactions between the research</w:t>
      </w:r>
      <w:r>
        <w:rPr>
          <w:rFonts w:ascii="Times New Roman" w:hAnsi="Times New Roman" w:cs="Times New Roman"/>
          <w:color w:val="000000" w:themeColor="text1"/>
          <w:sz w:val="24"/>
          <w:szCs w:val="24"/>
        </w:rPr>
        <w:t>er</w:t>
      </w:r>
      <w:r w:rsidRPr="00B023D2">
        <w:rPr>
          <w:rFonts w:ascii="Times New Roman" w:hAnsi="Times New Roman" w:cs="Times New Roman"/>
          <w:color w:val="000000" w:themeColor="text1"/>
          <w:sz w:val="24"/>
          <w:szCs w:val="24"/>
        </w:rPr>
        <w:t xml:space="preserve"> and participant</w:t>
      </w:r>
      <w:r>
        <w:rPr>
          <w:rFonts w:ascii="Times New Roman" w:hAnsi="Times New Roman" w:cs="Times New Roman"/>
          <w:color w:val="000000" w:themeColor="text1"/>
          <w:sz w:val="24"/>
          <w:szCs w:val="24"/>
        </w:rPr>
        <w:t xml:space="preserve">s </w:t>
      </w:r>
      <w:r w:rsidRPr="00B023D2">
        <w:rPr>
          <w:rFonts w:ascii="Times New Roman" w:hAnsi="Times New Roman" w:cs="Times New Roman"/>
          <w:color w:val="000000" w:themeColor="text1"/>
          <w:sz w:val="24"/>
          <w:szCs w:val="24"/>
        </w:rPr>
        <w:t>prior to interview</w:t>
      </w:r>
      <w:r>
        <w:rPr>
          <w:rFonts w:ascii="Times New Roman" w:hAnsi="Times New Roman" w:cs="Times New Roman"/>
          <w:color w:val="000000" w:themeColor="text1"/>
          <w:sz w:val="24"/>
          <w:szCs w:val="24"/>
        </w:rPr>
        <w:t>s</w:t>
      </w:r>
      <w:r w:rsidRPr="00B023D2">
        <w:rPr>
          <w:rFonts w:ascii="Times New Roman" w:hAnsi="Times New Roman" w:cs="Times New Roman"/>
          <w:color w:val="000000" w:themeColor="text1"/>
          <w:sz w:val="24"/>
          <w:szCs w:val="24"/>
        </w:rPr>
        <w:t xml:space="preserve"> commencing, the participants’ body language and mannerisms, and the researcher’s initial reactions following the completion of the interview. Fieldnotes formed part of a research diary kept</w:t>
      </w:r>
      <w:r w:rsidR="00ED57BA">
        <w:rPr>
          <w:rFonts w:ascii="Times New Roman" w:hAnsi="Times New Roman" w:cs="Times New Roman"/>
          <w:color w:val="000000" w:themeColor="text1"/>
          <w:sz w:val="24"/>
          <w:szCs w:val="24"/>
        </w:rPr>
        <w:t xml:space="preserve">, which </w:t>
      </w:r>
      <w:r w:rsidRPr="00B023D2">
        <w:rPr>
          <w:rFonts w:ascii="Times New Roman" w:hAnsi="Times New Roman" w:cs="Times New Roman"/>
          <w:color w:val="000000" w:themeColor="text1"/>
          <w:sz w:val="24"/>
          <w:szCs w:val="24"/>
        </w:rPr>
        <w:t xml:space="preserve">helped to highlight any prior assumptions and ideas about the research topic and any emotional reactions to the data during collection and analysis. </w:t>
      </w:r>
    </w:p>
    <w:p w14:paraId="44CDC175" w14:textId="34F66603" w:rsidR="00ED29DF" w:rsidRPr="00B023D2" w:rsidRDefault="00ED57BA" w:rsidP="00BB184F">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Throughout the </w:t>
      </w:r>
      <w:r w:rsidR="0063011F">
        <w:rPr>
          <w:rFonts w:ascii="Times New Roman" w:hAnsi="Times New Roman" w:cs="Times New Roman"/>
          <w:color w:val="000000" w:themeColor="text1"/>
          <w:sz w:val="24"/>
          <w:szCs w:val="24"/>
        </w:rPr>
        <w:t>analysis</w:t>
      </w:r>
      <w:r w:rsidR="00ED29DF" w:rsidRPr="00B023D2">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supervisors acted as</w:t>
      </w:r>
      <w:r w:rsidR="00ED29DF" w:rsidRPr="00B023D2">
        <w:rPr>
          <w:rFonts w:ascii="Times New Roman" w:hAnsi="Times New Roman" w:cs="Times New Roman"/>
          <w:color w:val="000000" w:themeColor="text1"/>
          <w:sz w:val="24"/>
          <w:szCs w:val="24"/>
        </w:rPr>
        <w:t xml:space="preserve"> ‘critical friends’ (Marshall &amp; Rossman, 2006). In this respect, the</w:t>
      </w:r>
      <w:r>
        <w:rPr>
          <w:rFonts w:ascii="Times New Roman" w:hAnsi="Times New Roman" w:cs="Times New Roman"/>
          <w:color w:val="000000" w:themeColor="text1"/>
          <w:sz w:val="24"/>
          <w:szCs w:val="24"/>
        </w:rPr>
        <w:t xml:space="preserve"> supervisors read and</w:t>
      </w:r>
      <w:r w:rsidR="00ED29DF" w:rsidRPr="00B023D2">
        <w:rPr>
          <w:rFonts w:ascii="Times New Roman" w:hAnsi="Times New Roman" w:cs="Times New Roman"/>
          <w:color w:val="000000" w:themeColor="text1"/>
          <w:sz w:val="24"/>
          <w:szCs w:val="24"/>
        </w:rPr>
        <w:t xml:space="preserve">, in some cases, coded transcripts; discussed the context and meaning of the transcripts; and </w:t>
      </w:r>
      <w:r>
        <w:rPr>
          <w:rFonts w:ascii="Times New Roman" w:hAnsi="Times New Roman" w:cs="Times New Roman"/>
          <w:color w:val="000000" w:themeColor="text1"/>
          <w:sz w:val="24"/>
          <w:szCs w:val="24"/>
        </w:rPr>
        <w:t>reviewed the process of</w:t>
      </w:r>
      <w:r w:rsidR="00ED29DF" w:rsidRPr="00B023D2">
        <w:rPr>
          <w:rFonts w:ascii="Times New Roman" w:hAnsi="Times New Roman" w:cs="Times New Roman"/>
          <w:color w:val="000000" w:themeColor="text1"/>
          <w:sz w:val="24"/>
          <w:szCs w:val="24"/>
        </w:rPr>
        <w:t xml:space="preserve"> develop</w:t>
      </w:r>
      <w:r>
        <w:rPr>
          <w:rFonts w:ascii="Times New Roman" w:hAnsi="Times New Roman" w:cs="Times New Roman"/>
          <w:color w:val="000000" w:themeColor="text1"/>
          <w:sz w:val="24"/>
          <w:szCs w:val="24"/>
        </w:rPr>
        <w:t>ing the</w:t>
      </w:r>
      <w:r w:rsidR="00ED29DF" w:rsidRPr="00B023D2">
        <w:rPr>
          <w:rFonts w:ascii="Times New Roman" w:hAnsi="Times New Roman" w:cs="Times New Roman"/>
          <w:color w:val="000000" w:themeColor="text1"/>
          <w:sz w:val="24"/>
          <w:szCs w:val="24"/>
        </w:rPr>
        <w:t xml:space="preserve"> themes.</w:t>
      </w:r>
      <w:r w:rsidR="00ED29DF">
        <w:rPr>
          <w:rFonts w:ascii="Times New Roman" w:hAnsi="Times New Roman" w:cs="Times New Roman"/>
          <w:color w:val="000000" w:themeColor="text1"/>
          <w:sz w:val="24"/>
          <w:szCs w:val="24"/>
        </w:rPr>
        <w:t xml:space="preserve"> This </w:t>
      </w:r>
      <w:r w:rsidR="00ED29DF" w:rsidRPr="00E140F9">
        <w:rPr>
          <w:rFonts w:ascii="Times New Roman" w:hAnsi="Times New Roman" w:cs="Times New Roman"/>
          <w:color w:val="000000" w:themeColor="text1"/>
          <w:sz w:val="24"/>
          <w:szCs w:val="24"/>
        </w:rPr>
        <w:t>aim was not to re</w:t>
      </w:r>
      <w:r w:rsidR="00B336E1">
        <w:rPr>
          <w:rFonts w:ascii="Times New Roman" w:hAnsi="Times New Roman" w:cs="Times New Roman"/>
          <w:color w:val="000000" w:themeColor="text1"/>
          <w:sz w:val="24"/>
          <w:szCs w:val="24"/>
        </w:rPr>
        <w:t>ach</w:t>
      </w:r>
      <w:r w:rsidR="00ED29DF" w:rsidRPr="00E140F9">
        <w:rPr>
          <w:rFonts w:ascii="Times New Roman" w:hAnsi="Times New Roman" w:cs="Times New Roman"/>
          <w:color w:val="000000" w:themeColor="text1"/>
          <w:sz w:val="24"/>
          <w:szCs w:val="24"/>
        </w:rPr>
        <w:t xml:space="preserve"> consensus or achieve agreement (as is the case with ‘inter-rate reliability’), but to use critical dialogue as a </w:t>
      </w:r>
      <w:r w:rsidR="00ED29DF" w:rsidRPr="00E140F9">
        <w:rPr>
          <w:rFonts w:ascii="Times New Roman" w:hAnsi="Times New Roman" w:cs="Times New Roman"/>
          <w:sz w:val="24"/>
          <w:szCs w:val="24"/>
        </w:rPr>
        <w:t>resource for developing the</w:t>
      </w:r>
      <w:r w:rsidR="00ED29DF" w:rsidRPr="00E140F9">
        <w:rPr>
          <w:rFonts w:ascii="Times New Roman" w:hAnsi="Times New Roman" w:cs="Times New Roman"/>
          <w:color w:val="000000" w:themeColor="text1"/>
          <w:sz w:val="24"/>
          <w:szCs w:val="24"/>
        </w:rPr>
        <w:t xml:space="preserve"> </w:t>
      </w:r>
      <w:r w:rsidR="00ED29DF" w:rsidRPr="00E140F9">
        <w:rPr>
          <w:rFonts w:ascii="Times New Roman" w:hAnsi="Times New Roman" w:cs="Times New Roman"/>
          <w:sz w:val="24"/>
          <w:szCs w:val="24"/>
        </w:rPr>
        <w:t xml:space="preserve">interpretations </w:t>
      </w:r>
      <w:r>
        <w:rPr>
          <w:rFonts w:ascii="Times New Roman" w:hAnsi="Times New Roman" w:cs="Times New Roman"/>
          <w:sz w:val="24"/>
          <w:szCs w:val="24"/>
        </w:rPr>
        <w:t xml:space="preserve">being </w:t>
      </w:r>
      <w:r w:rsidR="00ED29DF" w:rsidRPr="00E140F9">
        <w:rPr>
          <w:rFonts w:ascii="Times New Roman" w:hAnsi="Times New Roman" w:cs="Times New Roman"/>
          <w:sz w:val="24"/>
          <w:szCs w:val="24"/>
        </w:rPr>
        <w:t>made</w:t>
      </w:r>
      <w:r>
        <w:rPr>
          <w:rFonts w:ascii="Times New Roman" w:hAnsi="Times New Roman" w:cs="Times New Roman"/>
          <w:sz w:val="24"/>
          <w:szCs w:val="24"/>
        </w:rPr>
        <w:t xml:space="preserve"> </w:t>
      </w:r>
      <w:r w:rsidR="00ED29DF" w:rsidRPr="00E140F9">
        <w:rPr>
          <w:rFonts w:ascii="Times New Roman" w:hAnsi="Times New Roman" w:cs="Times New Roman"/>
          <w:sz w:val="24"/>
          <w:szCs w:val="24"/>
        </w:rPr>
        <w:t>(Smith &amp; McGannon, 2017).</w:t>
      </w:r>
      <w:r w:rsidR="00ED29DF">
        <w:rPr>
          <w:rFonts w:ascii="AdvOT46dcae81" w:hAnsi="AdvOT46dcae81" w:cs="AdvOT46dcae81"/>
          <w:sz w:val="20"/>
          <w:szCs w:val="20"/>
        </w:rPr>
        <w:t xml:space="preserve"> </w:t>
      </w:r>
    </w:p>
    <w:p w14:paraId="642EFF56" w14:textId="5C073F99" w:rsidR="00ED29DF" w:rsidRPr="00E2489E" w:rsidRDefault="00ED29DF" w:rsidP="006077CD">
      <w:pPr>
        <w:pStyle w:val="Heading3"/>
        <w:spacing w:before="100" w:after="100"/>
        <w:jc w:val="center"/>
      </w:pPr>
      <w:bookmarkStart w:id="91" w:name="_Toc532282152"/>
      <w:bookmarkStart w:id="92" w:name="_Toc9415166"/>
      <w:bookmarkStart w:id="93" w:name="_Toc9415559"/>
      <w:r w:rsidRPr="004907AA">
        <w:t>Results</w:t>
      </w:r>
      <w:bookmarkEnd w:id="91"/>
      <w:bookmarkEnd w:id="92"/>
      <w:bookmarkEnd w:id="93"/>
    </w:p>
    <w:p w14:paraId="7A06767B" w14:textId="05BC8BAB" w:rsidR="00ED29DF" w:rsidRPr="0041437A" w:rsidRDefault="00ED29DF" w:rsidP="00300B37">
      <w:pPr>
        <w:keepNext/>
        <w:autoSpaceDE w:val="0"/>
        <w:autoSpaceDN w:val="0"/>
        <w:adjustRightInd w:val="0"/>
        <w:spacing w:line="480" w:lineRule="auto"/>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Context</w:t>
      </w:r>
    </w:p>
    <w:p w14:paraId="1A5AF632" w14:textId="77777777" w:rsidR="00423D88" w:rsidRDefault="00D06F99" w:rsidP="00423D88">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Study 2</w:t>
      </w:r>
      <w:r w:rsidR="00ED29DF" w:rsidRPr="00E2489E">
        <w:rPr>
          <w:rFonts w:ascii="Times New Roman" w:hAnsi="Times New Roman" w:cs="Times New Roman"/>
          <w:color w:val="000000" w:themeColor="text1"/>
          <w:sz w:val="24"/>
          <w:szCs w:val="24"/>
        </w:rPr>
        <w:t xml:space="preserve"> sought to explore the experience of transition out of elite sport from the perspective of the </w:t>
      </w:r>
      <w:r w:rsidR="00ED29DF" w:rsidRPr="00E2489E">
        <w:rPr>
          <w:rFonts w:ascii="Times New Roman" w:eastAsia="Times New Roman" w:hAnsi="Times New Roman" w:cs="Times New Roman"/>
          <w:color w:val="000000" w:themeColor="text1"/>
          <w:sz w:val="24"/>
          <w:szCs w:val="24"/>
          <w:lang w:eastAsia="en-GB"/>
        </w:rPr>
        <w:t xml:space="preserve">parents and partners </w:t>
      </w:r>
      <w:r w:rsidR="00ED29DF" w:rsidRPr="00E2489E">
        <w:rPr>
          <w:rFonts w:ascii="Times New Roman" w:hAnsi="Times New Roman" w:cs="Times New Roman"/>
          <w:color w:val="000000" w:themeColor="text1"/>
          <w:sz w:val="24"/>
          <w:szCs w:val="24"/>
        </w:rPr>
        <w:t xml:space="preserve">of athletes, rather than the athletes themselves. However, some description of the athletes’ experience, as described by their </w:t>
      </w:r>
      <w:r w:rsidR="00ED29DF" w:rsidRPr="00E2489E">
        <w:rPr>
          <w:rFonts w:ascii="Times New Roman" w:eastAsia="Times New Roman" w:hAnsi="Times New Roman" w:cs="Times New Roman"/>
          <w:color w:val="000000" w:themeColor="text1"/>
          <w:sz w:val="24"/>
          <w:szCs w:val="24"/>
          <w:lang w:eastAsia="en-GB"/>
        </w:rPr>
        <w:t>parents and partners</w:t>
      </w:r>
      <w:r w:rsidR="00ED29DF">
        <w:rPr>
          <w:rFonts w:ascii="Times New Roman" w:hAnsi="Times New Roman" w:cs="Times New Roman"/>
          <w:color w:val="000000" w:themeColor="text1"/>
          <w:sz w:val="24"/>
          <w:szCs w:val="24"/>
        </w:rPr>
        <w:t>,</w:t>
      </w:r>
      <w:r w:rsidR="00423D88">
        <w:rPr>
          <w:rFonts w:ascii="Times New Roman" w:hAnsi="Times New Roman" w:cs="Times New Roman"/>
          <w:color w:val="000000" w:themeColor="text1"/>
          <w:sz w:val="24"/>
          <w:szCs w:val="24"/>
        </w:rPr>
        <w:t xml:space="preserve"> is provided first in order to provide context.</w:t>
      </w:r>
    </w:p>
    <w:p w14:paraId="64FC50A1" w14:textId="2699C72B" w:rsidR="00ED29DF" w:rsidRDefault="00ED29DF" w:rsidP="00423D88">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eastAsia="Times New Roman" w:hAnsi="Times New Roman" w:cs="Times New Roman"/>
          <w:color w:val="000000" w:themeColor="text1"/>
          <w:sz w:val="24"/>
          <w:szCs w:val="24"/>
          <w:lang w:eastAsia="en-GB"/>
        </w:rPr>
        <w:t>A</w:t>
      </w:r>
      <w:r w:rsidRPr="00E2489E">
        <w:rPr>
          <w:rFonts w:ascii="Times New Roman" w:hAnsi="Times New Roman" w:cs="Times New Roman"/>
          <w:color w:val="000000" w:themeColor="text1"/>
          <w:sz w:val="24"/>
          <w:szCs w:val="24"/>
        </w:rPr>
        <w:t xml:space="preserve">thletes’ experiences of transition were idiosyncratic and their reactions to retirement depended </w:t>
      </w:r>
      <w:r>
        <w:rPr>
          <w:rFonts w:ascii="Times New Roman" w:hAnsi="Times New Roman" w:cs="Times New Roman"/>
          <w:color w:val="000000" w:themeColor="text1"/>
          <w:sz w:val="24"/>
          <w:szCs w:val="24"/>
        </w:rPr>
        <w:t xml:space="preserve">in part </w:t>
      </w:r>
      <w:r w:rsidRPr="00E2489E">
        <w:rPr>
          <w:rFonts w:ascii="Times New Roman" w:hAnsi="Times New Roman" w:cs="Times New Roman"/>
          <w:color w:val="000000" w:themeColor="text1"/>
          <w:sz w:val="24"/>
          <w:szCs w:val="24"/>
        </w:rPr>
        <w:t xml:space="preserve">on the specific circumstances that surrounded their exit from elite sport. However, there were several common features of athletes’ transitions that related to issues such as disruption of identity, loss of self-esteem, difficulties establishing a new career, and the changing nature of their relationship with their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Many of these have been described in previous research focusing on athletes’ experience</w:t>
      </w:r>
      <w:r w:rsidR="00423D88">
        <w:rPr>
          <w:rFonts w:ascii="Times New Roman" w:hAnsi="Times New Roman" w:cs="Times New Roman"/>
          <w:color w:val="000000" w:themeColor="text1"/>
          <w:sz w:val="24"/>
          <w:szCs w:val="24"/>
        </w:rPr>
        <w:t>s</w:t>
      </w:r>
      <w:r w:rsidRPr="00E2489E">
        <w:rPr>
          <w:rFonts w:ascii="Times New Roman" w:hAnsi="Times New Roman" w:cs="Times New Roman"/>
          <w:color w:val="000000" w:themeColor="text1"/>
          <w:sz w:val="24"/>
          <w:szCs w:val="24"/>
        </w:rPr>
        <w:t xml:space="preserve"> of transition (e.g., </w:t>
      </w:r>
      <w:r w:rsidR="00ED2579">
        <w:rPr>
          <w:rFonts w:ascii="Times New Roman" w:hAnsi="Times New Roman" w:cs="Times New Roman"/>
          <w:color w:val="000000" w:themeColor="text1"/>
          <w:sz w:val="24"/>
          <w:szCs w:val="24"/>
        </w:rPr>
        <w:t>Park et al., 2013a</w:t>
      </w:r>
      <w:r w:rsidR="00423D88">
        <w:rPr>
          <w:rFonts w:ascii="Times New Roman" w:hAnsi="Times New Roman" w:cs="Times New Roman"/>
          <w:color w:val="000000" w:themeColor="text1"/>
          <w:sz w:val="24"/>
          <w:szCs w:val="24"/>
        </w:rPr>
        <w:t>) and so here the</w:t>
      </w:r>
      <w:r w:rsidRPr="00E2489E">
        <w:rPr>
          <w:rFonts w:ascii="Times New Roman" w:hAnsi="Times New Roman" w:cs="Times New Roman"/>
          <w:color w:val="000000" w:themeColor="text1"/>
          <w:sz w:val="24"/>
          <w:szCs w:val="24"/>
        </w:rPr>
        <w:t xml:space="preserve"> focus</w:t>
      </w:r>
      <w:r w:rsidR="00423D88">
        <w:rPr>
          <w:rFonts w:ascii="Times New Roman" w:hAnsi="Times New Roman" w:cs="Times New Roman"/>
          <w:color w:val="000000" w:themeColor="text1"/>
          <w:sz w:val="24"/>
          <w:szCs w:val="24"/>
        </w:rPr>
        <w:t xml:space="preserve"> is</w:t>
      </w:r>
      <w:r w:rsidRPr="00E2489E">
        <w:rPr>
          <w:rFonts w:ascii="Times New Roman" w:hAnsi="Times New Roman" w:cs="Times New Roman"/>
          <w:color w:val="000000" w:themeColor="text1"/>
          <w:sz w:val="24"/>
          <w:szCs w:val="24"/>
        </w:rPr>
        <w:t xml:space="preserve"> on the experience of transition from the perspective of the parents and partners of the athletes.</w:t>
      </w:r>
    </w:p>
    <w:p w14:paraId="25448709" w14:textId="77777777" w:rsidR="008506A8" w:rsidRDefault="008506A8" w:rsidP="008506A8">
      <w:pPr>
        <w:autoSpaceDE w:val="0"/>
        <w:autoSpaceDN w:val="0"/>
        <w:adjustRightInd w:val="0"/>
        <w:jc w:val="left"/>
        <w:rPr>
          <w:rFonts w:ascii="Times New Roman" w:hAnsi="Times New Roman" w:cs="Times New Roman"/>
          <w:b/>
          <w:color w:val="000000" w:themeColor="text1"/>
          <w:sz w:val="24"/>
          <w:szCs w:val="24"/>
        </w:rPr>
      </w:pPr>
    </w:p>
    <w:p w14:paraId="3AD11082" w14:textId="42C54713" w:rsidR="00ED29DF" w:rsidRPr="0041437A" w:rsidRDefault="00ED29DF" w:rsidP="00BB184F">
      <w:pPr>
        <w:autoSpaceDE w:val="0"/>
        <w:autoSpaceDN w:val="0"/>
        <w:adjustRightInd w:val="0"/>
        <w:spacing w:line="480" w:lineRule="auto"/>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Overview</w:t>
      </w:r>
    </w:p>
    <w:p w14:paraId="555089E4" w14:textId="6C57E5D8" w:rsidR="001D39A7" w:rsidRDefault="00ED29DF" w:rsidP="00BB184F">
      <w:pPr>
        <w:autoSpaceDE w:val="0"/>
        <w:autoSpaceDN w:val="0"/>
        <w:adjustRightInd w:val="0"/>
        <w:spacing w:line="480" w:lineRule="auto"/>
        <w:ind w:firstLine="720"/>
        <w:jc w:val="left"/>
        <w:rPr>
          <w:rFonts w:ascii="Times New Roman" w:hAnsi="Times New Roman" w:cs="Times New Roman"/>
          <w:color w:val="000000" w:themeColor="text1"/>
          <w:sz w:val="24"/>
          <w:szCs w:val="24"/>
        </w:rPr>
        <w:sectPr w:rsidR="001D39A7" w:rsidSect="009D7564">
          <w:pgSz w:w="11906" w:h="16838"/>
          <w:pgMar w:top="1440" w:right="1440" w:bottom="1440" w:left="1440" w:header="708" w:footer="708" w:gutter="0"/>
          <w:cols w:space="708"/>
          <w:docGrid w:linePitch="360"/>
        </w:sectPr>
      </w:pPr>
      <w:r w:rsidRPr="00E2489E">
        <w:rPr>
          <w:rFonts w:ascii="Times New Roman" w:hAnsi="Times New Roman" w:cs="Times New Roman"/>
          <w:color w:val="000000" w:themeColor="text1"/>
          <w:sz w:val="24"/>
          <w:szCs w:val="24"/>
        </w:rPr>
        <w:t xml:space="preserve">The changes and difficulties in the athletes’ lives meant that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xml:space="preserve"> experienced changes in their own lives that were often difficult to navigate. In effect,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xml:space="preserve"> experienced their own transition. At times,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xml:space="preserve"> felt that their relationship with the athlete was distant or detached, with each person in the relationship experiencing a similar, but somewhat separate transition. However,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xml:space="preserve"> also described times when they felt close to the athlete and transition seemed to be more of a shared experience. During these times, they worked through challenges together and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xml:space="preserve"> were willing and able to offer support to the athlete. This interpretation of the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xml:space="preserve">’ accounts is captured by an overarching theme that was labelled ‘parallel and shared experiences of transition’. This overarching theme provided the </w:t>
      </w:r>
      <w:r w:rsidRPr="00E2489E">
        <w:rPr>
          <w:rFonts w:ascii="Times New Roman" w:hAnsi="Times New Roman" w:cs="Times New Roman"/>
          <w:color w:val="000000" w:themeColor="text1"/>
          <w:sz w:val="24"/>
          <w:szCs w:val="24"/>
          <w:shd w:val="clear" w:color="auto" w:fill="FFFFFF"/>
        </w:rPr>
        <w:t xml:space="preserve">context for </w:t>
      </w:r>
      <w:r w:rsidRPr="00E2489E">
        <w:rPr>
          <w:rFonts w:ascii="Times New Roman" w:hAnsi="Times New Roman" w:cs="Times New Roman"/>
          <w:color w:val="000000" w:themeColor="text1"/>
          <w:sz w:val="24"/>
          <w:szCs w:val="24"/>
        </w:rPr>
        <w:t>three other interwoven themes that form the structure of the analysis that follows: (a) initial experiences of transition, (b) experiences of being a supporter, and (c) integrating experi</w:t>
      </w:r>
      <w:r w:rsidR="009D7564">
        <w:rPr>
          <w:rFonts w:ascii="Times New Roman" w:hAnsi="Times New Roman" w:cs="Times New Roman"/>
          <w:color w:val="000000" w:themeColor="text1"/>
          <w:sz w:val="24"/>
          <w:szCs w:val="24"/>
        </w:rPr>
        <w:t>ences into current life. Table 2</w:t>
      </w:r>
      <w:r w:rsidRPr="00E2489E">
        <w:rPr>
          <w:rFonts w:ascii="Times New Roman" w:hAnsi="Times New Roman" w:cs="Times New Roman"/>
          <w:color w:val="000000" w:themeColor="text1"/>
          <w:sz w:val="24"/>
          <w:szCs w:val="24"/>
        </w:rPr>
        <w:t xml:space="preserve"> summarises these themes.</w:t>
      </w:r>
    </w:p>
    <w:p w14:paraId="01732811" w14:textId="0AB177E0" w:rsidR="001D39A7" w:rsidRDefault="001D39A7" w:rsidP="00BB184F">
      <w:pPr>
        <w:autoSpaceDE w:val="0"/>
        <w:autoSpaceDN w:val="0"/>
        <w:adjustRightInd w:val="0"/>
        <w:spacing w:line="480" w:lineRule="auto"/>
        <w:ind w:firstLine="720"/>
        <w:jc w:val="left"/>
        <w:rPr>
          <w:rFonts w:ascii="Times New Roman" w:hAnsi="Times New Roman" w:cs="Times New Roman"/>
          <w:color w:val="000000" w:themeColor="text1"/>
          <w:sz w:val="24"/>
          <w:szCs w:val="24"/>
        </w:rPr>
      </w:pPr>
    </w:p>
    <w:p w14:paraId="32B4565E" w14:textId="430BACC6" w:rsidR="001D39A7" w:rsidRPr="005D073F" w:rsidRDefault="009D7564" w:rsidP="001D39A7">
      <w:pPr>
        <w:pStyle w:val="NormalWeb"/>
        <w:tabs>
          <w:tab w:val="left" w:pos="4678"/>
          <w:tab w:val="left" w:pos="9498"/>
        </w:tabs>
        <w:spacing w:before="0" w:beforeAutospacing="0" w:after="0" w:afterAutospacing="0" w:line="480" w:lineRule="auto"/>
      </w:pPr>
      <w:r>
        <w:t>Table 2</w:t>
      </w:r>
    </w:p>
    <w:p w14:paraId="4B622F09" w14:textId="77777777" w:rsidR="001D39A7" w:rsidRPr="005D073F" w:rsidRDefault="001D39A7" w:rsidP="001D39A7">
      <w:pPr>
        <w:pStyle w:val="NormalWeb"/>
        <w:tabs>
          <w:tab w:val="left" w:pos="4678"/>
          <w:tab w:val="left" w:pos="9498"/>
        </w:tabs>
        <w:spacing w:before="0" w:beforeAutospacing="0" w:after="0" w:afterAutospacing="0" w:line="480" w:lineRule="auto"/>
      </w:pPr>
      <w:r>
        <w:rPr>
          <w:i/>
          <w:noProof/>
          <w:lang w:eastAsia="zh-CN"/>
        </w:rPr>
        <mc:AlternateContent>
          <mc:Choice Requires="wps">
            <w:drawing>
              <wp:anchor distT="4294967295" distB="4294967295" distL="114300" distR="114300" simplePos="0" relativeHeight="251620352" behindDoc="0" locked="0" layoutInCell="1" allowOverlap="1" wp14:anchorId="0139BCF1" wp14:editId="5AA02D0D">
                <wp:simplePos x="0" y="0"/>
                <wp:positionH relativeFrom="column">
                  <wp:posOffset>-62865</wp:posOffset>
                </wp:positionH>
                <wp:positionV relativeFrom="paragraph">
                  <wp:posOffset>223519</wp:posOffset>
                </wp:positionV>
                <wp:extent cx="88011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01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A6DF2B" id="Straight Connector 10" o:spid="_x0000_s1026" style="position:absolute;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7.6pt" to="688.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" strokecolor="black [3213]" strokeweight=".5pt">
                <v:stroke joinstyle="miter"/>
                <o:lock v:ext="edit" shapetype="f"/>
              </v:line>
            </w:pict>
          </mc:Fallback>
        </mc:AlternateContent>
      </w:r>
      <w:r>
        <w:rPr>
          <w:i/>
        </w:rPr>
        <w:t>T</w:t>
      </w:r>
      <w:r w:rsidRPr="005D073F">
        <w:rPr>
          <w:i/>
        </w:rPr>
        <w:t>able of themes</w:t>
      </w:r>
      <w:r>
        <w:rPr>
          <w:i/>
        </w:rPr>
        <w:t xml:space="preserve"> pertaining to the parallel and shared experience of transition identified from the interviews</w:t>
      </w:r>
    </w:p>
    <w:p w14:paraId="10B352C6" w14:textId="77777777" w:rsidR="001D39A7" w:rsidRPr="005D073F" w:rsidRDefault="001D39A7" w:rsidP="001D39A7">
      <w:pPr>
        <w:tabs>
          <w:tab w:val="left" w:pos="4678"/>
          <w:tab w:val="left" w:pos="9498"/>
        </w:tabs>
        <w:spacing w:line="480" w:lineRule="auto"/>
        <w:jc w:val="left"/>
        <w:rPr>
          <w:rFonts w:ascii="Times New Roman" w:hAnsi="Times New Roman" w:cs="Times New Roman"/>
          <w:sz w:val="24"/>
          <w:szCs w:val="24"/>
        </w:rPr>
      </w:pPr>
      <w:r>
        <w:rPr>
          <w:i/>
          <w:noProof/>
          <w:lang w:eastAsia="zh-CN"/>
        </w:rPr>
        <mc:AlternateContent>
          <mc:Choice Requires="wps">
            <w:drawing>
              <wp:anchor distT="4294967295" distB="4294967295" distL="114300" distR="114300" simplePos="0" relativeHeight="251622400" behindDoc="0" locked="0" layoutInCell="1" allowOverlap="1" wp14:anchorId="15A29F33" wp14:editId="4DED3F39">
                <wp:simplePos x="0" y="0"/>
                <wp:positionH relativeFrom="column">
                  <wp:posOffset>-63500</wp:posOffset>
                </wp:positionH>
                <wp:positionV relativeFrom="paragraph">
                  <wp:posOffset>329564</wp:posOffset>
                </wp:positionV>
                <wp:extent cx="8801100" cy="0"/>
                <wp:effectExtent l="0" t="0" r="1270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01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704148" id="Straight Connector 3" o:spid="_x0000_s1026" style="position:absolute;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25.95pt" to="68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" strokecolor="black [3213]" strokeweight=".5pt">
                <v:stroke joinstyle="miter"/>
                <o:lock v:ext="edit" shapetype="f"/>
              </v:line>
            </w:pict>
          </mc:Fallback>
        </mc:AlternateContent>
      </w:r>
      <w:r w:rsidRPr="005D073F">
        <w:rPr>
          <w:rFonts w:ascii="Times New Roman" w:hAnsi="Times New Roman" w:cs="Times New Roman"/>
          <w:sz w:val="24"/>
          <w:szCs w:val="24"/>
        </w:rPr>
        <w:t xml:space="preserve">Superordinate themes </w:t>
      </w:r>
      <w:r>
        <w:rPr>
          <w:rFonts w:ascii="Times New Roman" w:hAnsi="Times New Roman" w:cs="Times New Roman"/>
          <w:sz w:val="24"/>
          <w:szCs w:val="24"/>
        </w:rPr>
        <w:tab/>
      </w:r>
      <w:r w:rsidRPr="005D073F">
        <w:rPr>
          <w:rFonts w:ascii="Times New Roman" w:hAnsi="Times New Roman" w:cs="Times New Roman"/>
          <w:sz w:val="24"/>
          <w:szCs w:val="24"/>
        </w:rPr>
        <w:t xml:space="preserve">Subordinate themes </w:t>
      </w:r>
      <w:r>
        <w:rPr>
          <w:rFonts w:ascii="Times New Roman" w:hAnsi="Times New Roman" w:cs="Times New Roman"/>
          <w:sz w:val="24"/>
          <w:szCs w:val="24"/>
        </w:rPr>
        <w:tab/>
      </w:r>
      <w:r w:rsidRPr="005D073F">
        <w:rPr>
          <w:rFonts w:ascii="Times New Roman" w:hAnsi="Times New Roman" w:cs="Times New Roman"/>
          <w:sz w:val="24"/>
          <w:szCs w:val="24"/>
        </w:rPr>
        <w:t xml:space="preserve">Themes </w:t>
      </w:r>
    </w:p>
    <w:p w14:paraId="4A7B3BFD" w14:textId="77777777" w:rsidR="001D39A7" w:rsidRPr="00981446" w:rsidRDefault="001D39A7" w:rsidP="001D39A7">
      <w:pPr>
        <w:tabs>
          <w:tab w:val="left" w:pos="4678"/>
          <w:tab w:val="left" w:pos="9498"/>
        </w:tabs>
        <w:spacing w:before="120" w:line="480" w:lineRule="auto"/>
        <w:jc w:val="left"/>
        <w:rPr>
          <w:rFonts w:ascii="Times New Roman" w:hAnsi="Times New Roman" w:cs="Times New Roman"/>
          <w:sz w:val="24"/>
          <w:szCs w:val="24"/>
        </w:rPr>
      </w:pPr>
      <w:r w:rsidRPr="00981446">
        <w:rPr>
          <w:rFonts w:ascii="Times New Roman" w:hAnsi="Times New Roman" w:cs="Times New Roman"/>
          <w:sz w:val="24"/>
          <w:szCs w:val="24"/>
        </w:rPr>
        <w:t>Initial experience of transition</w:t>
      </w:r>
      <w:r w:rsidRPr="00981446">
        <w:rPr>
          <w:rFonts w:ascii="Times New Roman" w:hAnsi="Times New Roman" w:cs="Times New Roman"/>
          <w:sz w:val="24"/>
          <w:szCs w:val="24"/>
        </w:rPr>
        <w:tab/>
        <w:t>Appraisals and reactions</w:t>
      </w:r>
      <w:r w:rsidRPr="00981446">
        <w:rPr>
          <w:rFonts w:ascii="Times New Roman" w:hAnsi="Times New Roman" w:cs="Times New Roman"/>
          <w:sz w:val="24"/>
          <w:szCs w:val="24"/>
        </w:rPr>
        <w:tab/>
      </w:r>
      <w:r>
        <w:rPr>
          <w:rFonts w:ascii="Times New Roman" w:hAnsi="Times New Roman" w:cs="Times New Roman"/>
          <w:sz w:val="24"/>
          <w:szCs w:val="24"/>
        </w:rPr>
        <w:t>Intense emotional reactions</w:t>
      </w:r>
    </w:p>
    <w:p w14:paraId="74B92C61" w14:textId="77777777" w:rsidR="001D39A7" w:rsidRPr="00981446" w:rsidRDefault="001D39A7" w:rsidP="001D39A7">
      <w:pPr>
        <w:tabs>
          <w:tab w:val="left" w:pos="4678"/>
          <w:tab w:val="left" w:pos="9498"/>
        </w:tabs>
        <w:spacing w:line="480" w:lineRule="auto"/>
        <w:jc w:val="left"/>
        <w:rPr>
          <w:rFonts w:ascii="Times New Roman" w:hAnsi="Times New Roman" w:cs="Times New Roman"/>
          <w:sz w:val="24"/>
          <w:szCs w:val="24"/>
        </w:rPr>
      </w:pPr>
      <w:r w:rsidRPr="00981446">
        <w:rPr>
          <w:rFonts w:ascii="Times New Roman" w:hAnsi="Times New Roman" w:cs="Times New Roman"/>
          <w:sz w:val="24"/>
          <w:szCs w:val="24"/>
        </w:rPr>
        <w:tab/>
        <w:t>The impact of transition on the self</w:t>
      </w:r>
      <w:r w:rsidRPr="00981446">
        <w:rPr>
          <w:rFonts w:ascii="Times New Roman" w:hAnsi="Times New Roman" w:cs="Times New Roman"/>
          <w:sz w:val="24"/>
          <w:szCs w:val="24"/>
        </w:rPr>
        <w:tab/>
      </w:r>
      <w:r>
        <w:rPr>
          <w:rFonts w:ascii="Times New Roman" w:hAnsi="Times New Roman" w:cs="Times New Roman"/>
          <w:sz w:val="24"/>
          <w:szCs w:val="24"/>
        </w:rPr>
        <w:t>Loss of identity</w:t>
      </w:r>
    </w:p>
    <w:p w14:paraId="7EE86C69" w14:textId="77777777" w:rsidR="001D39A7" w:rsidRPr="00981446" w:rsidRDefault="001D39A7" w:rsidP="001D39A7">
      <w:pPr>
        <w:tabs>
          <w:tab w:val="left" w:pos="4678"/>
          <w:tab w:val="left" w:pos="9498"/>
        </w:tabs>
        <w:spacing w:line="480" w:lineRule="auto"/>
        <w:jc w:val="left"/>
        <w:rPr>
          <w:rFonts w:ascii="Times New Roman" w:hAnsi="Times New Roman" w:cs="Times New Roman"/>
          <w:sz w:val="24"/>
          <w:szCs w:val="24"/>
        </w:rPr>
      </w:pPr>
      <w:r w:rsidRPr="00981446">
        <w:rPr>
          <w:rFonts w:ascii="Times New Roman" w:hAnsi="Times New Roman" w:cs="Times New Roman"/>
          <w:sz w:val="24"/>
          <w:szCs w:val="24"/>
        </w:rPr>
        <w:tab/>
      </w:r>
      <w:r w:rsidRPr="00981446">
        <w:rPr>
          <w:rFonts w:ascii="Times New Roman" w:hAnsi="Times New Roman" w:cs="Times New Roman"/>
          <w:sz w:val="24"/>
          <w:szCs w:val="24"/>
        </w:rPr>
        <w:tab/>
      </w:r>
      <w:r>
        <w:rPr>
          <w:rFonts w:ascii="Times New Roman" w:hAnsi="Times New Roman" w:cs="Times New Roman"/>
          <w:sz w:val="24"/>
          <w:szCs w:val="24"/>
        </w:rPr>
        <w:t>Loss of agency</w:t>
      </w:r>
    </w:p>
    <w:p w14:paraId="3593FCFE" w14:textId="77777777" w:rsidR="001D39A7" w:rsidRPr="00981446" w:rsidRDefault="001D39A7" w:rsidP="001D39A7">
      <w:pPr>
        <w:tabs>
          <w:tab w:val="left" w:pos="4678"/>
          <w:tab w:val="left" w:pos="9498"/>
        </w:tabs>
        <w:spacing w:line="480" w:lineRule="auto"/>
        <w:jc w:val="left"/>
        <w:rPr>
          <w:rFonts w:ascii="Times New Roman" w:hAnsi="Times New Roman" w:cs="Times New Roman"/>
          <w:sz w:val="24"/>
          <w:szCs w:val="24"/>
        </w:rPr>
      </w:pPr>
    </w:p>
    <w:p w14:paraId="095D7810" w14:textId="77777777" w:rsidR="001D39A7" w:rsidRPr="00981446" w:rsidRDefault="001D39A7" w:rsidP="001D39A7">
      <w:pPr>
        <w:tabs>
          <w:tab w:val="left" w:pos="4678"/>
          <w:tab w:val="left" w:pos="9498"/>
        </w:tabs>
        <w:spacing w:line="480" w:lineRule="auto"/>
        <w:jc w:val="left"/>
        <w:rPr>
          <w:rFonts w:ascii="Times New Roman" w:hAnsi="Times New Roman" w:cs="Times New Roman"/>
          <w:sz w:val="24"/>
          <w:szCs w:val="24"/>
        </w:rPr>
      </w:pPr>
      <w:r w:rsidRPr="00981446">
        <w:rPr>
          <w:rFonts w:ascii="Times New Roman" w:hAnsi="Times New Roman" w:cs="Times New Roman"/>
          <w:sz w:val="24"/>
          <w:szCs w:val="24"/>
        </w:rPr>
        <w:t>Experience of being a supporter</w:t>
      </w:r>
      <w:r w:rsidRPr="00981446">
        <w:rPr>
          <w:rFonts w:ascii="Times New Roman" w:hAnsi="Times New Roman" w:cs="Times New Roman"/>
          <w:sz w:val="24"/>
          <w:szCs w:val="24"/>
        </w:rPr>
        <w:tab/>
        <w:t>Providing support</w:t>
      </w:r>
      <w:r w:rsidRPr="00981446">
        <w:rPr>
          <w:rFonts w:ascii="Times New Roman" w:hAnsi="Times New Roman" w:cs="Times New Roman"/>
          <w:sz w:val="24"/>
          <w:szCs w:val="24"/>
        </w:rPr>
        <w:tab/>
      </w:r>
      <w:r>
        <w:rPr>
          <w:rFonts w:ascii="Times New Roman" w:hAnsi="Times New Roman" w:cs="Times New Roman"/>
          <w:sz w:val="24"/>
          <w:szCs w:val="24"/>
        </w:rPr>
        <w:t>Being there</w:t>
      </w:r>
    </w:p>
    <w:p w14:paraId="61D3C4D8" w14:textId="77777777" w:rsidR="001D39A7" w:rsidRPr="00981446" w:rsidRDefault="001D39A7" w:rsidP="001D39A7">
      <w:pPr>
        <w:tabs>
          <w:tab w:val="left" w:pos="4678"/>
          <w:tab w:val="left" w:pos="9498"/>
        </w:tabs>
        <w:spacing w:line="480" w:lineRule="auto"/>
        <w:ind w:firstLine="720"/>
        <w:jc w:val="left"/>
        <w:rPr>
          <w:rFonts w:ascii="Times New Roman" w:hAnsi="Times New Roman" w:cs="Times New Roman"/>
          <w:sz w:val="24"/>
          <w:szCs w:val="24"/>
        </w:rPr>
      </w:pPr>
      <w:r w:rsidRPr="00981446">
        <w:rPr>
          <w:rFonts w:ascii="Times New Roman" w:hAnsi="Times New Roman" w:cs="Times New Roman"/>
          <w:sz w:val="24"/>
          <w:szCs w:val="24"/>
        </w:rPr>
        <w:tab/>
      </w:r>
      <w:r w:rsidRPr="00981446">
        <w:rPr>
          <w:rFonts w:ascii="Times New Roman" w:hAnsi="Times New Roman" w:cs="Times New Roman"/>
          <w:bCs/>
          <w:sz w:val="24"/>
          <w:szCs w:val="24"/>
        </w:rPr>
        <w:t>Negotiating support</w:t>
      </w:r>
      <w:r w:rsidRPr="00981446">
        <w:rPr>
          <w:rFonts w:ascii="Times New Roman" w:hAnsi="Times New Roman" w:cs="Times New Roman"/>
          <w:sz w:val="24"/>
          <w:szCs w:val="24"/>
        </w:rPr>
        <w:tab/>
      </w:r>
      <w:r>
        <w:rPr>
          <w:rFonts w:ascii="Times New Roman" w:hAnsi="Times New Roman" w:cs="Times New Roman"/>
          <w:sz w:val="24"/>
          <w:szCs w:val="24"/>
        </w:rPr>
        <w:t>Mutual disclosure</w:t>
      </w:r>
    </w:p>
    <w:p w14:paraId="143373CE" w14:textId="77777777" w:rsidR="001D39A7" w:rsidRPr="00981446" w:rsidRDefault="001D39A7" w:rsidP="001D39A7">
      <w:pPr>
        <w:tabs>
          <w:tab w:val="left" w:pos="4678"/>
          <w:tab w:val="left" w:pos="9498"/>
        </w:tabs>
        <w:spacing w:line="480" w:lineRule="auto"/>
        <w:ind w:firstLine="720"/>
        <w:jc w:val="left"/>
        <w:rPr>
          <w:rFonts w:ascii="Times New Roman" w:hAnsi="Times New Roman" w:cs="Times New Roman"/>
          <w:sz w:val="24"/>
          <w:szCs w:val="24"/>
        </w:rPr>
      </w:pPr>
      <w:r w:rsidRPr="00981446">
        <w:rPr>
          <w:rFonts w:ascii="Times New Roman" w:hAnsi="Times New Roman" w:cs="Times New Roman"/>
          <w:sz w:val="24"/>
          <w:szCs w:val="24"/>
        </w:rPr>
        <w:tab/>
        <w:t>Burden and costs of being a supporter</w:t>
      </w:r>
      <w:r w:rsidRPr="00981446">
        <w:rPr>
          <w:rFonts w:ascii="Times New Roman" w:hAnsi="Times New Roman" w:cs="Times New Roman"/>
          <w:sz w:val="24"/>
          <w:szCs w:val="24"/>
        </w:rPr>
        <w:tab/>
      </w:r>
      <w:r>
        <w:rPr>
          <w:rFonts w:ascii="Times New Roman" w:hAnsi="Times New Roman" w:cs="Times New Roman"/>
          <w:sz w:val="24"/>
          <w:szCs w:val="24"/>
        </w:rPr>
        <w:t>Feeling ill-prepared to help</w:t>
      </w:r>
    </w:p>
    <w:p w14:paraId="14EE5771" w14:textId="77777777" w:rsidR="001D39A7" w:rsidRDefault="001D39A7" w:rsidP="001D39A7">
      <w:pPr>
        <w:tabs>
          <w:tab w:val="left" w:pos="4678"/>
          <w:tab w:val="left" w:pos="9498"/>
        </w:tabs>
        <w:spacing w:line="480" w:lineRule="auto"/>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Stress of being a supporter</w:t>
      </w:r>
    </w:p>
    <w:p w14:paraId="169D46F8" w14:textId="77777777" w:rsidR="001D39A7" w:rsidRPr="00981446" w:rsidRDefault="001D39A7" w:rsidP="001D39A7">
      <w:pPr>
        <w:tabs>
          <w:tab w:val="left" w:pos="4678"/>
          <w:tab w:val="left" w:pos="9498"/>
        </w:tabs>
        <w:spacing w:line="480" w:lineRule="auto"/>
        <w:jc w:val="left"/>
        <w:rPr>
          <w:rFonts w:ascii="Times New Roman" w:hAnsi="Times New Roman" w:cs="Times New Roman"/>
          <w:sz w:val="24"/>
          <w:szCs w:val="24"/>
        </w:rPr>
      </w:pPr>
    </w:p>
    <w:p w14:paraId="2AB8656C" w14:textId="77777777" w:rsidR="001D39A7" w:rsidRPr="00981446" w:rsidRDefault="001D39A7" w:rsidP="006077CD">
      <w:pPr>
        <w:pStyle w:val="Default"/>
        <w:spacing w:line="480" w:lineRule="auto"/>
      </w:pPr>
      <w:r w:rsidRPr="00981446">
        <w:t xml:space="preserve">Integration of the experience into current life </w:t>
      </w:r>
      <w:r>
        <w:t xml:space="preserve">     </w:t>
      </w:r>
      <w:r w:rsidRPr="00981446">
        <w:t>The ongoing process of transition</w:t>
      </w:r>
      <w:r w:rsidRPr="00981446">
        <w:tab/>
      </w:r>
      <w:r w:rsidRPr="00981446">
        <w:tab/>
      </w:r>
      <w:r w:rsidRPr="00981446">
        <w:tab/>
        <w:t xml:space="preserve">  </w:t>
      </w:r>
      <w:r>
        <w:t>Insecurity</w:t>
      </w:r>
    </w:p>
    <w:p w14:paraId="7F17A517" w14:textId="77777777" w:rsidR="001D39A7" w:rsidRDefault="001D39A7" w:rsidP="001D39A7">
      <w:pPr>
        <w:tabs>
          <w:tab w:val="left" w:pos="4678"/>
          <w:tab w:val="left" w:pos="9498"/>
        </w:tabs>
        <w:spacing w:line="480" w:lineRule="auto"/>
        <w:jc w:val="left"/>
        <w:rPr>
          <w:rFonts w:ascii="Times New Roman" w:hAnsi="Times New Roman" w:cs="Times New Roman"/>
          <w:sz w:val="24"/>
          <w:szCs w:val="24"/>
        </w:rPr>
      </w:pPr>
      <w:r w:rsidRPr="00981446">
        <w:rPr>
          <w:rFonts w:ascii="Times New Roman" w:hAnsi="Times New Roman" w:cs="Times New Roman"/>
          <w:sz w:val="24"/>
          <w:szCs w:val="24"/>
        </w:rPr>
        <w:tab/>
        <w:t>Personal and relational growth</w:t>
      </w:r>
      <w:r>
        <w:rPr>
          <w:rFonts w:ascii="Times New Roman" w:hAnsi="Times New Roman" w:cs="Times New Roman"/>
          <w:sz w:val="24"/>
          <w:szCs w:val="24"/>
        </w:rPr>
        <w:tab/>
        <w:t xml:space="preserve">New meanings </w:t>
      </w:r>
    </w:p>
    <w:p w14:paraId="492560C9" w14:textId="77777777" w:rsidR="001D39A7" w:rsidRPr="005D073F" w:rsidRDefault="001D39A7" w:rsidP="001D39A7">
      <w:pPr>
        <w:tabs>
          <w:tab w:val="left" w:pos="4678"/>
          <w:tab w:val="left" w:pos="9498"/>
        </w:tabs>
        <w:spacing w:line="480" w:lineRule="auto"/>
        <w:jc w:val="left"/>
        <w:rPr>
          <w:rFonts w:ascii="Times New Roman" w:hAnsi="Times New Roman" w:cs="Times New Roman"/>
          <w:sz w:val="24"/>
          <w:szCs w:val="24"/>
        </w:rPr>
      </w:pPr>
      <w:r>
        <w:rPr>
          <w:i/>
          <w:noProof/>
          <w:lang w:eastAsia="zh-CN"/>
        </w:rPr>
        <mc:AlternateContent>
          <mc:Choice Requires="wps">
            <w:drawing>
              <wp:anchor distT="4294967295" distB="4294967295" distL="114300" distR="114300" simplePos="0" relativeHeight="251621376" behindDoc="0" locked="0" layoutInCell="1" allowOverlap="1" wp14:anchorId="272EED75" wp14:editId="219F5AA8">
                <wp:simplePos x="0" y="0"/>
                <wp:positionH relativeFrom="column">
                  <wp:posOffset>-67310</wp:posOffset>
                </wp:positionH>
                <wp:positionV relativeFrom="paragraph">
                  <wp:posOffset>370839</wp:posOffset>
                </wp:positionV>
                <wp:extent cx="8801100" cy="0"/>
                <wp:effectExtent l="0" t="0" r="1270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01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E2903C" id="Straight Connector 2" o:spid="_x0000_s1026" style="position:absolute;z-index:251621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29.2pt" to="687.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" strokecolor="black [3213]" strokeweight=".5pt">
                <v:stroke joinstyle="miter"/>
                <o:lock v:ext="edit" shapetype="f"/>
              </v:line>
            </w:pict>
          </mc:Fallback>
        </mc:AlternateContent>
      </w:r>
      <w:r>
        <w:rPr>
          <w:rFonts w:ascii="Times New Roman" w:hAnsi="Times New Roman" w:cs="Times New Roman"/>
          <w:sz w:val="24"/>
          <w:szCs w:val="24"/>
        </w:rPr>
        <w:tab/>
      </w:r>
      <w:r>
        <w:rPr>
          <w:rFonts w:ascii="Times New Roman" w:hAnsi="Times New Roman" w:cs="Times New Roman"/>
          <w:sz w:val="24"/>
          <w:szCs w:val="24"/>
        </w:rPr>
        <w:tab/>
        <w:t>Becoming closer and stronger</w:t>
      </w:r>
    </w:p>
    <w:p w14:paraId="64A63F2F" w14:textId="77777777" w:rsidR="00D87789" w:rsidRDefault="00D87789" w:rsidP="001D39A7">
      <w:pPr>
        <w:sectPr w:rsidR="00D87789" w:rsidSect="001D39A7">
          <w:pgSz w:w="16838" w:h="11906" w:orient="landscape"/>
          <w:pgMar w:top="1440" w:right="1440" w:bottom="1440" w:left="1440" w:header="708" w:footer="708" w:gutter="0"/>
          <w:cols w:space="708"/>
          <w:docGrid w:linePitch="360"/>
        </w:sectPr>
      </w:pPr>
    </w:p>
    <w:p w14:paraId="3349BFDA" w14:textId="77777777" w:rsidR="00ED29DF" w:rsidRPr="00E2489E" w:rsidRDefault="00ED29DF" w:rsidP="006077CD">
      <w:pPr>
        <w:keepNext/>
        <w:autoSpaceDE w:val="0"/>
        <w:autoSpaceDN w:val="0"/>
        <w:adjustRightInd w:val="0"/>
        <w:spacing w:line="480" w:lineRule="auto"/>
        <w:jc w:val="left"/>
        <w:rPr>
          <w:rFonts w:ascii="Times New Roman" w:hAnsi="Times New Roman" w:cs="Times New Roman"/>
          <w:b/>
          <w:color w:val="000000" w:themeColor="text1"/>
          <w:sz w:val="24"/>
          <w:szCs w:val="24"/>
        </w:rPr>
      </w:pPr>
      <w:r w:rsidRPr="00E2489E">
        <w:rPr>
          <w:rFonts w:ascii="Times New Roman" w:hAnsi="Times New Roman" w:cs="Times New Roman"/>
          <w:b/>
          <w:color w:val="000000" w:themeColor="text1"/>
          <w:sz w:val="24"/>
          <w:szCs w:val="24"/>
        </w:rPr>
        <w:t xml:space="preserve">Initial experiences of transition </w:t>
      </w:r>
    </w:p>
    <w:p w14:paraId="2F51D082" w14:textId="70C84E4D" w:rsidR="00ED29DF" w:rsidRDefault="00ED29D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 xml:space="preserve">This theme refers to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xml:space="preserve">’ initial reactions to, and appraisals of, the athletes’ retirement, and the way that transition influenced their own sense of self. </w:t>
      </w:r>
    </w:p>
    <w:p w14:paraId="4F70C2F4" w14:textId="77777777" w:rsidR="008506A8" w:rsidRPr="00E2489E" w:rsidRDefault="008506A8" w:rsidP="006077CD">
      <w:pPr>
        <w:autoSpaceDE w:val="0"/>
        <w:autoSpaceDN w:val="0"/>
        <w:adjustRightInd w:val="0"/>
        <w:ind w:firstLine="720"/>
        <w:jc w:val="left"/>
        <w:rPr>
          <w:rFonts w:ascii="Times New Roman" w:hAnsi="Times New Roman" w:cs="Times New Roman"/>
          <w:color w:val="000000" w:themeColor="text1"/>
          <w:sz w:val="24"/>
          <w:szCs w:val="24"/>
        </w:rPr>
      </w:pPr>
    </w:p>
    <w:p w14:paraId="7ECB7F45" w14:textId="77777777" w:rsidR="00ED29DF" w:rsidRPr="00E2489E" w:rsidRDefault="00ED29D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b/>
          <w:color w:val="000000" w:themeColor="text1"/>
          <w:sz w:val="24"/>
          <w:szCs w:val="24"/>
        </w:rPr>
        <w:t xml:space="preserve">Appraisals and reactions. </w:t>
      </w:r>
      <w:r w:rsidRPr="00E2489E">
        <w:rPr>
          <w:rFonts w:ascii="Times New Roman" w:hAnsi="Times New Roman" w:cs="Times New Roman"/>
          <w:color w:val="000000" w:themeColor="text1"/>
          <w:sz w:val="24"/>
          <w:szCs w:val="24"/>
        </w:rPr>
        <w:t xml:space="preserve">All three of the </w:t>
      </w:r>
      <w:r w:rsidRPr="00E2489E">
        <w:rPr>
          <w:rFonts w:ascii="Times New Roman" w:eastAsia="Times New Roman" w:hAnsi="Times New Roman" w:cs="Times New Roman"/>
          <w:color w:val="000000" w:themeColor="text1"/>
          <w:sz w:val="24"/>
          <w:szCs w:val="24"/>
          <w:lang w:eastAsia="en-GB"/>
        </w:rPr>
        <w:t>parents, and three out of the four partners</w:t>
      </w:r>
      <w:r w:rsidRPr="00E2489E">
        <w:rPr>
          <w:rFonts w:ascii="Times New Roman" w:hAnsi="Times New Roman" w:cs="Times New Roman"/>
          <w:color w:val="000000" w:themeColor="text1"/>
          <w:sz w:val="24"/>
          <w:szCs w:val="24"/>
        </w:rPr>
        <w:t>, reported that the athletes experienced a difficult start to their transitions. P</w:t>
      </w:r>
      <w:r w:rsidRPr="00E2489E">
        <w:rPr>
          <w:rFonts w:ascii="Times New Roman" w:eastAsia="Times New Roman" w:hAnsi="Times New Roman" w:cs="Times New Roman"/>
          <w:color w:val="000000" w:themeColor="text1"/>
          <w:sz w:val="24"/>
          <w:szCs w:val="24"/>
          <w:lang w:eastAsia="en-GB"/>
        </w:rPr>
        <w:t xml:space="preserve">arents and partners reported that </w:t>
      </w:r>
      <w:r w:rsidRPr="00E2489E">
        <w:rPr>
          <w:rFonts w:ascii="Times New Roman" w:hAnsi="Times New Roman" w:cs="Times New Roman"/>
          <w:color w:val="000000" w:themeColor="text1"/>
          <w:sz w:val="24"/>
          <w:szCs w:val="24"/>
        </w:rPr>
        <w:t xml:space="preserve">this led to a difficult period for them and their relationship with the athletes as they tried to make sense of changes in their own life.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xml:space="preserve"> often experienced intense emotional reactions to the athletes’ retirement, including anger, sadness, and worry. Parents, in particular, often experienced a sense of sadness and anger that the athlete’s career was ending, often in difficult circumstances. For example, in the quote below, James talks about his experience when his daughter retired because she was not selected to compete at a major event. James’ emotional state at the time is reflected in his description of wanting to find a physical outlet for his anger. Furthermore, during the interview itself, James seemed to re-experience the same emotions as he described how he felt:</w:t>
      </w:r>
    </w:p>
    <w:p w14:paraId="5FDE6C2E" w14:textId="53E97485" w:rsidR="00ED29DF" w:rsidRDefault="00ED29DF" w:rsidP="006077CD">
      <w:pPr>
        <w:autoSpaceDE w:val="0"/>
        <w:autoSpaceDN w:val="0"/>
        <w:adjustRightInd w:val="0"/>
        <w:spacing w:line="480" w:lineRule="auto"/>
        <w:ind w:left="709" w:firstLine="11"/>
        <w:jc w:val="left"/>
        <w:rPr>
          <w:rFonts w:ascii="Times New Roman" w:hAnsi="Times New Roman" w:cs="Times New Roman"/>
          <w:color w:val="000000" w:themeColor="text1"/>
          <w:sz w:val="24"/>
          <w:szCs w:val="24"/>
          <w:lang w:val="en-US"/>
        </w:rPr>
      </w:pPr>
      <w:r w:rsidRPr="00E2489E">
        <w:rPr>
          <w:rFonts w:ascii="Times New Roman" w:hAnsi="Times New Roman" w:cs="Times New Roman"/>
          <w:color w:val="000000" w:themeColor="text1"/>
          <w:sz w:val="24"/>
          <w:szCs w:val="24"/>
          <w:lang w:val="en-US"/>
        </w:rPr>
        <w:t xml:space="preserve">Her transition became really quite difficult quite quickly. It was very stressful for us [James and his wife] as well to be honest. I felt angry, a lot, and sad…you just feel duff…I didn’t deal with it very well, what I wanted to do was go round and smack one or two people in the mouth, but of course I couldn’t do that…and then you start thinking what the hell is she is going to do with her life, she’d given everything to her sport for 17 years. </w:t>
      </w:r>
    </w:p>
    <w:p w14:paraId="3E28034F" w14:textId="77777777" w:rsidR="008506A8" w:rsidRPr="00E2489E" w:rsidRDefault="008506A8" w:rsidP="006077CD">
      <w:pPr>
        <w:autoSpaceDE w:val="0"/>
        <w:autoSpaceDN w:val="0"/>
        <w:adjustRightInd w:val="0"/>
        <w:ind w:left="709" w:firstLine="11"/>
        <w:jc w:val="left"/>
        <w:rPr>
          <w:rFonts w:ascii="Times New Roman" w:hAnsi="Times New Roman" w:cs="Times New Roman"/>
          <w:color w:val="000000" w:themeColor="text1"/>
          <w:sz w:val="24"/>
          <w:szCs w:val="24"/>
          <w:lang w:val="en-US"/>
        </w:rPr>
      </w:pPr>
    </w:p>
    <w:p w14:paraId="728F9A79" w14:textId="6CB6E604" w:rsidR="00ED29DF" w:rsidRPr="00E2489E" w:rsidRDefault="00ED29DF" w:rsidP="006077CD">
      <w:pPr>
        <w:autoSpaceDE w:val="0"/>
        <w:autoSpaceDN w:val="0"/>
        <w:adjustRightInd w:val="0"/>
        <w:spacing w:line="480" w:lineRule="auto"/>
        <w:ind w:firstLine="709"/>
        <w:jc w:val="left"/>
        <w:rPr>
          <w:rFonts w:ascii="Times New Roman" w:hAnsi="Times New Roman" w:cs="Times New Roman"/>
          <w:color w:val="000000" w:themeColor="text1"/>
          <w:sz w:val="24"/>
          <w:szCs w:val="24"/>
          <w:lang w:val="en-US"/>
        </w:rPr>
      </w:pPr>
      <w:r w:rsidRPr="00E2489E">
        <w:rPr>
          <w:rFonts w:ascii="Times New Roman" w:hAnsi="Times New Roman" w:cs="Times New Roman"/>
          <w:color w:val="000000" w:themeColor="text1"/>
          <w:sz w:val="24"/>
          <w:szCs w:val="24"/>
          <w:lang w:val="en-US"/>
        </w:rPr>
        <w:t xml:space="preserve">The apparent worry that James had about his daughter’s future was also reflected in the way that some of the partners of other former athletes discussed their experiences. All of the partners were concerned about the future and what the former athlete would do for work. </w:t>
      </w:r>
      <w:r w:rsidRPr="00E2489E">
        <w:rPr>
          <w:rFonts w:ascii="Times New Roman" w:hAnsi="Times New Roman" w:cs="Times New Roman"/>
          <w:color w:val="000000" w:themeColor="text1"/>
          <w:sz w:val="24"/>
          <w:szCs w:val="24"/>
        </w:rPr>
        <w:t xml:space="preserve">Three partners reported that the athletes had been away for a significant part of the year when they were training and competing and they seemed to be worried that the athlete’s retirement may disrupt their own lives. Despite having been together for many years, they anticipated that they would need to get used to living with each other again. For example, </w:t>
      </w:r>
      <w:r w:rsidRPr="00E2489E">
        <w:rPr>
          <w:rFonts w:ascii="Times New Roman" w:hAnsi="Times New Roman" w:cs="Times New Roman"/>
          <w:color w:val="000000" w:themeColor="text1"/>
          <w:sz w:val="24"/>
          <w:szCs w:val="24"/>
          <w:lang w:val="en-US"/>
        </w:rPr>
        <w:t xml:space="preserve">Dani talked about her partner’s retirement after a </w:t>
      </w:r>
      <w:r w:rsidR="00065990" w:rsidRPr="00E2489E">
        <w:rPr>
          <w:rFonts w:ascii="Times New Roman" w:hAnsi="Times New Roman" w:cs="Times New Roman"/>
          <w:color w:val="000000" w:themeColor="text1"/>
          <w:sz w:val="24"/>
          <w:szCs w:val="24"/>
          <w:lang w:val="en-US"/>
        </w:rPr>
        <w:t>15-year</w:t>
      </w:r>
      <w:r w:rsidRPr="00E2489E">
        <w:rPr>
          <w:rFonts w:ascii="Times New Roman" w:hAnsi="Times New Roman" w:cs="Times New Roman"/>
          <w:color w:val="000000" w:themeColor="text1"/>
          <w:sz w:val="24"/>
          <w:szCs w:val="24"/>
          <w:lang w:val="en-US"/>
        </w:rPr>
        <w:t xml:space="preserve"> career as an international athlete. The following quote reflects how a phenomenon (in this case transition) can influence the way that people reflect on the future and how this can shape their current experience.</w:t>
      </w:r>
    </w:p>
    <w:p w14:paraId="0A260ADF" w14:textId="77777777" w:rsidR="00ED29DF" w:rsidRPr="00E2489E" w:rsidRDefault="00ED29DF" w:rsidP="006077CD">
      <w:pPr>
        <w:autoSpaceDE w:val="0"/>
        <w:autoSpaceDN w:val="0"/>
        <w:adjustRightInd w:val="0"/>
        <w:spacing w:line="480" w:lineRule="auto"/>
        <w:ind w:left="720"/>
        <w:jc w:val="left"/>
        <w:rPr>
          <w:rFonts w:ascii="Times New Roman" w:hAnsi="Times New Roman" w:cs="Times New Roman"/>
          <w:color w:val="000000" w:themeColor="text1"/>
          <w:sz w:val="24"/>
          <w:szCs w:val="24"/>
        </w:rPr>
      </w:pPr>
      <w:r w:rsidRPr="00E2489E">
        <w:rPr>
          <w:rFonts w:ascii="Times New Roman" w:hAnsi="Times New Roman" w:cs="Times New Roman"/>
          <w:b/>
          <w:color w:val="000000" w:themeColor="text1"/>
          <w:sz w:val="24"/>
          <w:szCs w:val="24"/>
          <w:lang w:val="en-US"/>
        </w:rPr>
        <w:t>Interviewer:</w:t>
      </w:r>
      <w:r w:rsidRPr="00E2489E">
        <w:rPr>
          <w:rFonts w:ascii="Times New Roman" w:hAnsi="Times New Roman" w:cs="Times New Roman"/>
          <w:color w:val="000000" w:themeColor="text1"/>
          <w:sz w:val="24"/>
          <w:szCs w:val="24"/>
          <w:lang w:val="en-US"/>
        </w:rPr>
        <w:t xml:space="preserve"> What sort of emotions were you going through, what were you feeling when Dave retired?</w:t>
      </w:r>
    </w:p>
    <w:p w14:paraId="707BCAAD" w14:textId="485DB820" w:rsidR="00ED29DF" w:rsidRDefault="00ED29DF" w:rsidP="006077CD">
      <w:pPr>
        <w:autoSpaceDE w:val="0"/>
        <w:autoSpaceDN w:val="0"/>
        <w:adjustRightInd w:val="0"/>
        <w:spacing w:line="480" w:lineRule="auto"/>
        <w:ind w:left="720"/>
        <w:jc w:val="left"/>
        <w:rPr>
          <w:rFonts w:ascii="Times New Roman" w:hAnsi="Times New Roman" w:cs="Times New Roman"/>
          <w:color w:val="000000" w:themeColor="text1"/>
          <w:sz w:val="24"/>
          <w:szCs w:val="24"/>
        </w:rPr>
      </w:pPr>
      <w:r w:rsidRPr="00E2489E">
        <w:rPr>
          <w:rFonts w:ascii="Times New Roman" w:hAnsi="Times New Roman" w:cs="Times New Roman"/>
          <w:b/>
          <w:color w:val="000000" w:themeColor="text1"/>
          <w:sz w:val="24"/>
          <w:szCs w:val="24"/>
        </w:rPr>
        <w:t xml:space="preserve">Dani: </w:t>
      </w:r>
      <w:r w:rsidRPr="00E2489E">
        <w:rPr>
          <w:rFonts w:ascii="Times New Roman" w:hAnsi="Times New Roman" w:cs="Times New Roman"/>
          <w:color w:val="000000" w:themeColor="text1"/>
          <w:sz w:val="24"/>
          <w:szCs w:val="24"/>
          <w:lang w:val="en-US"/>
        </w:rPr>
        <w:t>Just nervous I think…</w:t>
      </w:r>
      <w:r w:rsidRPr="00E2489E">
        <w:rPr>
          <w:rFonts w:ascii="Times New Roman" w:hAnsi="Times New Roman" w:cs="Times New Roman"/>
          <w:color w:val="000000" w:themeColor="text1"/>
          <w:sz w:val="24"/>
          <w:szCs w:val="24"/>
        </w:rPr>
        <w:t>I thought he would find it very, very difficult because it would be such a complete change of lifestyle and a completely different way of life. I wondered what he would do for a job and about how it would be, him being at home more, having had him not been at home very much.</w:t>
      </w:r>
    </w:p>
    <w:p w14:paraId="4E6D87E1" w14:textId="77777777" w:rsidR="008506A8" w:rsidRPr="00E2489E" w:rsidRDefault="008506A8" w:rsidP="006077CD">
      <w:pPr>
        <w:autoSpaceDE w:val="0"/>
        <w:autoSpaceDN w:val="0"/>
        <w:adjustRightInd w:val="0"/>
        <w:ind w:left="720"/>
        <w:jc w:val="left"/>
        <w:rPr>
          <w:rFonts w:ascii="Times New Roman" w:hAnsi="Times New Roman" w:cs="Times New Roman"/>
          <w:color w:val="000000" w:themeColor="text1"/>
          <w:sz w:val="24"/>
          <w:szCs w:val="24"/>
        </w:rPr>
      </w:pPr>
    </w:p>
    <w:p w14:paraId="27C6394D" w14:textId="77777777" w:rsidR="00ED29DF" w:rsidRPr="00E2489E" w:rsidRDefault="00ED29D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b/>
          <w:color w:val="000000" w:themeColor="text1"/>
          <w:sz w:val="24"/>
          <w:szCs w:val="24"/>
        </w:rPr>
        <w:t>The impact of transition on the self.</w:t>
      </w:r>
      <w:r w:rsidRPr="00E2489E">
        <w:rPr>
          <w:rFonts w:ascii="Times New Roman" w:hAnsi="Times New Roman" w:cs="Times New Roman"/>
          <w:color w:val="000000" w:themeColor="text1"/>
          <w:sz w:val="24"/>
          <w:szCs w:val="24"/>
        </w:rPr>
        <w:t xml:space="preserve"> Parents and parents were engaged in the athletes’ sporting careers by providing them with support and often sharing in their experiences, including </w:t>
      </w:r>
      <w:r w:rsidRPr="00E2489E">
        <w:rPr>
          <w:rFonts w:ascii="Times New Roman" w:hAnsi="Times New Roman" w:cs="Times New Roman"/>
          <w:color w:val="000000" w:themeColor="text1"/>
          <w:sz w:val="24"/>
          <w:szCs w:val="24"/>
          <w:lang w:val="en-US"/>
        </w:rPr>
        <w:t xml:space="preserve">travelling to watch major events as the athletes progressed to international level. Many of the parents and parents were invested in the athletes’ career in a deeply emotional way. They enjoyed the success that the athletes experienced during their career, they felt part of that success, and sport became part of their own identity. </w:t>
      </w:r>
      <w:r w:rsidRPr="00E2489E">
        <w:rPr>
          <w:rFonts w:ascii="Times New Roman" w:hAnsi="Times New Roman" w:cs="Times New Roman"/>
          <w:color w:val="000000" w:themeColor="text1"/>
          <w:sz w:val="24"/>
          <w:szCs w:val="24"/>
        </w:rPr>
        <w:t>Perhaps as a consequence of developing an identity related to sport, when the athletes left their competitive careers behind, parents and partners seemed to experience a transition of their own. Here, Jo talks about what it was like when her partner retired. The use of the ‘wave’ metaphor invokes a sense of excitement of being part of her partners’ career, and some sadness that this was no longer in her life.</w:t>
      </w:r>
    </w:p>
    <w:p w14:paraId="7A91015B" w14:textId="78373B81" w:rsidR="00ED29DF" w:rsidRDefault="00ED29DF" w:rsidP="006077CD">
      <w:pPr>
        <w:autoSpaceDE w:val="0"/>
        <w:autoSpaceDN w:val="0"/>
        <w:adjustRightInd w:val="0"/>
        <w:spacing w:line="480" w:lineRule="auto"/>
        <w:ind w:left="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 xml:space="preserve">I guess after a while I was like ‘oh I really miss it’ (being involved </w:t>
      </w:r>
      <w:r w:rsidR="00B336E1">
        <w:rPr>
          <w:rFonts w:ascii="Times New Roman" w:hAnsi="Times New Roman" w:cs="Times New Roman"/>
          <w:color w:val="000000" w:themeColor="text1"/>
          <w:sz w:val="24"/>
          <w:szCs w:val="24"/>
        </w:rPr>
        <w:t xml:space="preserve">in </w:t>
      </w:r>
      <w:r w:rsidRPr="00E2489E">
        <w:rPr>
          <w:rFonts w:ascii="Times New Roman" w:hAnsi="Times New Roman" w:cs="Times New Roman"/>
          <w:color w:val="000000" w:themeColor="text1"/>
          <w:sz w:val="24"/>
          <w:szCs w:val="24"/>
        </w:rPr>
        <w:t>partners</w:t>
      </w:r>
      <w:r w:rsidR="00B336E1">
        <w:rPr>
          <w:rFonts w:ascii="Times New Roman" w:hAnsi="Times New Roman" w:cs="Times New Roman"/>
          <w:color w:val="000000" w:themeColor="text1"/>
          <w:sz w:val="24"/>
          <w:szCs w:val="24"/>
        </w:rPr>
        <w:t>’</w:t>
      </w:r>
      <w:r w:rsidRPr="00E2489E">
        <w:rPr>
          <w:rFonts w:ascii="Times New Roman" w:hAnsi="Times New Roman" w:cs="Times New Roman"/>
          <w:color w:val="000000" w:themeColor="text1"/>
          <w:sz w:val="24"/>
          <w:szCs w:val="24"/>
        </w:rPr>
        <w:t xml:space="preserve"> career), because we were both then not doing anything. I guess I kind of rode the wave a little bit myself and so I was like ‘oh I really miss this’. I missed being part of that environment.  </w:t>
      </w:r>
    </w:p>
    <w:p w14:paraId="0D2D6875" w14:textId="77777777" w:rsidR="008506A8" w:rsidRPr="00E2489E" w:rsidRDefault="008506A8" w:rsidP="006077CD">
      <w:pPr>
        <w:autoSpaceDE w:val="0"/>
        <w:autoSpaceDN w:val="0"/>
        <w:adjustRightInd w:val="0"/>
        <w:ind w:left="720"/>
        <w:jc w:val="left"/>
        <w:rPr>
          <w:rFonts w:ascii="Times New Roman" w:hAnsi="Times New Roman" w:cs="Times New Roman"/>
          <w:color w:val="000000" w:themeColor="text1"/>
          <w:sz w:val="24"/>
          <w:szCs w:val="24"/>
        </w:rPr>
      </w:pPr>
    </w:p>
    <w:p w14:paraId="702B207B" w14:textId="77777777" w:rsidR="00ED29DF" w:rsidRPr="00E2489E" w:rsidRDefault="00ED29D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 xml:space="preserve">The theme of loss was particularly prevalent for parents, as Jane describes: </w:t>
      </w:r>
    </w:p>
    <w:p w14:paraId="218C4E57" w14:textId="79F2B514" w:rsidR="008506A8" w:rsidRDefault="00ED29DF" w:rsidP="006077CD">
      <w:pPr>
        <w:spacing w:line="480" w:lineRule="auto"/>
        <w:ind w:left="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 xml:space="preserve">It was hard because it had been a big part of our lives…we’d spent ten, fifteen years of going to competitions and enjoying the success, it was a cut off for us as well. So it was quite hard, it left a big gap in our lives really….it was just a void, you find things eventually, it takes a few months or a couple of years and then, you know, your life moves on.  </w:t>
      </w:r>
    </w:p>
    <w:p w14:paraId="6F19ABC9" w14:textId="77777777" w:rsidR="00B336E1" w:rsidRDefault="00B336E1" w:rsidP="006077CD">
      <w:pPr>
        <w:ind w:left="720"/>
        <w:jc w:val="left"/>
        <w:rPr>
          <w:rFonts w:ascii="Times New Roman" w:hAnsi="Times New Roman" w:cs="Times New Roman"/>
          <w:color w:val="000000" w:themeColor="text1"/>
          <w:sz w:val="24"/>
          <w:szCs w:val="24"/>
        </w:rPr>
      </w:pPr>
    </w:p>
    <w:p w14:paraId="0F8D300F" w14:textId="1E00FE8A" w:rsidR="00ED29DF" w:rsidRPr="00E2489E" w:rsidRDefault="00ED29DF" w:rsidP="006077CD">
      <w:pPr>
        <w:spacing w:line="480" w:lineRule="auto"/>
        <w:ind w:firstLine="709"/>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 xml:space="preserve">It is interesting to note that Jane talks about her transition in terms of months and years. This emphasises the often lengthy process of adjusting to the sense of loss that is experienced when athletes retire. Similarly, Gill described her daughter’s decision to retire as like bereavement: </w:t>
      </w:r>
    </w:p>
    <w:p w14:paraId="36795B95" w14:textId="24B9BC6E" w:rsidR="00ED29DF" w:rsidRDefault="00ED29DF" w:rsidP="006077CD">
      <w:pPr>
        <w:spacing w:line="480" w:lineRule="auto"/>
        <w:ind w:left="709" w:hanging="709"/>
        <w:jc w:val="left"/>
        <w:rPr>
          <w:rFonts w:ascii="Times New Roman" w:hAnsi="Times New Roman" w:cs="Times New Roman"/>
          <w:color w:val="000000" w:themeColor="text1"/>
          <w:sz w:val="24"/>
          <w:szCs w:val="24"/>
          <w:lang w:val="en-US"/>
        </w:rPr>
      </w:pPr>
      <w:r w:rsidRPr="00E2489E">
        <w:rPr>
          <w:rFonts w:ascii="Times New Roman" w:hAnsi="Times New Roman" w:cs="Times New Roman"/>
          <w:color w:val="000000" w:themeColor="text1"/>
          <w:sz w:val="24"/>
          <w:szCs w:val="24"/>
        </w:rPr>
        <w:tab/>
        <w:t xml:space="preserve">It </w:t>
      </w:r>
      <w:r w:rsidRPr="00E2489E">
        <w:rPr>
          <w:rFonts w:ascii="Times New Roman" w:hAnsi="Times New Roman" w:cs="Times New Roman"/>
          <w:color w:val="000000" w:themeColor="text1"/>
          <w:sz w:val="24"/>
          <w:szCs w:val="24"/>
          <w:lang w:val="en-US"/>
        </w:rPr>
        <w:t xml:space="preserve">was difficult for me to handle the fact that she said she was retiring. I didn’t feel she was ready to retire yet…so there was a period of difficulty and mourning for myself, but at the same time I supported her decision to retire. She said ‘would you be </w:t>
      </w:r>
      <w:r w:rsidR="00065990" w:rsidRPr="00E2489E">
        <w:rPr>
          <w:rFonts w:ascii="Times New Roman" w:hAnsi="Times New Roman" w:cs="Times New Roman"/>
          <w:color w:val="000000" w:themeColor="text1"/>
          <w:sz w:val="24"/>
          <w:szCs w:val="24"/>
          <w:lang w:val="en-US"/>
        </w:rPr>
        <w:t>there;</w:t>
      </w:r>
      <w:r w:rsidRPr="00E2489E">
        <w:rPr>
          <w:rFonts w:ascii="Times New Roman" w:hAnsi="Times New Roman" w:cs="Times New Roman"/>
          <w:color w:val="000000" w:themeColor="text1"/>
          <w:sz w:val="24"/>
          <w:szCs w:val="24"/>
          <w:lang w:val="en-US"/>
        </w:rPr>
        <w:t xml:space="preserve"> would you support me?’ I said ‘yes I will be there and I will support you in every way I can’.</w:t>
      </w:r>
    </w:p>
    <w:p w14:paraId="3BC625FE" w14:textId="77777777" w:rsidR="008506A8" w:rsidRPr="00E2489E" w:rsidRDefault="008506A8" w:rsidP="006077CD">
      <w:pPr>
        <w:ind w:left="709" w:hanging="709"/>
        <w:jc w:val="left"/>
        <w:rPr>
          <w:rFonts w:ascii="Times New Roman" w:hAnsi="Times New Roman" w:cs="Times New Roman"/>
          <w:color w:val="000000" w:themeColor="text1"/>
          <w:sz w:val="24"/>
          <w:szCs w:val="24"/>
          <w:lang w:val="en-US"/>
        </w:rPr>
      </w:pPr>
    </w:p>
    <w:p w14:paraId="720AA8AB" w14:textId="77777777" w:rsidR="00ED29DF" w:rsidRPr="00E2489E" w:rsidRDefault="00ED29DF" w:rsidP="006077CD">
      <w:pPr>
        <w:spacing w:line="480" w:lineRule="auto"/>
        <w:ind w:firstLine="709"/>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 xml:space="preserve">The quote above highlights the difficulty and conflict that several of the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xml:space="preserve"> experienced. They wanted to ‘be there’ for the former athlete, but they were also trying to understand and make sense of their own transition. Negotiating this conflict proved difficult for many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as Gill described later in her account:</w:t>
      </w:r>
    </w:p>
    <w:p w14:paraId="1DF59E5C" w14:textId="77777777" w:rsidR="00ED29DF" w:rsidRPr="00E2489E" w:rsidRDefault="00ED29DF" w:rsidP="006077CD">
      <w:pPr>
        <w:spacing w:line="480" w:lineRule="auto"/>
        <w:ind w:left="720"/>
        <w:jc w:val="left"/>
        <w:rPr>
          <w:rFonts w:ascii="Times New Roman" w:hAnsi="Times New Roman" w:cs="Times New Roman"/>
          <w:color w:val="000000" w:themeColor="text1"/>
          <w:sz w:val="24"/>
          <w:szCs w:val="24"/>
          <w:lang w:val="en-US"/>
        </w:rPr>
      </w:pPr>
      <w:r w:rsidRPr="00E2489E">
        <w:rPr>
          <w:rFonts w:ascii="Times New Roman" w:hAnsi="Times New Roman" w:cs="Times New Roman"/>
          <w:color w:val="000000" w:themeColor="text1"/>
          <w:sz w:val="24"/>
          <w:szCs w:val="24"/>
          <w:lang w:val="en-US"/>
        </w:rPr>
        <w:t>Having to deal with the things you are going through, that was the main thing, but it’s the pain that Helen went through too that I didn’t fully understand. And at the same time I didn’t know what to say to make it better, because I didn’t understand, I didn’t know how to deal with it myself.</w:t>
      </w:r>
    </w:p>
    <w:p w14:paraId="2358B954" w14:textId="77777777" w:rsidR="00ED29DF" w:rsidRPr="00E2489E" w:rsidRDefault="00ED29DF" w:rsidP="006077CD">
      <w:pPr>
        <w:spacing w:line="480" w:lineRule="auto"/>
        <w:jc w:val="left"/>
        <w:rPr>
          <w:rFonts w:ascii="Times New Roman" w:hAnsi="Times New Roman" w:cs="Times New Roman"/>
          <w:b/>
          <w:color w:val="000000" w:themeColor="text1"/>
          <w:sz w:val="24"/>
          <w:szCs w:val="24"/>
        </w:rPr>
      </w:pPr>
      <w:r w:rsidRPr="00E2489E">
        <w:rPr>
          <w:rFonts w:ascii="Times New Roman" w:hAnsi="Times New Roman" w:cs="Times New Roman"/>
          <w:b/>
          <w:color w:val="000000" w:themeColor="text1"/>
          <w:sz w:val="24"/>
          <w:szCs w:val="24"/>
        </w:rPr>
        <w:t>Experiences of being a supporter</w:t>
      </w:r>
    </w:p>
    <w:p w14:paraId="1DCA8630" w14:textId="6AA89804" w:rsidR="00ED29DF" w:rsidRDefault="00ED29D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xml:space="preserve"> provided examples of the specific types of support that they offered to the athletes to help them to deal with their transition. Their reports suggest, however, that social support was not simply an exchange of resources, but was negotiated according to the complex dynamics of each close relationship and the often challenging context surrounding each transition. </w:t>
      </w:r>
    </w:p>
    <w:p w14:paraId="60DCC404" w14:textId="77777777" w:rsidR="008506A8" w:rsidRDefault="008506A8" w:rsidP="006077CD">
      <w:pPr>
        <w:autoSpaceDE w:val="0"/>
        <w:autoSpaceDN w:val="0"/>
        <w:adjustRightInd w:val="0"/>
        <w:ind w:firstLine="720"/>
        <w:jc w:val="left"/>
        <w:rPr>
          <w:rFonts w:ascii="Times New Roman" w:hAnsi="Times New Roman" w:cs="Times New Roman"/>
          <w:color w:val="000000" w:themeColor="text1"/>
          <w:sz w:val="24"/>
          <w:szCs w:val="24"/>
        </w:rPr>
      </w:pPr>
    </w:p>
    <w:p w14:paraId="497D7DCF" w14:textId="77777777" w:rsidR="00ED29DF" w:rsidRPr="00E2489E" w:rsidRDefault="00ED29D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b/>
          <w:color w:val="000000" w:themeColor="text1"/>
          <w:sz w:val="24"/>
          <w:szCs w:val="24"/>
        </w:rPr>
        <w:t>Providing support.</w:t>
      </w:r>
      <w:r w:rsidRPr="00E2489E">
        <w:rPr>
          <w:rFonts w:ascii="Times New Roman" w:hAnsi="Times New Roman" w:cs="Times New Roman"/>
          <w:color w:val="000000" w:themeColor="text1"/>
          <w:sz w:val="24"/>
          <w:szCs w:val="24"/>
        </w:rPr>
        <w:t xml:space="preserve"> Emotional support was the most common type of support that was provided by</w:t>
      </w:r>
      <w:r w:rsidRPr="00E2489E">
        <w:rPr>
          <w:rFonts w:ascii="Times New Roman" w:eastAsia="Times New Roman" w:hAnsi="Times New Roman" w:cs="Times New Roman"/>
          <w:color w:val="000000" w:themeColor="text1"/>
          <w:sz w:val="24"/>
          <w:szCs w:val="24"/>
          <w:lang w:eastAsia="en-GB"/>
        </w:rPr>
        <w:t xml:space="preserve"> parents and partners</w:t>
      </w:r>
      <w:r w:rsidRPr="00E2489E">
        <w:rPr>
          <w:rFonts w:ascii="Times New Roman" w:hAnsi="Times New Roman" w:cs="Times New Roman"/>
          <w:color w:val="000000" w:themeColor="text1"/>
          <w:sz w:val="24"/>
          <w:szCs w:val="24"/>
        </w:rPr>
        <w:t xml:space="preserve">, particularly in the early stages of transition, and was offered in an effort to help athletes to deal with the shock, anger, and sense of loss that they experienced. Usually this involved “just being there” (Gill), being “a shoulder to cry on” (Tony), and being available to “sit down and talk” (Jane). For example, it was important for James to let his daughter know that he loved and cared for her and to convey that his support was unconditional: </w:t>
      </w:r>
    </w:p>
    <w:p w14:paraId="6E503A19" w14:textId="633DDC90" w:rsidR="00ED29DF" w:rsidRDefault="00ED29DF" w:rsidP="006077CD">
      <w:pPr>
        <w:spacing w:line="480" w:lineRule="auto"/>
        <w:ind w:left="720"/>
        <w:jc w:val="left"/>
        <w:rPr>
          <w:rFonts w:ascii="Times New Roman" w:hAnsi="Times New Roman" w:cs="Times New Roman"/>
          <w:color w:val="000000" w:themeColor="text1"/>
          <w:sz w:val="24"/>
          <w:szCs w:val="24"/>
          <w:lang w:val="en-US"/>
        </w:rPr>
      </w:pPr>
      <w:r w:rsidRPr="00E2489E">
        <w:rPr>
          <w:rFonts w:ascii="Times New Roman" w:hAnsi="Times New Roman" w:cs="Times New Roman"/>
          <w:color w:val="000000" w:themeColor="text1"/>
          <w:sz w:val="24"/>
          <w:szCs w:val="24"/>
          <w:lang w:val="en-US"/>
        </w:rPr>
        <w:t xml:space="preserve">…just being there for her, you know, unconditional support and love, and reminding her what she had achieved over her career and that we would help her find something she really wanted to do and would be good at. I mean you just have to keep on repeating that until she finds her way. </w:t>
      </w:r>
    </w:p>
    <w:p w14:paraId="5743658A" w14:textId="77777777" w:rsidR="008506A8" w:rsidRPr="00E2489E" w:rsidRDefault="008506A8" w:rsidP="006077CD">
      <w:pPr>
        <w:ind w:left="720"/>
        <w:jc w:val="left"/>
        <w:rPr>
          <w:rFonts w:ascii="Times New Roman" w:hAnsi="Times New Roman" w:cs="Times New Roman"/>
          <w:color w:val="000000" w:themeColor="text1"/>
          <w:sz w:val="24"/>
          <w:szCs w:val="24"/>
          <w:lang w:val="en-US"/>
        </w:rPr>
      </w:pPr>
    </w:p>
    <w:p w14:paraId="0A598F11" w14:textId="77777777" w:rsidR="00ED29DF" w:rsidRPr="00E2489E" w:rsidRDefault="00ED29D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xml:space="preserve"> described how the athletes were often worried about money and what they would do for work. Several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including Emily, responded by offering advice on career options and help in looking for work:</w:t>
      </w:r>
    </w:p>
    <w:p w14:paraId="28D22E15" w14:textId="77777777" w:rsidR="00ED29DF" w:rsidRPr="00E2489E" w:rsidRDefault="00ED29DF" w:rsidP="006077CD">
      <w:pPr>
        <w:autoSpaceDE w:val="0"/>
        <w:autoSpaceDN w:val="0"/>
        <w:adjustRightInd w:val="0"/>
        <w:spacing w:line="480" w:lineRule="auto"/>
        <w:ind w:left="709" w:firstLine="11"/>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He’s never been a paperwork man, ever. ‘Cos he’s obviously just got up and trained all day. But all of a sudden he’s having to fill in forms and do CV’s and that kind of thing, so I’ve tried to help him with that…I looked on the internet for jobs and things for him, things he could do.</w:t>
      </w:r>
    </w:p>
    <w:p w14:paraId="591561AA" w14:textId="77777777" w:rsidR="00ED29DF" w:rsidRPr="00E2489E" w:rsidRDefault="00ED29D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bCs/>
          <w:color w:val="000000" w:themeColor="text1"/>
          <w:sz w:val="24"/>
          <w:szCs w:val="24"/>
        </w:rPr>
        <w:t xml:space="preserve">As transition progressed, social support often involved the athletes working together with their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bCs/>
          <w:color w:val="000000" w:themeColor="text1"/>
          <w:sz w:val="24"/>
          <w:szCs w:val="24"/>
        </w:rPr>
        <w:t xml:space="preserve"> to understand the changes in their lives. This offered the </w:t>
      </w:r>
      <w:r w:rsidRPr="00E2489E">
        <w:rPr>
          <w:rFonts w:ascii="Times New Roman" w:hAnsi="Times New Roman" w:cs="Times New Roman"/>
          <w:color w:val="000000" w:themeColor="text1"/>
          <w:sz w:val="24"/>
          <w:szCs w:val="24"/>
        </w:rPr>
        <w:t xml:space="preserve">opportunity for disclosure, discussion of shared goals, and an emotional connection that helped both parties to make sense of what was happening. This sense of togetherness seemed to be helpful for both parties. Here, Dani discussed how she helped her partner to set up his own business and how this helped her to understand what she wanted out of their new life: </w:t>
      </w:r>
    </w:p>
    <w:p w14:paraId="2450947F" w14:textId="4724C8E4" w:rsidR="00ED29DF" w:rsidRDefault="00ED29DF" w:rsidP="006077CD">
      <w:pPr>
        <w:spacing w:line="480" w:lineRule="auto"/>
        <w:ind w:left="720"/>
        <w:jc w:val="left"/>
        <w:rPr>
          <w:rFonts w:ascii="Times New Roman" w:hAnsi="Times New Roman" w:cs="Times New Roman"/>
          <w:color w:val="000000" w:themeColor="text1"/>
          <w:sz w:val="24"/>
          <w:szCs w:val="24"/>
          <w:lang w:val="en-US"/>
        </w:rPr>
      </w:pPr>
      <w:r w:rsidRPr="00E2489E">
        <w:rPr>
          <w:rFonts w:ascii="Times New Roman" w:hAnsi="Times New Roman" w:cs="Times New Roman"/>
          <w:color w:val="000000" w:themeColor="text1"/>
          <w:sz w:val="24"/>
          <w:szCs w:val="24"/>
          <w:lang w:val="en-US"/>
        </w:rPr>
        <w:t>…I spent a period of time working for him and being a part of that business and talking about it with him and helping him put it together…so some of that was kind of, to a point, a joint venture…</w:t>
      </w:r>
      <w:r w:rsidRPr="00E2489E">
        <w:rPr>
          <w:rFonts w:ascii="Times New Roman" w:hAnsi="Times New Roman" w:cs="Times New Roman"/>
          <w:color w:val="000000" w:themeColor="text1"/>
          <w:sz w:val="24"/>
          <w:szCs w:val="24"/>
        </w:rPr>
        <w:t>that’s why I went back into [job role] because of what he did. I helped him in terms of, I was interested in it and that was part of our conversations about work, which kind of then led to ‘right okay’ that’s something that I want to go back into’. So it was good how work turned out.</w:t>
      </w:r>
      <w:r w:rsidRPr="00E2489E">
        <w:rPr>
          <w:rFonts w:ascii="Times New Roman" w:hAnsi="Times New Roman" w:cs="Times New Roman"/>
          <w:color w:val="000000" w:themeColor="text1"/>
          <w:sz w:val="24"/>
          <w:szCs w:val="24"/>
          <w:lang w:val="en-US"/>
        </w:rPr>
        <w:t xml:space="preserve"> </w:t>
      </w:r>
    </w:p>
    <w:p w14:paraId="693B9D88" w14:textId="77777777" w:rsidR="008506A8" w:rsidRPr="00E2489E" w:rsidRDefault="008506A8" w:rsidP="006077CD">
      <w:pPr>
        <w:ind w:left="720"/>
        <w:jc w:val="left"/>
        <w:rPr>
          <w:rFonts w:ascii="Times New Roman" w:hAnsi="Times New Roman" w:cs="Times New Roman"/>
          <w:color w:val="000000" w:themeColor="text1"/>
          <w:sz w:val="24"/>
          <w:szCs w:val="24"/>
          <w:lang w:val="en-US"/>
        </w:rPr>
      </w:pPr>
    </w:p>
    <w:p w14:paraId="194B8C52" w14:textId="77777777" w:rsidR="00ED29DF" w:rsidRPr="00E2489E" w:rsidRDefault="00ED29DF" w:rsidP="006077CD">
      <w:pPr>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b/>
          <w:bCs/>
          <w:color w:val="000000" w:themeColor="text1"/>
          <w:sz w:val="24"/>
          <w:szCs w:val="24"/>
        </w:rPr>
        <w:t xml:space="preserve">Negotiating support. </w:t>
      </w:r>
      <w:r w:rsidRPr="00E2489E">
        <w:rPr>
          <w:rFonts w:ascii="Times New Roman" w:hAnsi="Times New Roman" w:cs="Times New Roman"/>
          <w:bCs/>
          <w:color w:val="000000" w:themeColor="text1"/>
          <w:sz w:val="24"/>
          <w:szCs w:val="24"/>
        </w:rPr>
        <w:t>T</w:t>
      </w:r>
      <w:r w:rsidRPr="00E2489E">
        <w:rPr>
          <w:rFonts w:ascii="Times New Roman" w:hAnsi="Times New Roman" w:cs="Times New Roman"/>
          <w:color w:val="000000" w:themeColor="text1"/>
          <w:sz w:val="24"/>
          <w:szCs w:val="24"/>
        </w:rPr>
        <w:t xml:space="preserve">he interpersonal processes and relational dynamics involved in transition were complex and not always easy for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xml:space="preserve"> to navigate. As Emily put it, “it’s just something that you muddle through”. Some of the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xml:space="preserve"> struggled to identify the appropriate type and amount of support to provide. They worried about striking the right balance between being supportive and caring, and being honest and realistic about what was happening. For example, despite wanting to provide unconditional support to his daughter, James was concerned about giving her space so that she could work through, and make sense of, her transition. Similarly, Jane provided emotional support to her son but she was also worried about “molly coddling” a grown man. Most of the</w:t>
      </w:r>
      <w:r w:rsidRPr="00E2489E">
        <w:rPr>
          <w:rFonts w:ascii="Times New Roman" w:eastAsia="Times New Roman" w:hAnsi="Times New Roman" w:cs="Times New Roman"/>
          <w:color w:val="000000" w:themeColor="text1"/>
          <w:sz w:val="24"/>
          <w:szCs w:val="24"/>
          <w:lang w:eastAsia="en-GB"/>
        </w:rPr>
        <w:t xml:space="preserve"> parents and partners</w:t>
      </w:r>
      <w:r w:rsidRPr="00E2489E">
        <w:rPr>
          <w:rFonts w:ascii="Times New Roman" w:hAnsi="Times New Roman" w:cs="Times New Roman"/>
          <w:color w:val="000000" w:themeColor="text1"/>
          <w:sz w:val="24"/>
          <w:szCs w:val="24"/>
        </w:rPr>
        <w:t>, in some way, felt uncertain and uneasy about their role as a supporter. For example, Jo’s life with her partner had been structured around sport for over 10 years and she was worried about how she would help her partner to negotiate transition. The quote below suggests that Jo underst</w:t>
      </w:r>
      <w:r>
        <w:rPr>
          <w:rFonts w:ascii="Times New Roman" w:hAnsi="Times New Roman" w:cs="Times New Roman"/>
          <w:color w:val="000000" w:themeColor="text1"/>
          <w:sz w:val="24"/>
          <w:szCs w:val="24"/>
        </w:rPr>
        <w:t>oo</w:t>
      </w:r>
      <w:r w:rsidRPr="00E2489E">
        <w:rPr>
          <w:rFonts w:ascii="Times New Roman" w:hAnsi="Times New Roman" w:cs="Times New Roman"/>
          <w:color w:val="000000" w:themeColor="text1"/>
          <w:sz w:val="24"/>
          <w:szCs w:val="24"/>
        </w:rPr>
        <w:t xml:space="preserve">d the changes that retirement </w:t>
      </w:r>
      <w:r>
        <w:rPr>
          <w:rFonts w:ascii="Times New Roman" w:hAnsi="Times New Roman" w:cs="Times New Roman"/>
          <w:color w:val="000000" w:themeColor="text1"/>
          <w:sz w:val="24"/>
          <w:szCs w:val="24"/>
        </w:rPr>
        <w:t>would</w:t>
      </w:r>
      <w:r w:rsidRPr="00E2489E">
        <w:rPr>
          <w:rFonts w:ascii="Times New Roman" w:hAnsi="Times New Roman" w:cs="Times New Roman"/>
          <w:color w:val="000000" w:themeColor="text1"/>
          <w:sz w:val="24"/>
          <w:szCs w:val="24"/>
        </w:rPr>
        <w:t xml:space="preserve"> bring, but this </w:t>
      </w:r>
      <w:r>
        <w:rPr>
          <w:rFonts w:ascii="Times New Roman" w:hAnsi="Times New Roman" w:cs="Times New Roman"/>
          <w:color w:val="000000" w:themeColor="text1"/>
          <w:sz w:val="24"/>
          <w:szCs w:val="24"/>
        </w:rPr>
        <w:t>gave</w:t>
      </w:r>
      <w:r w:rsidRPr="00E2489E">
        <w:rPr>
          <w:rFonts w:ascii="Times New Roman" w:hAnsi="Times New Roman" w:cs="Times New Roman"/>
          <w:color w:val="000000" w:themeColor="text1"/>
          <w:sz w:val="24"/>
          <w:szCs w:val="24"/>
        </w:rPr>
        <w:t xml:space="preserve"> rise to a sense of uncertainty and worry around her perceived responsibility to provide support.</w:t>
      </w:r>
    </w:p>
    <w:p w14:paraId="0252E123" w14:textId="42F19836" w:rsidR="00ED29DF" w:rsidRDefault="00ED29DF" w:rsidP="006077CD">
      <w:pPr>
        <w:spacing w:line="480" w:lineRule="auto"/>
        <w:ind w:left="720"/>
        <w:jc w:val="left"/>
        <w:rPr>
          <w:rFonts w:ascii="Times New Roman" w:hAnsi="Times New Roman" w:cs="Times New Roman"/>
          <w:color w:val="000000" w:themeColor="text1"/>
          <w:sz w:val="24"/>
          <w:szCs w:val="24"/>
          <w:lang w:val="en-US"/>
        </w:rPr>
      </w:pPr>
      <w:r w:rsidRPr="00E2489E">
        <w:rPr>
          <w:rFonts w:ascii="Times New Roman" w:hAnsi="Times New Roman" w:cs="Times New Roman"/>
          <w:color w:val="000000" w:themeColor="text1"/>
          <w:sz w:val="24"/>
          <w:szCs w:val="24"/>
          <w:lang w:val="en-US"/>
        </w:rPr>
        <w:t>I was preparing myself to support in a very different way but I knew it was gonna be a big void. It is a bit scary, you kind of think ‘God, how am I gonna fill that [void in partner’s life]?’ Or, you know, all these evenings and all these afternoons that were taken up with talking about training or ‘what are you doing tomorrow?’ What’s that gonna be filled with now?</w:t>
      </w:r>
    </w:p>
    <w:p w14:paraId="496935BF" w14:textId="77777777" w:rsidR="008506A8" w:rsidRPr="00E2489E" w:rsidRDefault="008506A8" w:rsidP="006077CD">
      <w:pPr>
        <w:ind w:left="720"/>
        <w:jc w:val="left"/>
        <w:rPr>
          <w:rFonts w:ascii="Times New Roman" w:hAnsi="Times New Roman" w:cs="Times New Roman"/>
          <w:color w:val="000000" w:themeColor="text1"/>
          <w:sz w:val="24"/>
          <w:szCs w:val="24"/>
          <w:lang w:val="en-US"/>
        </w:rPr>
      </w:pPr>
    </w:p>
    <w:p w14:paraId="7BE5C5C8" w14:textId="77777777" w:rsidR="00ED29DF" w:rsidRPr="00E2489E" w:rsidRDefault="00ED29DF" w:rsidP="006077CD">
      <w:pPr>
        <w:spacing w:line="480" w:lineRule="auto"/>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ab/>
        <w:t>Tony also reported that he struggled to know how to help his partner after she retired after a prolonged period of poor performances. He felt that this was made more difficult because his partner did not know what she wanted from her life after sport:</w:t>
      </w:r>
    </w:p>
    <w:p w14:paraId="38E19639" w14:textId="52321EFA" w:rsidR="00ED29DF" w:rsidRDefault="00ED29DF" w:rsidP="006077CD">
      <w:pPr>
        <w:spacing w:line="480" w:lineRule="auto"/>
        <w:ind w:left="709" w:firstLine="11"/>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I didn’t know what I was gonna do for her…she didn’t know what to do so she couldn’t help me and say ‘do this and do that’ because she didn’t know what to do. I felt like, I felt like [SIGH], I don’t know… I can encourage you to try different things but at the end of the day I think it’s you that has to make that decision [on the next steps in life].</w:t>
      </w:r>
    </w:p>
    <w:p w14:paraId="67DB3E26" w14:textId="77777777" w:rsidR="008506A8" w:rsidRPr="00E2489E" w:rsidRDefault="008506A8" w:rsidP="006077CD">
      <w:pPr>
        <w:ind w:left="709" w:firstLine="11"/>
        <w:jc w:val="left"/>
        <w:rPr>
          <w:rFonts w:ascii="Times New Roman" w:hAnsi="Times New Roman" w:cs="Times New Roman"/>
          <w:color w:val="000000" w:themeColor="text1"/>
          <w:sz w:val="24"/>
          <w:szCs w:val="24"/>
        </w:rPr>
      </w:pPr>
    </w:p>
    <w:p w14:paraId="3C377691" w14:textId="77777777" w:rsidR="00ED29DF" w:rsidRPr="00E2489E" w:rsidRDefault="00ED29DF" w:rsidP="006077CD">
      <w:pPr>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The quote below from Emily reflects the complexity of all of the relationships; they were dynamic, subject to stress, and often proved difficult to negotiate:</w:t>
      </w:r>
    </w:p>
    <w:p w14:paraId="36CC7E5B" w14:textId="77777777" w:rsidR="00ED29DF" w:rsidRPr="00E2489E" w:rsidRDefault="00ED29DF" w:rsidP="006077CD">
      <w:pPr>
        <w:spacing w:line="480" w:lineRule="auto"/>
        <w:ind w:left="709"/>
        <w:jc w:val="left"/>
        <w:rPr>
          <w:rFonts w:ascii="Times New Roman" w:hAnsi="Times New Roman" w:cs="Times New Roman"/>
          <w:color w:val="000000" w:themeColor="text1"/>
          <w:sz w:val="24"/>
          <w:szCs w:val="24"/>
        </w:rPr>
      </w:pPr>
      <w:r w:rsidRPr="00E2489E">
        <w:rPr>
          <w:rFonts w:ascii="Times New Roman" w:hAnsi="Times New Roman" w:cs="Times New Roman"/>
          <w:b/>
          <w:color w:val="000000" w:themeColor="text1"/>
          <w:sz w:val="24"/>
          <w:szCs w:val="24"/>
        </w:rPr>
        <w:t>Interviewer:</w:t>
      </w:r>
      <w:r w:rsidRPr="00E2489E">
        <w:rPr>
          <w:rFonts w:ascii="Times New Roman" w:hAnsi="Times New Roman" w:cs="Times New Roman"/>
          <w:color w:val="000000" w:themeColor="text1"/>
          <w:sz w:val="24"/>
          <w:szCs w:val="24"/>
        </w:rPr>
        <w:t xml:space="preserve"> Did you think that you had a particular kind of role to play when he retired?</w:t>
      </w:r>
    </w:p>
    <w:p w14:paraId="5E182F31" w14:textId="5741CE1B" w:rsidR="00ED29DF" w:rsidRDefault="00ED29DF" w:rsidP="006077CD">
      <w:pPr>
        <w:spacing w:line="480" w:lineRule="auto"/>
        <w:ind w:left="709"/>
        <w:jc w:val="left"/>
        <w:rPr>
          <w:rFonts w:ascii="Times New Roman" w:hAnsi="Times New Roman" w:cs="Times New Roman"/>
          <w:color w:val="000000" w:themeColor="text1"/>
          <w:sz w:val="24"/>
          <w:szCs w:val="24"/>
        </w:rPr>
      </w:pPr>
      <w:r w:rsidRPr="00E2489E">
        <w:rPr>
          <w:rFonts w:ascii="Times New Roman" w:hAnsi="Times New Roman" w:cs="Times New Roman"/>
          <w:b/>
          <w:color w:val="000000" w:themeColor="text1"/>
          <w:sz w:val="24"/>
          <w:szCs w:val="24"/>
        </w:rPr>
        <w:t>Emily:</w:t>
      </w:r>
      <w:r w:rsidRPr="00E2489E">
        <w:rPr>
          <w:rFonts w:ascii="Times New Roman" w:hAnsi="Times New Roman" w:cs="Times New Roman"/>
          <w:color w:val="000000" w:themeColor="text1"/>
          <w:sz w:val="24"/>
          <w:szCs w:val="24"/>
        </w:rPr>
        <w:t xml:space="preserve"> Yeah, listen and try and give good advice…it was just a question of listening to him really because he had an awful lot to say, bitterness more than anything…I think it’s hard when you retire. He’s found it very difficult and he has taken it out on us, he can be quite withdrawn at times, really moody. He was really moody to start with, that’s when I lost my temper with him, when he started taking it out on me and the kids…that’s when I got angry because it’s not our fault, we tried to support him, and I think I remember shouting at one point ‘I’m sick of trying to be nice’.</w:t>
      </w:r>
    </w:p>
    <w:p w14:paraId="128CBE33" w14:textId="77777777" w:rsidR="008506A8" w:rsidRPr="00E2489E" w:rsidRDefault="008506A8" w:rsidP="006077CD">
      <w:pPr>
        <w:ind w:left="709"/>
        <w:jc w:val="left"/>
        <w:rPr>
          <w:rFonts w:ascii="Times New Roman" w:hAnsi="Times New Roman" w:cs="Times New Roman"/>
          <w:color w:val="000000" w:themeColor="text1"/>
          <w:sz w:val="24"/>
          <w:szCs w:val="24"/>
        </w:rPr>
      </w:pPr>
    </w:p>
    <w:p w14:paraId="3D881837" w14:textId="31DC7881" w:rsidR="00ED29DF" w:rsidRDefault="00ED29DF" w:rsidP="006077CD">
      <w:pPr>
        <w:spacing w:line="480" w:lineRule="auto"/>
        <w:ind w:firstLine="709"/>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 xml:space="preserve">Emily clearly saw that her role was to support her partner through a difficult time. She appeared to be attentive to her partner’s need to talk and was able to describe his feelings and emotional state. However, there appeared to be a limit to her understanding and willingness to help. She saw her partner’s (depressed) mood as having a negative impact on their family life and threatened to withdraw her support as a consequence. </w:t>
      </w:r>
    </w:p>
    <w:p w14:paraId="7207C0B5" w14:textId="77777777" w:rsidR="008506A8" w:rsidRPr="00E2489E" w:rsidRDefault="008506A8" w:rsidP="006077CD">
      <w:pPr>
        <w:ind w:firstLine="709"/>
        <w:jc w:val="left"/>
        <w:rPr>
          <w:rFonts w:ascii="Times New Roman" w:hAnsi="Times New Roman" w:cs="Times New Roman"/>
          <w:color w:val="000000" w:themeColor="text1"/>
          <w:sz w:val="24"/>
          <w:szCs w:val="24"/>
        </w:rPr>
      </w:pPr>
    </w:p>
    <w:p w14:paraId="4590346D" w14:textId="77777777" w:rsidR="00ED29DF" w:rsidRPr="00E2489E" w:rsidRDefault="00ED29DF" w:rsidP="006077CD">
      <w:pPr>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b/>
          <w:color w:val="000000" w:themeColor="text1"/>
          <w:sz w:val="24"/>
          <w:szCs w:val="24"/>
        </w:rPr>
        <w:t xml:space="preserve">Burden and costs of being a supporter. </w:t>
      </w:r>
      <w:r w:rsidRPr="00E2489E">
        <w:rPr>
          <w:rFonts w:ascii="Times New Roman" w:hAnsi="Times New Roman" w:cs="Times New Roman"/>
          <w:color w:val="000000" w:themeColor="text1"/>
          <w:sz w:val="24"/>
          <w:szCs w:val="24"/>
        </w:rPr>
        <w:t xml:space="preserve">The stress and pressure associated with having someone close to them make the transition out of elite sport often weighed heavily on the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xml:space="preserve">. For example, Gill described the difficulties that she experienced trying to support her daughter while also struggling with her own transition. </w:t>
      </w:r>
      <w:r w:rsidRPr="00E2489E">
        <w:rPr>
          <w:rFonts w:ascii="Times New Roman" w:hAnsi="Times New Roman" w:cs="Times New Roman"/>
          <w:color w:val="000000" w:themeColor="text1"/>
          <w:sz w:val="24"/>
          <w:szCs w:val="24"/>
          <w:lang w:val="en-US"/>
        </w:rPr>
        <w:t>Her parental instinct to protect seemed to come at a cost to her own wellbeing</w:t>
      </w:r>
      <w:r w:rsidRPr="00E2489E">
        <w:rPr>
          <w:rFonts w:ascii="Times New Roman" w:hAnsi="Times New Roman" w:cs="Times New Roman"/>
          <w:color w:val="000000" w:themeColor="text1"/>
          <w:sz w:val="24"/>
          <w:szCs w:val="24"/>
        </w:rPr>
        <w:t>: “</w:t>
      </w:r>
      <w:r w:rsidRPr="00E2489E">
        <w:rPr>
          <w:rFonts w:ascii="Times New Roman" w:hAnsi="Times New Roman" w:cs="Times New Roman"/>
          <w:color w:val="000000" w:themeColor="text1"/>
          <w:sz w:val="24"/>
          <w:szCs w:val="24"/>
          <w:lang w:val="en-US"/>
        </w:rPr>
        <w:t xml:space="preserve">I have suffered with her but she doesn’t know I feel like that, she doesn’t know because I don’t get emotional with her, I just let her tell me her emotions”. </w:t>
      </w:r>
    </w:p>
    <w:p w14:paraId="48380F8A" w14:textId="77777777" w:rsidR="00ED29DF" w:rsidRPr="00E2489E" w:rsidRDefault="00ED29DF" w:rsidP="006077CD">
      <w:pPr>
        <w:spacing w:line="480" w:lineRule="auto"/>
        <w:ind w:firstLine="720"/>
        <w:jc w:val="left"/>
        <w:rPr>
          <w:rFonts w:ascii="Times New Roman" w:hAnsi="Times New Roman" w:cs="Times New Roman"/>
          <w:color w:val="000000" w:themeColor="text1"/>
          <w:sz w:val="24"/>
          <w:szCs w:val="24"/>
        </w:rPr>
      </w:pPr>
      <w:r w:rsidRPr="00E2489E">
        <w:rPr>
          <w:rFonts w:ascii="Times New Roman" w:eastAsia="Times New Roman" w:hAnsi="Times New Roman" w:cs="Times New Roman"/>
          <w:color w:val="000000" w:themeColor="text1"/>
          <w:sz w:val="24"/>
          <w:szCs w:val="24"/>
          <w:lang w:eastAsia="en-GB"/>
        </w:rPr>
        <w:t>Partners</w:t>
      </w:r>
      <w:r w:rsidRPr="00E2489E">
        <w:rPr>
          <w:rFonts w:ascii="Times New Roman" w:hAnsi="Times New Roman" w:cs="Times New Roman"/>
          <w:color w:val="000000" w:themeColor="text1"/>
          <w:sz w:val="24"/>
          <w:szCs w:val="24"/>
        </w:rPr>
        <w:t xml:space="preserve"> who were living with the athletes seemed to find the day-to-day pressures of transition particularly difficult to cope with. As Emily discussed:</w:t>
      </w:r>
    </w:p>
    <w:p w14:paraId="3A77FD7F" w14:textId="4D76D189" w:rsidR="00ED29DF" w:rsidRDefault="00ED29DF" w:rsidP="006077CD">
      <w:pPr>
        <w:pStyle w:val="Default"/>
        <w:spacing w:line="480" w:lineRule="auto"/>
        <w:ind w:left="709"/>
        <w:rPr>
          <w:color w:val="000000" w:themeColor="text1"/>
        </w:rPr>
      </w:pPr>
      <w:r w:rsidRPr="00E2489E">
        <w:rPr>
          <w:color w:val="000000" w:themeColor="text1"/>
        </w:rPr>
        <w:t>It’s been me that’s suffered with the anxiety and depression, it’s been me that’s been on the medication for it…because it’s been a massive lifestyle change, massive, everything’s changed, everything changes but we are no different to anyone else that loses a job or changes career so it’s just one of those things.</w:t>
      </w:r>
    </w:p>
    <w:p w14:paraId="62515234" w14:textId="77777777" w:rsidR="008506A8" w:rsidRPr="00E2489E" w:rsidRDefault="008506A8" w:rsidP="006077CD">
      <w:pPr>
        <w:pStyle w:val="Default"/>
        <w:ind w:left="709"/>
        <w:rPr>
          <w:color w:val="000000" w:themeColor="text1"/>
        </w:rPr>
      </w:pPr>
    </w:p>
    <w:p w14:paraId="73427DF2" w14:textId="77777777" w:rsidR="00ED29DF" w:rsidRPr="00E2489E" w:rsidRDefault="00ED29DF" w:rsidP="006077CD">
      <w:pPr>
        <w:pStyle w:val="Default"/>
        <w:spacing w:line="480" w:lineRule="auto"/>
        <w:ind w:firstLine="709"/>
        <w:rPr>
          <w:color w:val="000000" w:themeColor="text1"/>
        </w:rPr>
      </w:pPr>
      <w:r w:rsidRPr="00E2489E">
        <w:rPr>
          <w:color w:val="000000" w:themeColor="text1"/>
        </w:rPr>
        <w:t xml:space="preserve">Emily experienced changes as a result of her partner’s retirement that felt overwhelming and had severe consequences for her mental health. But in the quote above it was interesting that she also normalised the experience, likening it to the experiences of other people who have changed careers. This was a strategy that was used by some of the other </w:t>
      </w:r>
      <w:r w:rsidRPr="00E2489E">
        <w:rPr>
          <w:rFonts w:eastAsia="Times New Roman"/>
          <w:color w:val="000000" w:themeColor="text1"/>
          <w:lang w:eastAsia="en-GB"/>
        </w:rPr>
        <w:t>parents and partners</w:t>
      </w:r>
      <w:r w:rsidRPr="00E2489E">
        <w:rPr>
          <w:color w:val="000000" w:themeColor="text1"/>
        </w:rPr>
        <w:t xml:space="preserve"> and it could suggest a desire to reappraise the situation in an attempt to reduce the emotional distress being experienced. </w:t>
      </w:r>
    </w:p>
    <w:p w14:paraId="58E69C8E" w14:textId="77777777" w:rsidR="00ED29DF" w:rsidRPr="00E2489E" w:rsidRDefault="00ED29DF" w:rsidP="006077CD">
      <w:pPr>
        <w:pStyle w:val="Default"/>
        <w:spacing w:line="480" w:lineRule="auto"/>
        <w:ind w:firstLine="709"/>
        <w:rPr>
          <w:color w:val="000000" w:themeColor="text1"/>
        </w:rPr>
      </w:pPr>
      <w:r w:rsidRPr="00E2489E">
        <w:rPr>
          <w:color w:val="000000" w:themeColor="text1"/>
        </w:rPr>
        <w:t>Jo also seemed to feel that supporting her partner came at a cost to her own sense of self, with the consequence that she needed some time away, doing something completely different, in order to get away from the stress and pressure of the experience of transition:</w:t>
      </w:r>
    </w:p>
    <w:p w14:paraId="2210E64E" w14:textId="3590D6F0" w:rsidR="00ED29DF" w:rsidRDefault="00ED29DF" w:rsidP="006077CD">
      <w:pPr>
        <w:spacing w:line="480" w:lineRule="auto"/>
        <w:ind w:left="709"/>
        <w:jc w:val="left"/>
        <w:rPr>
          <w:rFonts w:ascii="Times New Roman" w:hAnsi="Times New Roman" w:cs="Times New Roman"/>
          <w:color w:val="000000" w:themeColor="text1"/>
          <w:sz w:val="24"/>
          <w:szCs w:val="24"/>
          <w:lang w:val="en-US"/>
        </w:rPr>
      </w:pPr>
      <w:r w:rsidRPr="00E2489E">
        <w:rPr>
          <w:rFonts w:ascii="Times New Roman" w:hAnsi="Times New Roman" w:cs="Times New Roman"/>
          <w:color w:val="000000" w:themeColor="text1"/>
          <w:sz w:val="24"/>
          <w:szCs w:val="24"/>
          <w:lang w:val="en-US"/>
        </w:rPr>
        <w:t>It was hard and that’s one of the reasons that summer I went to start playing golf because I just needed, I needed a separate outlook, and other people as well around me that I could just go and spend time with, where I wasn’t talking about Sam. I’d just fully switch off…it was just kind of something completely different that was just purely for myself.</w:t>
      </w:r>
    </w:p>
    <w:p w14:paraId="10928A89" w14:textId="77777777" w:rsidR="008506A8" w:rsidRPr="00E2489E" w:rsidRDefault="008506A8" w:rsidP="006077CD">
      <w:pPr>
        <w:ind w:left="709"/>
        <w:jc w:val="left"/>
        <w:rPr>
          <w:rFonts w:ascii="Times New Roman" w:hAnsi="Times New Roman" w:cs="Times New Roman"/>
          <w:color w:val="000000" w:themeColor="text1"/>
          <w:sz w:val="24"/>
          <w:szCs w:val="24"/>
          <w:lang w:val="en-US"/>
        </w:rPr>
      </w:pPr>
    </w:p>
    <w:p w14:paraId="6553A427" w14:textId="77777777" w:rsidR="00ED29DF" w:rsidRPr="00E2489E" w:rsidRDefault="00ED29DF" w:rsidP="006077CD">
      <w:pPr>
        <w:pStyle w:val="Default"/>
        <w:keepNext/>
        <w:spacing w:line="480" w:lineRule="auto"/>
        <w:rPr>
          <w:b/>
          <w:color w:val="000000" w:themeColor="text1"/>
        </w:rPr>
      </w:pPr>
      <w:r w:rsidRPr="00E2489E">
        <w:rPr>
          <w:b/>
          <w:color w:val="000000" w:themeColor="text1"/>
        </w:rPr>
        <w:t xml:space="preserve">Integration of the experience into current life </w:t>
      </w:r>
    </w:p>
    <w:p w14:paraId="54CD6A1F" w14:textId="5BDDD419" w:rsidR="00ED29DF" w:rsidRDefault="00ED29DF" w:rsidP="006077CD">
      <w:pPr>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 xml:space="preserve">All of the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xml:space="preserve"> talked in some way about the longer term impact of the athlete’s career on their life and indicated that they were still working through many issues related to their transition and that of the athlete. </w:t>
      </w:r>
    </w:p>
    <w:p w14:paraId="681EA6A9" w14:textId="77777777" w:rsidR="008506A8" w:rsidRPr="00E2489E" w:rsidRDefault="008506A8" w:rsidP="006077CD">
      <w:pPr>
        <w:ind w:firstLine="720"/>
        <w:jc w:val="left"/>
        <w:rPr>
          <w:rFonts w:ascii="Times New Roman" w:hAnsi="Times New Roman" w:cs="Times New Roman"/>
          <w:color w:val="000000" w:themeColor="text1"/>
          <w:sz w:val="24"/>
          <w:szCs w:val="24"/>
        </w:rPr>
      </w:pPr>
    </w:p>
    <w:p w14:paraId="5DC15DBE" w14:textId="77777777" w:rsidR="00ED29DF" w:rsidRPr="00E2489E" w:rsidRDefault="00ED29DF" w:rsidP="006077CD">
      <w:pPr>
        <w:spacing w:line="480" w:lineRule="auto"/>
        <w:ind w:firstLine="709"/>
        <w:jc w:val="left"/>
        <w:rPr>
          <w:rFonts w:ascii="Times New Roman" w:hAnsi="Times New Roman" w:cs="Times New Roman"/>
          <w:color w:val="000000" w:themeColor="text1"/>
          <w:sz w:val="24"/>
          <w:szCs w:val="24"/>
        </w:rPr>
      </w:pPr>
      <w:r w:rsidRPr="00E2489E">
        <w:rPr>
          <w:rFonts w:ascii="Times New Roman" w:hAnsi="Times New Roman" w:cs="Times New Roman"/>
          <w:b/>
          <w:color w:val="000000" w:themeColor="text1"/>
          <w:sz w:val="24"/>
          <w:szCs w:val="24"/>
        </w:rPr>
        <w:t>The ongoing process of transition.</w:t>
      </w:r>
      <w:r w:rsidRPr="00E2489E">
        <w:rPr>
          <w:rFonts w:ascii="Times New Roman" w:hAnsi="Times New Roman" w:cs="Times New Roman"/>
          <w:color w:val="000000" w:themeColor="text1"/>
          <w:sz w:val="24"/>
          <w:szCs w:val="24"/>
        </w:rPr>
        <w:t xml:space="preserve">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xml:space="preserve">’ transitions often extended over long periods and for many the process of adjustment seemed to be ongoing. In the quote below, it appears that Gill is still trying to come to terms with her role in her daughter’s transitions, even several years after she retired. </w:t>
      </w:r>
      <w:r>
        <w:rPr>
          <w:rFonts w:ascii="Times New Roman" w:hAnsi="Times New Roman" w:cs="Times New Roman"/>
          <w:color w:val="000000" w:themeColor="text1"/>
          <w:sz w:val="24"/>
          <w:szCs w:val="24"/>
        </w:rPr>
        <w:t>Gill feels</w:t>
      </w:r>
      <w:r w:rsidRPr="00E2489E">
        <w:rPr>
          <w:rFonts w:ascii="Times New Roman" w:hAnsi="Times New Roman" w:cs="Times New Roman"/>
          <w:color w:val="000000" w:themeColor="text1"/>
          <w:sz w:val="24"/>
          <w:szCs w:val="24"/>
        </w:rPr>
        <w:t xml:space="preserve"> a sense of guilt that </w:t>
      </w:r>
      <w:r>
        <w:rPr>
          <w:rFonts w:ascii="Times New Roman" w:hAnsi="Times New Roman" w:cs="Times New Roman"/>
          <w:color w:val="000000" w:themeColor="text1"/>
          <w:sz w:val="24"/>
          <w:szCs w:val="24"/>
        </w:rPr>
        <w:t>she</w:t>
      </w:r>
      <w:r w:rsidRPr="00E2489E">
        <w:rPr>
          <w:rFonts w:ascii="Times New Roman" w:hAnsi="Times New Roman" w:cs="Times New Roman"/>
          <w:color w:val="000000" w:themeColor="text1"/>
          <w:sz w:val="24"/>
          <w:szCs w:val="24"/>
        </w:rPr>
        <w:t xml:space="preserve"> did not support her daughter, and that her retirement was somehow failure on her part.  </w:t>
      </w:r>
    </w:p>
    <w:p w14:paraId="5E362B5F" w14:textId="038CEF39" w:rsidR="00ED29DF" w:rsidRDefault="00ED29DF" w:rsidP="006077CD">
      <w:pPr>
        <w:spacing w:line="480" w:lineRule="auto"/>
        <w:ind w:left="709"/>
        <w:jc w:val="left"/>
        <w:rPr>
          <w:rFonts w:ascii="Times New Roman" w:hAnsi="Times New Roman" w:cs="Times New Roman"/>
          <w:color w:val="000000" w:themeColor="text1"/>
          <w:sz w:val="24"/>
          <w:szCs w:val="24"/>
          <w:lang w:val="en-US"/>
        </w:rPr>
      </w:pPr>
      <w:r w:rsidRPr="00E2489E">
        <w:rPr>
          <w:rFonts w:ascii="Times New Roman" w:hAnsi="Times New Roman" w:cs="Times New Roman"/>
          <w:color w:val="000000" w:themeColor="text1"/>
          <w:sz w:val="24"/>
          <w:szCs w:val="24"/>
          <w:lang w:val="en-US"/>
        </w:rPr>
        <w:t xml:space="preserve">I felt I failed, and I still do. I feel there was a lot more for her to achieve, and that she retired too soon. Perhaps I failed her somehow and perhaps I wasn’t around enough to ensure that she was happy during that period of time. </w:t>
      </w:r>
    </w:p>
    <w:p w14:paraId="50C1FF93" w14:textId="77777777" w:rsidR="008506A8" w:rsidRPr="00E2489E" w:rsidRDefault="008506A8" w:rsidP="006077CD">
      <w:pPr>
        <w:ind w:left="709"/>
        <w:jc w:val="left"/>
        <w:rPr>
          <w:rFonts w:ascii="Times New Roman" w:hAnsi="Times New Roman" w:cs="Times New Roman"/>
          <w:color w:val="000000" w:themeColor="text1"/>
          <w:sz w:val="24"/>
          <w:szCs w:val="24"/>
        </w:rPr>
      </w:pPr>
    </w:p>
    <w:p w14:paraId="06B535C4" w14:textId="77777777" w:rsidR="00ED29DF" w:rsidRPr="00E2489E" w:rsidRDefault="00ED29DF" w:rsidP="006077CD">
      <w:pPr>
        <w:spacing w:line="480" w:lineRule="auto"/>
        <w:ind w:firstLine="709"/>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 xml:space="preserve">The partners of athletes were also dealing with issues and consequences related to the athletes’ retirement. In particular, they expressed ongoing worries about financial security and had concerns about the athletes’ career and relationship with work. For example, Emily felt that her partner was not prepared for a career outside sport and that he fell into insecure work as a result: </w:t>
      </w:r>
    </w:p>
    <w:p w14:paraId="70DC48E3" w14:textId="4CB6F681" w:rsidR="00ED29DF" w:rsidRDefault="00ED29DF" w:rsidP="006077CD">
      <w:pPr>
        <w:spacing w:line="480" w:lineRule="auto"/>
        <w:ind w:left="709"/>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 xml:space="preserve">There’s no, there’s no career path for them once they’ve finished playing…you’re on your own so I think it’s difficult…he wants me to work full time because I’ve only ever worked part time, now he wants me to get a full time job to take some of the pressure off him, he’s always worrying about where the next bit of money’s coming from so we argue about that a lot. </w:t>
      </w:r>
    </w:p>
    <w:p w14:paraId="221B818A" w14:textId="77777777" w:rsidR="008506A8" w:rsidRPr="00E2489E" w:rsidRDefault="008506A8" w:rsidP="006077CD">
      <w:pPr>
        <w:ind w:left="709"/>
        <w:jc w:val="left"/>
        <w:rPr>
          <w:rFonts w:ascii="Times New Roman" w:hAnsi="Times New Roman" w:cs="Times New Roman"/>
          <w:color w:val="000000" w:themeColor="text1"/>
          <w:sz w:val="24"/>
          <w:szCs w:val="24"/>
        </w:rPr>
      </w:pPr>
    </w:p>
    <w:p w14:paraId="69D02662" w14:textId="77777777" w:rsidR="00ED29DF" w:rsidRPr="00E2489E" w:rsidRDefault="00ED29DF" w:rsidP="006077CD">
      <w:pPr>
        <w:spacing w:line="480" w:lineRule="auto"/>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Dani also expressed concerns about her partner’s career.</w:t>
      </w:r>
    </w:p>
    <w:p w14:paraId="715D708A" w14:textId="5F047696" w:rsidR="00ED29DF" w:rsidRDefault="00ED29DF" w:rsidP="006077CD">
      <w:pPr>
        <w:spacing w:line="480" w:lineRule="auto"/>
        <w:ind w:left="709" w:firstLine="11"/>
        <w:jc w:val="left"/>
        <w:rPr>
          <w:rFonts w:ascii="Times New Roman" w:hAnsi="Times New Roman" w:cs="Times New Roman"/>
          <w:color w:val="000000" w:themeColor="text1"/>
          <w:sz w:val="24"/>
          <w:szCs w:val="24"/>
          <w:lang w:val="en-US"/>
        </w:rPr>
      </w:pPr>
      <w:r w:rsidRPr="00E2489E">
        <w:rPr>
          <w:rFonts w:ascii="Times New Roman" w:hAnsi="Times New Roman" w:cs="Times New Roman"/>
          <w:color w:val="000000" w:themeColor="text1"/>
          <w:sz w:val="24"/>
          <w:szCs w:val="24"/>
          <w:lang w:val="en-US"/>
        </w:rPr>
        <w:t>I look at Dave and he has, he doesn’t have a qualification but he has other experiences and it’s thinking where do those, what jobs do those kind of fit into? And still that 9-to-5, will he ever fit into 9-to-5? Should he ever fit into 9-to-5? Could he ever work for somebody else? And maybe that’s just not what he’s destined to do, and that he carves a niche all the time with different things so he’s, is he always kind of transitioning and moving on? Has he found, even now, has he found what he will continue to do? Does he know? Not quite sure.</w:t>
      </w:r>
    </w:p>
    <w:p w14:paraId="49462ED0" w14:textId="77777777" w:rsidR="008506A8" w:rsidRPr="00E2489E" w:rsidRDefault="008506A8" w:rsidP="006077CD">
      <w:pPr>
        <w:ind w:left="709" w:firstLine="11"/>
        <w:jc w:val="left"/>
        <w:rPr>
          <w:rFonts w:ascii="Times New Roman" w:hAnsi="Times New Roman" w:cs="Times New Roman"/>
          <w:color w:val="000000" w:themeColor="text1"/>
          <w:sz w:val="24"/>
          <w:szCs w:val="24"/>
          <w:lang w:val="en-US"/>
        </w:rPr>
      </w:pPr>
    </w:p>
    <w:p w14:paraId="0220330C" w14:textId="3330F760" w:rsidR="00ED29DF" w:rsidRDefault="00ED29DF" w:rsidP="006077CD">
      <w:pPr>
        <w:spacing w:line="480" w:lineRule="auto"/>
        <w:ind w:firstLine="709"/>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The questions that Dani asked suggested that she was still wrestling with issues around insecurity, despite her partner retiring some years previously. There was a sense that Dani would like the security that would come if her partner had a 9-to-5 job, but she also recognises that many years as an athlete might make this difficult for him. There is perhaps a discrepancy between her ideal of a secure future and the reality that she faces and she appeared to be consciously working through what this means for her. She raises the question of how long transition should last and hints that it could be a never-ending process. This is perhaps difficult for her as this would perhaps also mean a never-ending transition of her own.</w:t>
      </w:r>
    </w:p>
    <w:p w14:paraId="788EF790" w14:textId="77777777" w:rsidR="008506A8" w:rsidRDefault="008506A8" w:rsidP="006077CD">
      <w:pPr>
        <w:ind w:firstLine="709"/>
        <w:jc w:val="left"/>
        <w:rPr>
          <w:rFonts w:ascii="Times New Roman" w:hAnsi="Times New Roman" w:cs="Times New Roman"/>
          <w:color w:val="000000" w:themeColor="text1"/>
          <w:sz w:val="24"/>
          <w:szCs w:val="24"/>
        </w:rPr>
      </w:pPr>
    </w:p>
    <w:p w14:paraId="15176776" w14:textId="77777777" w:rsidR="00ED29DF" w:rsidRPr="00E2489E" w:rsidRDefault="00ED29DF" w:rsidP="006077CD">
      <w:pPr>
        <w:spacing w:line="480" w:lineRule="auto"/>
        <w:ind w:firstLine="709"/>
        <w:jc w:val="left"/>
        <w:rPr>
          <w:rFonts w:ascii="Times New Roman" w:hAnsi="Times New Roman" w:cs="Times New Roman"/>
          <w:color w:val="000000" w:themeColor="text1"/>
          <w:sz w:val="24"/>
          <w:szCs w:val="24"/>
        </w:rPr>
      </w:pPr>
      <w:r w:rsidRPr="00E2489E">
        <w:rPr>
          <w:rFonts w:ascii="Times New Roman" w:hAnsi="Times New Roman" w:cs="Times New Roman"/>
          <w:b/>
          <w:color w:val="000000" w:themeColor="text1"/>
          <w:sz w:val="24"/>
          <w:szCs w:val="24"/>
        </w:rPr>
        <w:t>Personal and relational growth.</w:t>
      </w:r>
      <w:r w:rsidRPr="00E2489E">
        <w:rPr>
          <w:rFonts w:ascii="Times New Roman" w:hAnsi="Times New Roman" w:cs="Times New Roman"/>
          <w:color w:val="000000" w:themeColor="text1"/>
          <w:sz w:val="24"/>
          <w:szCs w:val="24"/>
        </w:rPr>
        <w:t xml:space="preserve"> Despite ongoing challenges, the passage of time and the chance for reflection seemed to bring positive meaning to some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rPr>
        <w:t xml:space="preserve">’ experiences and they expressed a sense of growth in themselves, the former athlete, and their relationship. </w:t>
      </w:r>
      <w:r w:rsidRPr="00E2489E">
        <w:rPr>
          <w:rFonts w:ascii="Times New Roman" w:hAnsi="Times New Roman" w:cs="Times New Roman"/>
          <w:color w:val="000000" w:themeColor="text1"/>
          <w:sz w:val="24"/>
          <w:szCs w:val="24"/>
          <w:lang w:val="en-US"/>
        </w:rPr>
        <w:t xml:space="preserve">The quote below highlights </w:t>
      </w:r>
      <w:r w:rsidRPr="00E2489E">
        <w:rPr>
          <w:rFonts w:ascii="Times New Roman" w:hAnsi="Times New Roman" w:cs="Times New Roman"/>
          <w:color w:val="000000" w:themeColor="text1"/>
          <w:sz w:val="24"/>
          <w:szCs w:val="24"/>
        </w:rPr>
        <w:t>both the meaning that Jo ascribes to her experience of transition (i.e., a stronger relationship with her partner) and also the deliberate processes of meaning-making that were used to attain and maintain this feeling. For example, a key part of the strength of her relationship with her partner was being able to talk and communicate openly with each other and putting time aside to be together:</w:t>
      </w:r>
    </w:p>
    <w:p w14:paraId="3DE8D97B" w14:textId="72F0E13A" w:rsidR="00ED29DF" w:rsidRDefault="00ED29DF" w:rsidP="006077CD">
      <w:pPr>
        <w:spacing w:line="480" w:lineRule="auto"/>
        <w:ind w:left="709" w:firstLine="11"/>
        <w:jc w:val="left"/>
        <w:rPr>
          <w:rFonts w:ascii="Times New Roman" w:hAnsi="Times New Roman" w:cs="Times New Roman"/>
          <w:color w:val="000000" w:themeColor="text1"/>
          <w:sz w:val="24"/>
          <w:szCs w:val="24"/>
          <w:lang w:val="en-US"/>
        </w:rPr>
      </w:pPr>
      <w:r w:rsidRPr="00E2489E">
        <w:rPr>
          <w:rFonts w:ascii="Times New Roman" w:hAnsi="Times New Roman" w:cs="Times New Roman"/>
          <w:color w:val="000000" w:themeColor="text1"/>
          <w:sz w:val="24"/>
          <w:szCs w:val="24"/>
          <w:lang w:val="en-US"/>
        </w:rPr>
        <w:t>We’ve only ever got closer and stronger cos we’ve been through so much together… we spend a lot of time in a stressful environment…but we’re very good at recogni</w:t>
      </w:r>
      <w:r w:rsidR="001D03D3">
        <w:rPr>
          <w:rFonts w:ascii="Times New Roman" w:hAnsi="Times New Roman" w:cs="Times New Roman"/>
          <w:color w:val="000000" w:themeColor="text1"/>
          <w:sz w:val="24"/>
          <w:szCs w:val="24"/>
          <w:lang w:val="en-US"/>
        </w:rPr>
        <w:t>s</w:t>
      </w:r>
      <w:r w:rsidRPr="00E2489E">
        <w:rPr>
          <w:rFonts w:ascii="Times New Roman" w:hAnsi="Times New Roman" w:cs="Times New Roman"/>
          <w:color w:val="000000" w:themeColor="text1"/>
          <w:sz w:val="24"/>
          <w:szCs w:val="24"/>
          <w:lang w:val="en-US"/>
        </w:rPr>
        <w:t>ing when that happens [stress] and it only takes an evening of having a chat about it and saying ‘right let’s look at the diary – we need to make sure we put some time aside just for us’, I guess just to remind yourself of what’s important.</w:t>
      </w:r>
    </w:p>
    <w:p w14:paraId="2AF768CF" w14:textId="77777777" w:rsidR="008506A8" w:rsidRPr="00E2489E" w:rsidRDefault="008506A8" w:rsidP="006077CD">
      <w:pPr>
        <w:ind w:left="709" w:firstLine="11"/>
        <w:jc w:val="left"/>
        <w:rPr>
          <w:rFonts w:ascii="Times New Roman" w:hAnsi="Times New Roman" w:cs="Times New Roman"/>
          <w:color w:val="000000" w:themeColor="text1"/>
          <w:sz w:val="24"/>
          <w:szCs w:val="24"/>
          <w:lang w:val="en-US"/>
        </w:rPr>
      </w:pPr>
    </w:p>
    <w:p w14:paraId="28EC25B1" w14:textId="77777777" w:rsidR="00ED29DF" w:rsidRPr="00E2489E" w:rsidRDefault="00ED29DF" w:rsidP="006077CD">
      <w:pPr>
        <w:spacing w:line="480" w:lineRule="auto"/>
        <w:ind w:firstLine="709"/>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lang w:val="en-US"/>
        </w:rPr>
        <w:t xml:space="preserve">Sometimes </w:t>
      </w:r>
      <w:r w:rsidRPr="00E2489E">
        <w:rPr>
          <w:rFonts w:ascii="Times New Roman" w:eastAsia="Times New Roman" w:hAnsi="Times New Roman" w:cs="Times New Roman"/>
          <w:color w:val="000000" w:themeColor="text1"/>
          <w:sz w:val="24"/>
          <w:szCs w:val="24"/>
          <w:lang w:eastAsia="en-GB"/>
        </w:rPr>
        <w:t>parents and partners</w:t>
      </w:r>
      <w:r w:rsidRPr="00E2489E">
        <w:rPr>
          <w:rFonts w:ascii="Times New Roman" w:hAnsi="Times New Roman" w:cs="Times New Roman"/>
          <w:color w:val="000000" w:themeColor="text1"/>
          <w:sz w:val="24"/>
          <w:szCs w:val="24"/>
          <w:lang w:val="en-US"/>
        </w:rPr>
        <w:t xml:space="preserve">’ positive feelings were tempered with sadness and/or disappointment at how they handled the initial experience of transition. For example, </w:t>
      </w:r>
      <w:r w:rsidRPr="00E2489E">
        <w:rPr>
          <w:rFonts w:ascii="Times New Roman" w:hAnsi="Times New Roman" w:cs="Times New Roman"/>
          <w:color w:val="000000" w:themeColor="text1"/>
          <w:sz w:val="24"/>
          <w:szCs w:val="24"/>
        </w:rPr>
        <w:t xml:space="preserve">Tony said: </w:t>
      </w:r>
    </w:p>
    <w:p w14:paraId="066EC142" w14:textId="74D7ECEC" w:rsidR="00ED29DF" w:rsidRDefault="00ED29DF" w:rsidP="006077CD">
      <w:pPr>
        <w:spacing w:line="480" w:lineRule="auto"/>
        <w:ind w:left="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I wish I could have been more supportive and I could have helped her more but I didn’t know how to… my communication wasn’t as good and that’s why I think I wasn’t as supportive as I wish I could have…my communication now I think is much better and we’re always aware of each other.</w:t>
      </w:r>
    </w:p>
    <w:p w14:paraId="1AA922EE" w14:textId="77777777" w:rsidR="008506A8" w:rsidRPr="00E2489E" w:rsidRDefault="008506A8" w:rsidP="006077CD">
      <w:pPr>
        <w:ind w:left="720"/>
        <w:jc w:val="left"/>
        <w:rPr>
          <w:rFonts w:ascii="Times New Roman" w:hAnsi="Times New Roman" w:cs="Times New Roman"/>
          <w:color w:val="000000" w:themeColor="text1"/>
          <w:sz w:val="24"/>
          <w:szCs w:val="24"/>
        </w:rPr>
      </w:pPr>
    </w:p>
    <w:p w14:paraId="1ECAA552" w14:textId="77777777" w:rsidR="00ED29DF" w:rsidRPr="00E2489E" w:rsidRDefault="00ED29DF" w:rsidP="006077CD">
      <w:pPr>
        <w:spacing w:line="480" w:lineRule="auto"/>
        <w:ind w:firstLine="709"/>
        <w:jc w:val="left"/>
        <w:rPr>
          <w:rFonts w:ascii="Times New Roman" w:hAnsi="Times New Roman" w:cs="Times New Roman"/>
          <w:color w:val="000000" w:themeColor="text1"/>
          <w:sz w:val="24"/>
          <w:szCs w:val="24"/>
          <w:lang w:val="en-US"/>
        </w:rPr>
      </w:pPr>
      <w:r w:rsidRPr="00E2489E">
        <w:rPr>
          <w:rFonts w:ascii="Times New Roman" w:hAnsi="Times New Roman" w:cs="Times New Roman"/>
          <w:color w:val="000000" w:themeColor="text1"/>
          <w:sz w:val="24"/>
          <w:szCs w:val="24"/>
          <w:lang w:val="en-US"/>
        </w:rPr>
        <w:t>This quote suggests that Tony had made sense of his perceived failure to support his partner by attributing this to a lack of communication skills. He regretted not being able to help and support his partner in the way that he perhaps could have, but Tony’s (later) understanding of these experiences facilitated a sense of personal and relational growth – namely, that they are closer and stronger as a result of the experience.</w:t>
      </w:r>
    </w:p>
    <w:p w14:paraId="5F350651" w14:textId="77777777" w:rsidR="00ED29DF" w:rsidRPr="00E2489E" w:rsidRDefault="00ED29DF" w:rsidP="006077CD">
      <w:pPr>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lang w:val="en-US"/>
        </w:rPr>
        <w:t>James</w:t>
      </w:r>
      <w:r w:rsidRPr="00E2489E">
        <w:rPr>
          <w:rFonts w:ascii="Times New Roman" w:hAnsi="Times New Roman" w:cs="Times New Roman"/>
          <w:color w:val="000000" w:themeColor="text1"/>
          <w:sz w:val="24"/>
          <w:szCs w:val="24"/>
        </w:rPr>
        <w:t xml:space="preserve"> felt proud that his daughter had overcome the difficulties that she had experienced after such a traumatic end to her career. His language in the quote below frames the transition as a ‘victory’; however, this was also tempered by negative feelings – namely, a niggling sense of anger about what had happened:</w:t>
      </w:r>
    </w:p>
    <w:p w14:paraId="10402EDD" w14:textId="42A56C56" w:rsidR="00ED29DF" w:rsidRDefault="00ED29DF" w:rsidP="006077CD">
      <w:pPr>
        <w:spacing w:line="480" w:lineRule="auto"/>
        <w:ind w:left="709" w:firstLine="11"/>
        <w:jc w:val="left"/>
        <w:rPr>
          <w:rFonts w:ascii="Times New Roman" w:hAnsi="Times New Roman" w:cs="Times New Roman"/>
          <w:color w:val="000000" w:themeColor="text1"/>
          <w:sz w:val="24"/>
          <w:szCs w:val="24"/>
          <w:lang w:val="en-US"/>
        </w:rPr>
      </w:pPr>
      <w:r w:rsidRPr="00E2489E">
        <w:rPr>
          <w:rFonts w:ascii="Times New Roman" w:hAnsi="Times New Roman" w:cs="Times New Roman"/>
          <w:color w:val="000000" w:themeColor="text1"/>
          <w:sz w:val="24"/>
          <w:szCs w:val="24"/>
          <w:lang w:val="en-US"/>
        </w:rPr>
        <w:t>I’m still angry about it, I mean we’ve all moved on but I’m still angry about it…. she’s now moved on…she’s now in a much better place, so in a sense she’s won, so she’s come out the other side and despite what she was put through at the end of her career she’s come out on top.</w:t>
      </w:r>
    </w:p>
    <w:p w14:paraId="5F39E61F" w14:textId="77777777" w:rsidR="008506A8" w:rsidRPr="00E2489E" w:rsidRDefault="008506A8" w:rsidP="006077CD">
      <w:pPr>
        <w:ind w:left="709" w:firstLine="11"/>
        <w:jc w:val="left"/>
        <w:rPr>
          <w:rFonts w:ascii="Times New Roman" w:hAnsi="Times New Roman" w:cs="Times New Roman"/>
          <w:color w:val="000000" w:themeColor="text1"/>
          <w:sz w:val="24"/>
          <w:szCs w:val="24"/>
          <w:lang w:val="en-US"/>
        </w:rPr>
      </w:pPr>
    </w:p>
    <w:p w14:paraId="41179404" w14:textId="2D28DA1F" w:rsidR="00ED29DF" w:rsidRDefault="00ED29DF" w:rsidP="006077CD">
      <w:pPr>
        <w:spacing w:line="480" w:lineRule="auto"/>
        <w:jc w:val="left"/>
        <w:rPr>
          <w:rFonts w:ascii="Times New Roman" w:hAnsi="Times New Roman" w:cs="Times New Roman"/>
          <w:color w:val="000000" w:themeColor="text1"/>
          <w:sz w:val="24"/>
          <w:szCs w:val="24"/>
          <w:lang w:val="en-US"/>
        </w:rPr>
      </w:pPr>
      <w:r w:rsidRPr="00E2489E">
        <w:rPr>
          <w:rFonts w:ascii="Times New Roman" w:hAnsi="Times New Roman" w:cs="Times New Roman"/>
          <w:color w:val="000000" w:themeColor="text1"/>
          <w:sz w:val="24"/>
          <w:szCs w:val="24"/>
          <w:lang w:val="en-US"/>
        </w:rPr>
        <w:tab/>
        <w:t xml:space="preserve">This quote demonstrates the fine balance between positive and negative emotions involved in meaning-making. James’ view of his experience seems to be framed by the meaning that he has derived from his daughter’s success in life following her retirement from sport. This enabled him to accept his anger and provides him with a sense of ‘moving on’. </w:t>
      </w:r>
    </w:p>
    <w:p w14:paraId="13449B3A" w14:textId="77777777" w:rsidR="008506A8" w:rsidRPr="00E2489E" w:rsidRDefault="008506A8" w:rsidP="006077CD">
      <w:pPr>
        <w:jc w:val="left"/>
        <w:rPr>
          <w:rFonts w:ascii="Times New Roman" w:hAnsi="Times New Roman" w:cs="Times New Roman"/>
          <w:color w:val="000000" w:themeColor="text1"/>
          <w:sz w:val="24"/>
          <w:szCs w:val="24"/>
          <w:lang w:val="en-US"/>
        </w:rPr>
      </w:pPr>
    </w:p>
    <w:p w14:paraId="40963DA9" w14:textId="77777777" w:rsidR="00ED29DF" w:rsidRPr="00E2489E" w:rsidRDefault="00ED29DF" w:rsidP="006077CD">
      <w:pPr>
        <w:pStyle w:val="Heading3"/>
        <w:jc w:val="center"/>
      </w:pPr>
      <w:bookmarkStart w:id="94" w:name="_Toc532282153"/>
      <w:bookmarkStart w:id="95" w:name="_Toc9415167"/>
      <w:bookmarkStart w:id="96" w:name="_Toc9415560"/>
      <w:r w:rsidRPr="00E2489E">
        <w:t>Discussion</w:t>
      </w:r>
      <w:bookmarkEnd w:id="94"/>
      <w:bookmarkEnd w:id="95"/>
      <w:bookmarkEnd w:id="96"/>
    </w:p>
    <w:p w14:paraId="5EC85EEC" w14:textId="66C8497E" w:rsidR="00ED29DF" w:rsidRPr="00E2489E" w:rsidRDefault="001D2573" w:rsidP="006077CD">
      <w:pPr>
        <w:pStyle w:val="NormalWeb"/>
        <w:spacing w:before="0" w:beforeAutospacing="0" w:after="0" w:afterAutospacing="0" w:line="480" w:lineRule="auto"/>
        <w:ind w:firstLine="720"/>
        <w:contextualSpacing/>
        <w:rPr>
          <w:color w:val="000000" w:themeColor="text1"/>
        </w:rPr>
      </w:pPr>
      <w:r>
        <w:rPr>
          <w:color w:val="000000" w:themeColor="text1"/>
        </w:rPr>
        <w:t>Study 2</w:t>
      </w:r>
      <w:r w:rsidR="00ED29DF" w:rsidRPr="00E2489E">
        <w:rPr>
          <w:color w:val="000000" w:themeColor="text1"/>
        </w:rPr>
        <w:t xml:space="preserve"> sought to explore the transition out of sport from the perspective of parents and partners of former elite athletes. </w:t>
      </w:r>
      <w:r w:rsidR="00D06F99">
        <w:rPr>
          <w:color w:val="000000" w:themeColor="text1"/>
        </w:rPr>
        <w:t>The</w:t>
      </w:r>
      <w:r w:rsidR="00D06F99" w:rsidRPr="00E2489E">
        <w:rPr>
          <w:color w:val="000000" w:themeColor="text1"/>
        </w:rPr>
        <w:t xml:space="preserve"> </w:t>
      </w:r>
      <w:r w:rsidR="00ED29DF" w:rsidRPr="00E2489E">
        <w:rPr>
          <w:color w:val="000000" w:themeColor="text1"/>
        </w:rPr>
        <w:t>interpretation of the participants’ accounts position</w:t>
      </w:r>
      <w:r>
        <w:rPr>
          <w:color w:val="000000" w:themeColor="text1"/>
        </w:rPr>
        <w:t>s</w:t>
      </w:r>
      <w:r w:rsidR="00ED29DF" w:rsidRPr="00E2489E">
        <w:rPr>
          <w:color w:val="000000" w:themeColor="text1"/>
        </w:rPr>
        <w:t xml:space="preserve"> the transition out of sport as a process that not only impacts the athletes but also people in their close social network. That is, the findings suggest that parents and partners experienced their own transition when the athletes retired and the resulting changes in their own life had a negative influence on their wellbeing. At times, parents and partners also experienced difficulties in their relationship</w:t>
      </w:r>
      <w:r w:rsidR="00ED29DF">
        <w:rPr>
          <w:color w:val="000000" w:themeColor="text1"/>
        </w:rPr>
        <w:t>s</w:t>
      </w:r>
      <w:r w:rsidR="00ED29DF" w:rsidRPr="00E2489E">
        <w:rPr>
          <w:color w:val="000000" w:themeColor="text1"/>
        </w:rPr>
        <w:t xml:space="preserve"> with the athlete</w:t>
      </w:r>
      <w:r w:rsidR="00ED29DF">
        <w:rPr>
          <w:color w:val="000000" w:themeColor="text1"/>
        </w:rPr>
        <w:t>s</w:t>
      </w:r>
      <w:r w:rsidR="00ED29DF" w:rsidRPr="00E2489E">
        <w:rPr>
          <w:color w:val="000000" w:themeColor="text1"/>
        </w:rPr>
        <w:t>, which reduced their capacity and willingness to provide support.</w:t>
      </w:r>
    </w:p>
    <w:p w14:paraId="47EE7E77" w14:textId="513C5CA9" w:rsidR="00ED29DF" w:rsidRPr="00E2489E" w:rsidRDefault="00ED29DF" w:rsidP="006077CD">
      <w:pPr>
        <w:pStyle w:val="NormalWeb"/>
        <w:spacing w:before="0" w:beforeAutospacing="0" w:after="0" w:afterAutospacing="0" w:line="480" w:lineRule="auto"/>
        <w:ind w:firstLine="720"/>
        <w:contextualSpacing/>
        <w:rPr>
          <w:color w:val="000000" w:themeColor="text1"/>
        </w:rPr>
      </w:pPr>
      <w:r w:rsidRPr="00E2489E">
        <w:rPr>
          <w:color w:val="000000" w:themeColor="text1"/>
        </w:rPr>
        <w:t xml:space="preserve">Parents and partners experienced a range of powerful emotions during the initial stage of transition, including sadness and anger at the circumstances surrounding the athlete’s retirement and anxiety about the future. Parents and partners also had to renegotiate a new identity for themselves, manage changes in their close relationships, and deal with disruption to their day-to-day life. Parents and partners both provided a range of different types of social support to the athletes, but often felt the burden of being a supporter while also attempting to manage their own transition. In many cases, parents and partners felt that </w:t>
      </w:r>
      <w:r w:rsidR="00B336E1">
        <w:rPr>
          <w:color w:val="000000" w:themeColor="text1"/>
        </w:rPr>
        <w:t xml:space="preserve">their </w:t>
      </w:r>
      <w:r w:rsidRPr="00E2489E">
        <w:rPr>
          <w:color w:val="000000" w:themeColor="text1"/>
        </w:rPr>
        <w:t>transition</w:t>
      </w:r>
      <w:r w:rsidR="00B336E1">
        <w:rPr>
          <w:color w:val="000000" w:themeColor="text1"/>
        </w:rPr>
        <w:t>s</w:t>
      </w:r>
      <w:r w:rsidRPr="00E2489E">
        <w:rPr>
          <w:color w:val="000000" w:themeColor="text1"/>
        </w:rPr>
        <w:t xml:space="preserve"> </w:t>
      </w:r>
      <w:r w:rsidR="00B336E1">
        <w:rPr>
          <w:color w:val="000000" w:themeColor="text1"/>
        </w:rPr>
        <w:t>were</w:t>
      </w:r>
      <w:r w:rsidRPr="00E2489E">
        <w:rPr>
          <w:color w:val="000000" w:themeColor="text1"/>
        </w:rPr>
        <w:t xml:space="preserve"> still an ongoing process. However, despite some difficulties, many also saw positives in the way</w:t>
      </w:r>
      <w:r w:rsidR="00B336E1">
        <w:rPr>
          <w:color w:val="000000" w:themeColor="text1"/>
        </w:rPr>
        <w:t>s</w:t>
      </w:r>
      <w:r w:rsidRPr="00E2489E">
        <w:rPr>
          <w:color w:val="000000" w:themeColor="text1"/>
        </w:rPr>
        <w:t xml:space="preserve"> that they had negotiated their transition, felt that they had learned something about themselves, and experienced a sense of growth in their relationship with the former athlete. </w:t>
      </w:r>
    </w:p>
    <w:p w14:paraId="2376894D" w14:textId="37438CCC" w:rsidR="00ED29DF" w:rsidRPr="00E2489E" w:rsidRDefault="00D45414" w:rsidP="006077CD">
      <w:pPr>
        <w:pStyle w:val="NormalWeb"/>
        <w:spacing w:before="0" w:beforeAutospacing="0" w:after="0" w:afterAutospacing="0" w:line="480" w:lineRule="auto"/>
        <w:ind w:firstLine="720"/>
        <w:contextualSpacing/>
        <w:rPr>
          <w:color w:val="000000" w:themeColor="text1"/>
        </w:rPr>
      </w:pPr>
      <w:r>
        <w:rPr>
          <w:color w:val="000000" w:themeColor="text1"/>
        </w:rPr>
        <w:t>The findings of Study 2</w:t>
      </w:r>
      <w:r w:rsidR="00ED29DF" w:rsidRPr="00E2489E">
        <w:rPr>
          <w:color w:val="000000" w:themeColor="text1"/>
        </w:rPr>
        <w:t xml:space="preserve"> suggest that the difficulties that parents and partners experienced were often magnified because the majority of the athletes experienced a difficult start to their transition. There is strong evidence to suggest that the extent to which athletes have control over their decision to retire influences their subsequent adjustment to retirement (</w:t>
      </w:r>
      <w:r w:rsidR="00ED2579">
        <w:rPr>
          <w:color w:val="000000" w:themeColor="text1"/>
        </w:rPr>
        <w:t>Park et al., 2013a</w:t>
      </w:r>
      <w:r w:rsidR="00ED29DF" w:rsidRPr="00E2489E">
        <w:rPr>
          <w:color w:val="000000" w:themeColor="text1"/>
        </w:rPr>
        <w:t>). That is, athletes who retire for unplanned reasons such as injury or de-selection are more likely to experience difficulties</w:t>
      </w:r>
      <w:r w:rsidR="00C151B3">
        <w:rPr>
          <w:color w:val="000000" w:themeColor="text1"/>
        </w:rPr>
        <w:t xml:space="preserve">. </w:t>
      </w:r>
      <w:r w:rsidR="00ED29DF" w:rsidRPr="00E2489E">
        <w:rPr>
          <w:color w:val="000000" w:themeColor="text1"/>
        </w:rPr>
        <w:t xml:space="preserve">Although the distinction between planned and unplanned retirement was often blurred (e.g., one athlete pre-empted the loss of funding, another retired due to a loss of form), parents and partners tended to report that athletes typically struggled, regardless of the manner in which they retired. </w:t>
      </w:r>
    </w:p>
    <w:p w14:paraId="157E224C" w14:textId="5BEEFE81" w:rsidR="00ED29DF" w:rsidRPr="00E2489E" w:rsidRDefault="00ED29DF" w:rsidP="006077CD">
      <w:pPr>
        <w:pStyle w:val="NormalWeb"/>
        <w:spacing w:before="0" w:beforeAutospacing="0" w:after="0" w:afterAutospacing="0" w:line="480" w:lineRule="auto"/>
        <w:ind w:firstLine="720"/>
        <w:contextualSpacing/>
        <w:rPr>
          <w:color w:val="000000" w:themeColor="text1"/>
        </w:rPr>
      </w:pPr>
      <w:r w:rsidRPr="00E2489E">
        <w:rPr>
          <w:color w:val="000000" w:themeColor="text1"/>
        </w:rPr>
        <w:t>The difficulties that athletes’ experienced were often associated with a loss of self-esteem, which appeared to be related to uncertainty around their sense of self. These feelings of loss were mirrored by parents and partners, emphasising the idea that transition was a shared experience. Parents, in particular, described feelings of loss in the initial stage of transition and compared their experience to that of bereavement. This is similar to the way that many former athletes have described their transition (e.g., McKenna &amp; Thomas, 200</w:t>
      </w:r>
      <w:r>
        <w:rPr>
          <w:color w:val="000000" w:themeColor="text1"/>
        </w:rPr>
        <w:t>7</w:t>
      </w:r>
      <w:r w:rsidRPr="00E2489E">
        <w:rPr>
          <w:color w:val="000000" w:themeColor="text1"/>
        </w:rPr>
        <w:t>) and also supports the findings of Lally and Kerr (2008)</w:t>
      </w:r>
      <w:r w:rsidR="00C151B3">
        <w:rPr>
          <w:color w:val="000000" w:themeColor="text1"/>
        </w:rPr>
        <w:t xml:space="preserve">, </w:t>
      </w:r>
      <w:r w:rsidRPr="00E2489E">
        <w:rPr>
          <w:color w:val="000000" w:themeColor="text1"/>
        </w:rPr>
        <w:t>who reported that the parents of retired gymnasts struggled to fill the gap that their daughter’s retirement left in their life, even many years after they had retired.</w:t>
      </w:r>
    </w:p>
    <w:p w14:paraId="22F6707D" w14:textId="77777777" w:rsidR="00ED29DF" w:rsidRPr="00E2489E" w:rsidRDefault="00ED29DF" w:rsidP="006077CD">
      <w:pPr>
        <w:pStyle w:val="NormalWeb"/>
        <w:spacing w:before="0" w:beforeAutospacing="0" w:after="0" w:afterAutospacing="0" w:line="480" w:lineRule="auto"/>
        <w:ind w:firstLine="720"/>
        <w:contextualSpacing/>
        <w:rPr>
          <w:color w:val="000000" w:themeColor="text1"/>
        </w:rPr>
      </w:pPr>
      <w:r w:rsidRPr="00E2489E">
        <w:rPr>
          <w:color w:val="000000" w:themeColor="text1"/>
        </w:rPr>
        <w:t xml:space="preserve">The partners of former athletes also experienced change and loss, but in a different way to that of parents. As the athletes were away training and competing for much of the year, partners had developed their own careers, routines, and support networks. In many ways, this was a necessity as the athlete’s commitment to their sport meant that partners had to adapt to a life where they saw the athlete fleetingly and at a time that suited the demands of sport. Thus, the partners of athletes had led separate lives and therefore transition fundamentally changed their relationships and the structure of their daily routines. Partners lost a sense of familiarity in their lives that led to a related, but somewhat parallel, transition to that experienced by the athlete. Partners often worried about money, their own career, parenting, and adjusting to spending more time with the former athlete around. Partners also experienced a loss of agency as they were no longer able to direct their own lives as they struggled to deal with the changes that the athlete’s retirement had instigated. </w:t>
      </w:r>
    </w:p>
    <w:p w14:paraId="63462BB2" w14:textId="7AA693B9" w:rsidR="00ED29DF" w:rsidRPr="00E2489E" w:rsidRDefault="00ED29D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 xml:space="preserve">Previous studies on transition </w:t>
      </w:r>
      <w:r>
        <w:rPr>
          <w:rFonts w:ascii="Times New Roman" w:hAnsi="Times New Roman" w:cs="Times New Roman"/>
          <w:color w:val="000000" w:themeColor="text1"/>
          <w:sz w:val="24"/>
          <w:szCs w:val="24"/>
        </w:rPr>
        <w:t xml:space="preserve">from elite sport </w:t>
      </w:r>
      <w:r w:rsidRPr="00E2489E">
        <w:rPr>
          <w:rFonts w:ascii="Times New Roman" w:hAnsi="Times New Roman" w:cs="Times New Roman"/>
          <w:color w:val="000000" w:themeColor="text1"/>
          <w:sz w:val="24"/>
          <w:szCs w:val="24"/>
        </w:rPr>
        <w:t xml:space="preserve">have reported that some athletes experiencing a difficult transition say that their parents and partners sometimes struggle to support them (Fortunato &amp; Marchant, 1999; Gilmore, 2008). </w:t>
      </w:r>
      <w:r w:rsidR="00D06F99">
        <w:rPr>
          <w:rFonts w:ascii="Times New Roman" w:hAnsi="Times New Roman" w:cs="Times New Roman"/>
          <w:color w:val="000000" w:themeColor="text1"/>
          <w:sz w:val="24"/>
          <w:szCs w:val="24"/>
        </w:rPr>
        <w:t>Study 2</w:t>
      </w:r>
      <w:r w:rsidRPr="00E2489E">
        <w:rPr>
          <w:rFonts w:ascii="Times New Roman" w:hAnsi="Times New Roman" w:cs="Times New Roman"/>
          <w:color w:val="000000" w:themeColor="text1"/>
          <w:sz w:val="24"/>
          <w:szCs w:val="24"/>
        </w:rPr>
        <w:t xml:space="preserve"> extends these findings by exploring the process from the perspective of parents and partners directly and suggests that athletes’ reports of absent, or ineffective, support may be explained by what has been referred to as the ‘dilemma of helping’ (Coyne et al., 1990). That is, supporters often find it difficult to balance their own needs at the same time as attending to those of others. Research on life transitions outside of sport has found that supporters may find it difficult to listen to, understand, and act on another person’s distress while struggling with their own difficulties (Harris, Pistrang, &amp; Barker, 2006). This reflects the findings of </w:t>
      </w:r>
      <w:r w:rsidR="00D06F99">
        <w:rPr>
          <w:rFonts w:ascii="Times New Roman" w:hAnsi="Times New Roman" w:cs="Times New Roman"/>
          <w:color w:val="000000" w:themeColor="text1"/>
          <w:sz w:val="24"/>
          <w:szCs w:val="24"/>
        </w:rPr>
        <w:t>Study 2</w:t>
      </w:r>
      <w:r w:rsidRPr="00E2489E">
        <w:rPr>
          <w:rFonts w:ascii="Times New Roman" w:hAnsi="Times New Roman" w:cs="Times New Roman"/>
          <w:color w:val="000000" w:themeColor="text1"/>
          <w:sz w:val="24"/>
          <w:szCs w:val="24"/>
        </w:rPr>
        <w:t xml:space="preserve"> which highlight the difficulties that some parents and partners faced when trying to manage their own transition while attempting to help to the former athletes with theirs. </w:t>
      </w:r>
    </w:p>
    <w:p w14:paraId="16074606" w14:textId="396AF644" w:rsidR="00ED29DF" w:rsidRPr="00E2489E" w:rsidRDefault="00ED29D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This is not to say that parents and partners did not want to support the former athlete</w:t>
      </w:r>
      <w:r w:rsidR="00B336E1">
        <w:rPr>
          <w:rFonts w:ascii="Times New Roman" w:hAnsi="Times New Roman" w:cs="Times New Roman"/>
          <w:color w:val="000000" w:themeColor="text1"/>
          <w:sz w:val="24"/>
          <w:szCs w:val="24"/>
        </w:rPr>
        <w:t>. T</w:t>
      </w:r>
      <w:r w:rsidRPr="00E2489E">
        <w:rPr>
          <w:rFonts w:ascii="Times New Roman" w:hAnsi="Times New Roman" w:cs="Times New Roman"/>
          <w:color w:val="000000" w:themeColor="text1"/>
          <w:sz w:val="24"/>
          <w:szCs w:val="24"/>
        </w:rPr>
        <w:t xml:space="preserve">hey often expressed a strong desire to provide help, but were concerned and worried about the right course of action to take and many parents and partners felt ill-prepared to intervene. Providing support was complicated because parents and partners were experiencing disruptions to their own identity, uncertainty about the future, and often found it difficult to understand what the former athlete wanted from their life after sport. Thus, trouble communicating and difficulties managing expectations within the relationship posed additional challenges to providing support. Furthermore, parents and partners’ attempts to provide support sometimes came at considerable cost to their own well-being. This finding is consistent with research on social support </w:t>
      </w:r>
      <w:r>
        <w:rPr>
          <w:rFonts w:ascii="Times New Roman" w:hAnsi="Times New Roman" w:cs="Times New Roman"/>
          <w:color w:val="000000" w:themeColor="text1"/>
          <w:sz w:val="24"/>
          <w:szCs w:val="24"/>
        </w:rPr>
        <w:t>in other contexts</w:t>
      </w:r>
      <w:r w:rsidRPr="00E2489E">
        <w:rPr>
          <w:rFonts w:ascii="Times New Roman" w:hAnsi="Times New Roman" w:cs="Times New Roman"/>
          <w:color w:val="000000" w:themeColor="text1"/>
          <w:sz w:val="24"/>
          <w:szCs w:val="24"/>
        </w:rPr>
        <w:t>, which suggests that providing social support to others can cause anxiety and distress as providers take on the burden of the recipient’s difficulties (Goldsmith, 1992; Wortman &amp; Lehman, 1985).</w:t>
      </w:r>
    </w:p>
    <w:p w14:paraId="30161F69" w14:textId="1D4B92E3" w:rsidR="00ED29DF" w:rsidRPr="00E2489E" w:rsidRDefault="00ED29D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 xml:space="preserve">Despite the challenges and uncertainty that parents and partners experienced, </w:t>
      </w:r>
      <w:r>
        <w:rPr>
          <w:rFonts w:ascii="Times New Roman" w:hAnsi="Times New Roman" w:cs="Times New Roman"/>
          <w:color w:val="000000" w:themeColor="text1"/>
          <w:sz w:val="24"/>
          <w:szCs w:val="24"/>
        </w:rPr>
        <w:t xml:space="preserve">on the whole </w:t>
      </w:r>
      <w:r w:rsidRPr="00E2489E">
        <w:rPr>
          <w:rFonts w:ascii="Times New Roman" w:hAnsi="Times New Roman" w:cs="Times New Roman"/>
          <w:color w:val="000000" w:themeColor="text1"/>
          <w:sz w:val="24"/>
          <w:szCs w:val="24"/>
        </w:rPr>
        <w:t xml:space="preserve">they felt that they had played a positive role in the athletes’ transitions. Effective support seemed to be underpinned by a sense of trust, open communication, and the feeling that parents, partners, and athletes were working through issues together. These factors played a stronger role as transition progressed as opportunities for mutual disclosure became more frequent. Research suggests that disclosing thoughts and emotions regarding a stressful experience to a supportive other can facilitate post-traumatic growth (Prati &amp; Pietrantoni, 2009). Furthermore, studies have found that self-disclosure can contribute to growth by enhancing feelings of closeness in relationships (Manne et al., 2004) and can also help people to form shared narratives of survival from which they draw further strength (Tedeschi &amp; Calhoun, 2004). Consistent with this idea, the findings of </w:t>
      </w:r>
      <w:r w:rsidR="00D06F99">
        <w:rPr>
          <w:rFonts w:ascii="Times New Roman" w:hAnsi="Times New Roman" w:cs="Times New Roman"/>
          <w:color w:val="000000" w:themeColor="text1"/>
          <w:sz w:val="24"/>
          <w:szCs w:val="24"/>
        </w:rPr>
        <w:t>Study 2</w:t>
      </w:r>
      <w:r w:rsidRPr="00E2489E">
        <w:rPr>
          <w:rFonts w:ascii="Times New Roman" w:hAnsi="Times New Roman" w:cs="Times New Roman"/>
          <w:color w:val="000000" w:themeColor="text1"/>
          <w:sz w:val="24"/>
          <w:szCs w:val="24"/>
        </w:rPr>
        <w:t xml:space="preserve"> suggest that, as time went by, parents, partners, and the athletes came to see transition as a shared experience, became more comfortable talking about issues that they were facing, and took comfort and pride in the way that they had reorgani</w:t>
      </w:r>
      <w:r w:rsidR="001D03D3">
        <w:rPr>
          <w:rFonts w:ascii="Times New Roman" w:hAnsi="Times New Roman" w:cs="Times New Roman"/>
          <w:color w:val="000000" w:themeColor="text1"/>
          <w:sz w:val="24"/>
          <w:szCs w:val="24"/>
        </w:rPr>
        <w:t>s</w:t>
      </w:r>
      <w:r w:rsidRPr="00E2489E">
        <w:rPr>
          <w:rFonts w:ascii="Times New Roman" w:hAnsi="Times New Roman" w:cs="Times New Roman"/>
          <w:color w:val="000000" w:themeColor="text1"/>
          <w:sz w:val="24"/>
          <w:szCs w:val="24"/>
        </w:rPr>
        <w:t xml:space="preserve">ed and renegotiated their lives together. </w:t>
      </w:r>
    </w:p>
    <w:p w14:paraId="5BBFC0B5" w14:textId="541CE8BD" w:rsidR="00ED29DF" w:rsidRPr="00E2489E" w:rsidRDefault="00ED29D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 xml:space="preserve">At a theoretical level, the findings </w:t>
      </w:r>
      <w:r w:rsidR="00D06F99">
        <w:rPr>
          <w:rFonts w:ascii="Times New Roman" w:hAnsi="Times New Roman" w:cs="Times New Roman"/>
          <w:color w:val="000000" w:themeColor="text1"/>
          <w:sz w:val="24"/>
          <w:szCs w:val="24"/>
        </w:rPr>
        <w:t xml:space="preserve">of Study 2 </w:t>
      </w:r>
      <w:r w:rsidRPr="00E2489E">
        <w:rPr>
          <w:rFonts w:ascii="Times New Roman" w:hAnsi="Times New Roman" w:cs="Times New Roman"/>
          <w:color w:val="000000" w:themeColor="text1"/>
          <w:sz w:val="24"/>
          <w:szCs w:val="24"/>
        </w:rPr>
        <w:t xml:space="preserve">suggest that much can be learned by examining the experience of transition from the perspective of those close to the person, as well as from the perspective of the individual themselves. The majority of existing research on the transition out of sport places relationships in the background, often characterising relationships simply as resources that facilitate successful adjustment for the athlete. For example, in describing social support as an ‘available resource’, Taylor </w:t>
      </w:r>
      <w:r w:rsidR="0089381B">
        <w:rPr>
          <w:rFonts w:ascii="Times New Roman" w:hAnsi="Times New Roman" w:cs="Times New Roman"/>
          <w:color w:val="000000" w:themeColor="text1"/>
          <w:sz w:val="24"/>
          <w:szCs w:val="24"/>
        </w:rPr>
        <w:t>et al’s</w:t>
      </w:r>
      <w:r w:rsidRPr="00E2489E">
        <w:rPr>
          <w:rFonts w:ascii="Times New Roman" w:hAnsi="Times New Roman" w:cs="Times New Roman"/>
          <w:color w:val="000000" w:themeColor="text1"/>
          <w:sz w:val="24"/>
          <w:szCs w:val="24"/>
        </w:rPr>
        <w:t xml:space="preserve"> (</w:t>
      </w:r>
      <w:r w:rsidR="0089381B">
        <w:rPr>
          <w:rFonts w:ascii="Times New Roman" w:hAnsi="Times New Roman" w:cs="Times New Roman"/>
          <w:color w:val="000000" w:themeColor="text1"/>
          <w:sz w:val="24"/>
          <w:szCs w:val="24"/>
        </w:rPr>
        <w:t>2006</w:t>
      </w:r>
      <w:r w:rsidRPr="00E2489E">
        <w:rPr>
          <w:rFonts w:ascii="Times New Roman" w:hAnsi="Times New Roman" w:cs="Times New Roman"/>
          <w:color w:val="000000" w:themeColor="text1"/>
          <w:sz w:val="24"/>
          <w:szCs w:val="24"/>
        </w:rPr>
        <w:t xml:space="preserve">) model of adaption to retirement locates the process of transition within the individual athlete. This does not recognise the possibility that transition may be a shared experience that involves changes in close relationships and has consequences for the athletes </w:t>
      </w:r>
      <w:r w:rsidRPr="00E2489E">
        <w:rPr>
          <w:rFonts w:ascii="Times New Roman" w:hAnsi="Times New Roman" w:cs="Times New Roman"/>
          <w:i/>
          <w:color w:val="000000" w:themeColor="text1"/>
          <w:sz w:val="24"/>
          <w:szCs w:val="24"/>
        </w:rPr>
        <w:t>and</w:t>
      </w:r>
      <w:r w:rsidRPr="00E2489E">
        <w:rPr>
          <w:rFonts w:ascii="Times New Roman" w:hAnsi="Times New Roman" w:cs="Times New Roman"/>
          <w:color w:val="000000" w:themeColor="text1"/>
          <w:sz w:val="24"/>
          <w:szCs w:val="24"/>
        </w:rPr>
        <w:t xml:space="preserve"> for the people in their close social networks. There is a need, therefore, for more complete theoretical approaches that can help us to understand the complexity of the interpersonal processes that are involved in the transition out of sport. </w:t>
      </w:r>
    </w:p>
    <w:p w14:paraId="6650B71E" w14:textId="74196B81" w:rsidR="00ED29DF" w:rsidRPr="00E2489E" w:rsidRDefault="00ED29D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In this respect, family systems theory (Broderick, 1993) may offer a useful framework through which to conduct further research. Family systems theory suggests that each family member is part of an interdependent system. That is, when one family member experiences a change in their life, the other family member(s) also experience</w:t>
      </w:r>
      <w:r w:rsidR="0089381B">
        <w:rPr>
          <w:rFonts w:ascii="Times New Roman" w:hAnsi="Times New Roman" w:cs="Times New Roman"/>
          <w:color w:val="000000" w:themeColor="text1"/>
          <w:sz w:val="24"/>
          <w:szCs w:val="24"/>
        </w:rPr>
        <w:t>s</w:t>
      </w:r>
      <w:r w:rsidRPr="00E2489E">
        <w:rPr>
          <w:rFonts w:ascii="Times New Roman" w:hAnsi="Times New Roman" w:cs="Times New Roman"/>
          <w:color w:val="000000" w:themeColor="text1"/>
          <w:sz w:val="24"/>
          <w:szCs w:val="24"/>
        </w:rPr>
        <w:t xml:space="preserve"> a change in their life, and the system as a whole changes (Broderick, 1993). This is the case for all types of relationships withi</w:t>
      </w:r>
      <w:r>
        <w:rPr>
          <w:rFonts w:ascii="Times New Roman" w:hAnsi="Times New Roman" w:cs="Times New Roman"/>
          <w:color w:val="000000" w:themeColor="text1"/>
          <w:sz w:val="24"/>
          <w:szCs w:val="24"/>
        </w:rPr>
        <w:t>n a system (Cox &amp; Paley, 2003)</w:t>
      </w:r>
      <w:r w:rsidRPr="00E2489E">
        <w:rPr>
          <w:rFonts w:ascii="Times New Roman" w:hAnsi="Times New Roman" w:cs="Times New Roman"/>
          <w:color w:val="000000" w:themeColor="text1"/>
          <w:sz w:val="24"/>
          <w:szCs w:val="24"/>
        </w:rPr>
        <w:t xml:space="preserve">. As such, systems theory offers an overarching framework to explore athletes’ relationships with multiple different family members. </w:t>
      </w:r>
    </w:p>
    <w:p w14:paraId="418DF229" w14:textId="09A1512B" w:rsidR="00ED29DF" w:rsidRPr="00E2489E" w:rsidRDefault="00ED29D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 xml:space="preserve">The most simple and fundamental unit in family systems theory is the relationship between two people, for example, the relationship between romantic partners or a parent and child (Brown, 1999). The findings of </w:t>
      </w:r>
      <w:r w:rsidR="0089381B">
        <w:rPr>
          <w:rFonts w:ascii="Times New Roman" w:hAnsi="Times New Roman" w:cs="Times New Roman"/>
          <w:color w:val="000000" w:themeColor="text1"/>
          <w:sz w:val="24"/>
          <w:szCs w:val="24"/>
        </w:rPr>
        <w:t xml:space="preserve">Study 2 </w:t>
      </w:r>
      <w:r>
        <w:rPr>
          <w:rFonts w:ascii="Times New Roman" w:hAnsi="Times New Roman" w:cs="Times New Roman"/>
          <w:color w:val="000000" w:themeColor="text1"/>
          <w:sz w:val="24"/>
          <w:szCs w:val="24"/>
        </w:rPr>
        <w:t>support</w:t>
      </w:r>
      <w:r w:rsidRPr="00E2489E">
        <w:rPr>
          <w:rFonts w:ascii="Times New Roman" w:hAnsi="Times New Roman" w:cs="Times New Roman"/>
          <w:color w:val="000000" w:themeColor="text1"/>
          <w:sz w:val="24"/>
          <w:szCs w:val="24"/>
        </w:rPr>
        <w:t xml:space="preserve"> t</w:t>
      </w:r>
      <w:r w:rsidR="0089381B">
        <w:rPr>
          <w:rFonts w:ascii="Times New Roman" w:hAnsi="Times New Roman" w:cs="Times New Roman"/>
          <w:color w:val="000000" w:themeColor="text1"/>
          <w:sz w:val="24"/>
          <w:szCs w:val="24"/>
        </w:rPr>
        <w:t>he</w:t>
      </w:r>
      <w:r w:rsidRPr="00E2489E">
        <w:rPr>
          <w:rFonts w:ascii="Times New Roman" w:hAnsi="Times New Roman" w:cs="Times New Roman"/>
          <w:color w:val="000000" w:themeColor="text1"/>
          <w:sz w:val="24"/>
          <w:szCs w:val="24"/>
        </w:rPr>
        <w:t xml:space="preserve"> basic premise of family systems theory that suggests that the quality of these dyadic relationships, and their ability to reorganise and adapt to change, is based on open communication, successful resolution of conflict, and the reciprocal nature of social support (Cox &amp; Paley, 2003). These characteristics are important for athletes’ relationships with both parents and partners. It is important to acknowledge, however, that previous research has outlined that the nature of romantic and parental relations differs in important ways, including the level of closeness and intimacy with</w:t>
      </w:r>
      <w:r>
        <w:rPr>
          <w:rFonts w:ascii="Times New Roman" w:hAnsi="Times New Roman" w:cs="Times New Roman"/>
          <w:color w:val="000000" w:themeColor="text1"/>
          <w:sz w:val="24"/>
          <w:szCs w:val="24"/>
        </w:rPr>
        <w:t>in</w:t>
      </w:r>
      <w:r w:rsidRPr="00E2489E">
        <w:rPr>
          <w:rFonts w:ascii="Times New Roman" w:hAnsi="Times New Roman" w:cs="Times New Roman"/>
          <w:color w:val="000000" w:themeColor="text1"/>
          <w:sz w:val="24"/>
          <w:szCs w:val="24"/>
        </w:rPr>
        <w:t xml:space="preserve"> a relationship, style and strength of attachment, and sources of stress and conflict (de Jong Gierveld &amp; Dykstra, 1993). Further research on the interpersonal aspects of transition could, therefore, choose to focus more closely on dyadic ‘sub-units’ in </w:t>
      </w:r>
      <w:r w:rsidR="00065990" w:rsidRPr="00E2489E">
        <w:rPr>
          <w:rFonts w:ascii="Times New Roman" w:hAnsi="Times New Roman" w:cs="Times New Roman"/>
          <w:color w:val="000000" w:themeColor="text1"/>
          <w:sz w:val="24"/>
          <w:szCs w:val="24"/>
        </w:rPr>
        <w:t>athletes’</w:t>
      </w:r>
      <w:r w:rsidRPr="00E2489E">
        <w:rPr>
          <w:rFonts w:ascii="Times New Roman" w:hAnsi="Times New Roman" w:cs="Times New Roman"/>
          <w:color w:val="000000" w:themeColor="text1"/>
          <w:sz w:val="24"/>
          <w:szCs w:val="24"/>
        </w:rPr>
        <w:t xml:space="preserve"> social networks to take into account these difference</w:t>
      </w:r>
      <w:r>
        <w:rPr>
          <w:rFonts w:ascii="Times New Roman" w:hAnsi="Times New Roman" w:cs="Times New Roman"/>
          <w:color w:val="000000" w:themeColor="text1"/>
          <w:sz w:val="24"/>
          <w:szCs w:val="24"/>
        </w:rPr>
        <w:t>s</w:t>
      </w:r>
      <w:r w:rsidRPr="00E2489E">
        <w:rPr>
          <w:rFonts w:ascii="Times New Roman" w:hAnsi="Times New Roman" w:cs="Times New Roman"/>
          <w:color w:val="000000" w:themeColor="text1"/>
          <w:sz w:val="24"/>
          <w:szCs w:val="24"/>
        </w:rPr>
        <w:t>, while at the same time recognising that dyadic relationships form part of a larger, interconnected system.</w:t>
      </w:r>
    </w:p>
    <w:p w14:paraId="7D8FD6D2" w14:textId="77777777" w:rsidR="00ED29DF" w:rsidRPr="00E2489E" w:rsidRDefault="00ED29D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The interconnected nature of relationships is emphasised in the family systems concept of ‘nonsummativity’. This suggests that the overall family system is more complex than simply the sum of each family member’s, or dyad’s, experiences, behaviours, and characteristics (</w:t>
      </w:r>
      <w:r w:rsidRPr="00E2489E">
        <w:rPr>
          <w:rFonts w:ascii="Times New Roman" w:hAnsi="Times New Roman" w:cs="Times New Roman"/>
          <w:color w:val="000000" w:themeColor="text1"/>
          <w:sz w:val="24"/>
          <w:szCs w:val="24"/>
          <w:shd w:val="clear" w:color="auto" w:fill="FFFFFF"/>
        </w:rPr>
        <w:t>Crittenden &amp; Dallos, 2009)</w:t>
      </w:r>
      <w:r w:rsidRPr="00E2489E">
        <w:rPr>
          <w:rFonts w:ascii="Times New Roman" w:hAnsi="Times New Roman" w:cs="Times New Roman"/>
          <w:color w:val="000000" w:themeColor="text1"/>
          <w:sz w:val="24"/>
          <w:szCs w:val="24"/>
        </w:rPr>
        <w:t xml:space="preserve">. Thus, as well as looking at the interpersonal aspects of transition at the ‘micro level’ (e.g., partner and parent dyads), future research may </w:t>
      </w:r>
      <w:r>
        <w:rPr>
          <w:rFonts w:ascii="Times New Roman" w:hAnsi="Times New Roman" w:cs="Times New Roman"/>
          <w:color w:val="000000" w:themeColor="text1"/>
          <w:sz w:val="24"/>
          <w:szCs w:val="24"/>
        </w:rPr>
        <w:t xml:space="preserve">also </w:t>
      </w:r>
      <w:r w:rsidRPr="00E2489E">
        <w:rPr>
          <w:rFonts w:ascii="Times New Roman" w:hAnsi="Times New Roman" w:cs="Times New Roman"/>
          <w:color w:val="000000" w:themeColor="text1"/>
          <w:sz w:val="24"/>
          <w:szCs w:val="24"/>
        </w:rPr>
        <w:t>wish to explore athletes’ overall network of social relationships that may include partners</w:t>
      </w:r>
      <w:r>
        <w:rPr>
          <w:rFonts w:ascii="Times New Roman" w:hAnsi="Times New Roman" w:cs="Times New Roman"/>
          <w:color w:val="000000" w:themeColor="text1"/>
          <w:sz w:val="24"/>
          <w:szCs w:val="24"/>
        </w:rPr>
        <w:t xml:space="preserve"> and</w:t>
      </w:r>
      <w:r w:rsidRPr="00E2489E">
        <w:rPr>
          <w:rFonts w:ascii="Times New Roman" w:hAnsi="Times New Roman" w:cs="Times New Roman"/>
          <w:color w:val="000000" w:themeColor="text1"/>
          <w:sz w:val="24"/>
          <w:szCs w:val="24"/>
        </w:rPr>
        <w:t xml:space="preserve"> parents, </w:t>
      </w:r>
      <w:r>
        <w:rPr>
          <w:rFonts w:ascii="Times New Roman" w:hAnsi="Times New Roman" w:cs="Times New Roman"/>
          <w:color w:val="000000" w:themeColor="text1"/>
          <w:sz w:val="24"/>
          <w:szCs w:val="24"/>
        </w:rPr>
        <w:t xml:space="preserve">as well as </w:t>
      </w:r>
      <w:r w:rsidRPr="00E2489E">
        <w:rPr>
          <w:rFonts w:ascii="Times New Roman" w:hAnsi="Times New Roman" w:cs="Times New Roman"/>
          <w:color w:val="000000" w:themeColor="text1"/>
          <w:sz w:val="24"/>
          <w:szCs w:val="24"/>
        </w:rPr>
        <w:t xml:space="preserve">siblings, and children. Exploring transition in this way may provide a way to investigate the complex interactions </w:t>
      </w:r>
      <w:r>
        <w:rPr>
          <w:rFonts w:ascii="Times New Roman" w:hAnsi="Times New Roman" w:cs="Times New Roman"/>
          <w:color w:val="000000" w:themeColor="text1"/>
          <w:sz w:val="24"/>
          <w:szCs w:val="24"/>
        </w:rPr>
        <w:t>between</w:t>
      </w:r>
      <w:r w:rsidRPr="00E2489E">
        <w:rPr>
          <w:rFonts w:ascii="Times New Roman" w:hAnsi="Times New Roman" w:cs="Times New Roman"/>
          <w:color w:val="000000" w:themeColor="text1"/>
          <w:sz w:val="24"/>
          <w:szCs w:val="24"/>
        </w:rPr>
        <w:t xml:space="preserve"> the individual, dyadic, and collective aspects of transition, as athletes and members of their close social network negotiate complex emotions, competing aspirations, shared goals, and social support over an extended period of time.</w:t>
      </w:r>
    </w:p>
    <w:p w14:paraId="072C38B2" w14:textId="77777777" w:rsidR="00ED29DF" w:rsidRPr="00E2489E" w:rsidRDefault="00ED29DF" w:rsidP="006077CD">
      <w:pPr>
        <w:keepNext/>
        <w:autoSpaceDE w:val="0"/>
        <w:autoSpaceDN w:val="0"/>
        <w:adjustRightInd w:val="0"/>
        <w:spacing w:line="480" w:lineRule="auto"/>
        <w:jc w:val="left"/>
        <w:rPr>
          <w:rFonts w:ascii="Times New Roman" w:hAnsi="Times New Roman" w:cs="Times New Roman"/>
          <w:b/>
          <w:color w:val="000000" w:themeColor="text1"/>
          <w:sz w:val="24"/>
          <w:szCs w:val="24"/>
        </w:rPr>
      </w:pPr>
      <w:r w:rsidRPr="00E2489E">
        <w:rPr>
          <w:rFonts w:ascii="Times New Roman" w:hAnsi="Times New Roman" w:cs="Times New Roman"/>
          <w:b/>
          <w:color w:val="000000" w:themeColor="text1"/>
          <w:sz w:val="24"/>
          <w:szCs w:val="24"/>
        </w:rPr>
        <w:t>Limitations, future research, and implications for practice</w:t>
      </w:r>
    </w:p>
    <w:p w14:paraId="4687A6AE" w14:textId="586A8C6B" w:rsidR="00ED29DF" w:rsidRPr="00E2489E" w:rsidRDefault="00ED29D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conclusions above should be taken in the context of a number of</w:t>
      </w:r>
      <w:r w:rsidRPr="00E2489E">
        <w:rPr>
          <w:rFonts w:ascii="Times New Roman" w:hAnsi="Times New Roman" w:cs="Times New Roman"/>
          <w:color w:val="000000" w:themeColor="text1"/>
          <w:sz w:val="24"/>
          <w:szCs w:val="24"/>
        </w:rPr>
        <w:t xml:space="preserve"> limitations </w:t>
      </w:r>
      <w:r>
        <w:rPr>
          <w:rFonts w:ascii="Times New Roman" w:hAnsi="Times New Roman" w:cs="Times New Roman"/>
          <w:color w:val="000000" w:themeColor="text1"/>
          <w:sz w:val="24"/>
          <w:szCs w:val="24"/>
        </w:rPr>
        <w:t>to</w:t>
      </w:r>
      <w:r w:rsidRPr="00E2489E">
        <w:rPr>
          <w:rFonts w:ascii="Times New Roman" w:hAnsi="Times New Roman" w:cs="Times New Roman"/>
          <w:color w:val="000000" w:themeColor="text1"/>
          <w:sz w:val="24"/>
          <w:szCs w:val="24"/>
        </w:rPr>
        <w:t xml:space="preserve"> </w:t>
      </w:r>
      <w:r w:rsidR="00D06F99">
        <w:rPr>
          <w:rFonts w:ascii="Times New Roman" w:hAnsi="Times New Roman" w:cs="Times New Roman"/>
          <w:color w:val="000000" w:themeColor="text1"/>
          <w:sz w:val="24"/>
          <w:szCs w:val="24"/>
        </w:rPr>
        <w:t>Study 2</w:t>
      </w:r>
      <w:r w:rsidRPr="00E2489E">
        <w:rPr>
          <w:rFonts w:ascii="Times New Roman" w:hAnsi="Times New Roman" w:cs="Times New Roman"/>
          <w:color w:val="000000" w:themeColor="text1"/>
          <w:sz w:val="24"/>
          <w:szCs w:val="24"/>
        </w:rPr>
        <w:t xml:space="preserve">. First, it was only possible to conduct a single interview with each parent or partner, which may not be sufficient to explore and understand the complex experiences that are involved in transition. Furthermore, it is important to note that some of the parents and partners became emotional during the interview and clearly </w:t>
      </w:r>
      <w:r>
        <w:rPr>
          <w:rFonts w:ascii="Times New Roman" w:hAnsi="Times New Roman" w:cs="Times New Roman"/>
          <w:color w:val="000000" w:themeColor="text1"/>
          <w:sz w:val="24"/>
          <w:szCs w:val="24"/>
        </w:rPr>
        <w:t xml:space="preserve">found it </w:t>
      </w:r>
      <w:r w:rsidRPr="00E2489E">
        <w:rPr>
          <w:rFonts w:ascii="Times New Roman" w:hAnsi="Times New Roman" w:cs="Times New Roman"/>
          <w:color w:val="000000" w:themeColor="text1"/>
          <w:sz w:val="24"/>
          <w:szCs w:val="24"/>
        </w:rPr>
        <w:t xml:space="preserve">difficult to revisit some of their experiences. IPA relies on the participants’ willingness to disclose and explore their experiences and it is possible that some parents and partners were reluctant to do so in order to avoid reliving any unpleasant emotions associated with their transition. Consequently, interesting and meaningful experiences and narratives may have been lost. In order to address these limitations, future research could consider longitudinal designs to explore patterns of support as the process of retirement unfolds. This may also give the researcher the opportunity to build rapport with participants and facilitate disclosure. </w:t>
      </w:r>
    </w:p>
    <w:p w14:paraId="5D124CE2" w14:textId="419DD056" w:rsidR="00ED29DF" w:rsidRPr="00E2489E" w:rsidRDefault="00ED29DF" w:rsidP="009D6CFE">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E2489E">
        <w:rPr>
          <w:rFonts w:ascii="Times New Roman" w:hAnsi="Times New Roman" w:cs="Times New Roman"/>
          <w:color w:val="000000" w:themeColor="text1"/>
          <w:sz w:val="24"/>
          <w:szCs w:val="24"/>
        </w:rPr>
        <w:t xml:space="preserve">As previously discussed, a systems approach may be a useful theoretical framework to inform the design and delivery of future research. Such a framework might point to the use of dyadic (joint) interviews that invite parents, partners and athletes to explore their experience(s) together in order to provide a more detailed understanding of transition out of sport; ideally, within a longitudinal design as suggested above. A family systems/dyadic approach may also be useful for designing interventions to support athletes and their partner/parent during transition. According to theories and models of dyadic coping (e.g., Berg &amp; Upchurch, 2007), people in close relationships interdependently and mutually influence each other’s adjustment to stress. In ‘common dyadic coping’ (Bodenmann, 1997) both members of a partnership participate in the coping process in order to find problem-focused or emotion-focused solutions to stressful situations. </w:t>
      </w:r>
      <w:r w:rsidR="0063011F">
        <w:rPr>
          <w:rFonts w:ascii="Times New Roman" w:hAnsi="Times New Roman" w:cs="Times New Roman"/>
          <w:color w:val="000000" w:themeColor="text1"/>
          <w:sz w:val="24"/>
          <w:szCs w:val="24"/>
        </w:rPr>
        <w:t>Research suggests that</w:t>
      </w:r>
      <w:r w:rsidRPr="00E2489E">
        <w:rPr>
          <w:rFonts w:ascii="Times New Roman" w:hAnsi="Times New Roman" w:cs="Times New Roman"/>
          <w:color w:val="000000" w:themeColor="text1"/>
          <w:sz w:val="24"/>
          <w:szCs w:val="24"/>
        </w:rPr>
        <w:t xml:space="preserve"> couples experiencing a life transition are more likely to maintain the quality of their relationship and their own wellbeing if they engage in common dyadic coping (Rottmann </w:t>
      </w:r>
      <w:r w:rsidR="009D6CFE">
        <w:rPr>
          <w:rFonts w:ascii="Times New Roman" w:hAnsi="Times New Roman" w:cs="Times New Roman"/>
          <w:color w:val="000000" w:themeColor="text1"/>
          <w:sz w:val="24"/>
          <w:szCs w:val="24"/>
        </w:rPr>
        <w:t xml:space="preserve">et al., 2015). As such, </w:t>
      </w:r>
      <w:r w:rsidRPr="00E2489E">
        <w:rPr>
          <w:rFonts w:ascii="Times New Roman" w:hAnsi="Times New Roman" w:cs="Times New Roman"/>
          <w:color w:val="000000" w:themeColor="text1"/>
          <w:sz w:val="24"/>
          <w:szCs w:val="24"/>
        </w:rPr>
        <w:t xml:space="preserve">interventions designed to promote adjustment during transition could aim to support athletes </w:t>
      </w:r>
      <w:r w:rsidRPr="00E2489E">
        <w:rPr>
          <w:rFonts w:ascii="Times New Roman" w:hAnsi="Times New Roman" w:cs="Times New Roman"/>
          <w:i/>
          <w:color w:val="000000" w:themeColor="text1"/>
          <w:sz w:val="24"/>
          <w:szCs w:val="24"/>
        </w:rPr>
        <w:t>and</w:t>
      </w:r>
      <w:r w:rsidR="009D6CFE">
        <w:rPr>
          <w:rFonts w:ascii="Times New Roman" w:hAnsi="Times New Roman" w:cs="Times New Roman"/>
          <w:color w:val="000000" w:themeColor="text1"/>
          <w:sz w:val="24"/>
          <w:szCs w:val="24"/>
        </w:rPr>
        <w:t xml:space="preserve"> those close to them; f</w:t>
      </w:r>
      <w:r w:rsidRPr="00E2489E">
        <w:rPr>
          <w:rFonts w:ascii="Times New Roman" w:hAnsi="Times New Roman" w:cs="Times New Roman"/>
          <w:color w:val="000000" w:themeColor="text1"/>
          <w:sz w:val="24"/>
          <w:szCs w:val="24"/>
        </w:rPr>
        <w:t xml:space="preserve">or example, </w:t>
      </w:r>
      <w:r w:rsidR="009D6CFE">
        <w:rPr>
          <w:rFonts w:ascii="Times New Roman" w:hAnsi="Times New Roman" w:cs="Times New Roman"/>
          <w:color w:val="000000" w:themeColor="text1"/>
          <w:sz w:val="24"/>
          <w:szCs w:val="24"/>
        </w:rPr>
        <w:t>by encouraging</w:t>
      </w:r>
      <w:r w:rsidRPr="00E2489E">
        <w:rPr>
          <w:rFonts w:ascii="Times New Roman" w:hAnsi="Times New Roman" w:cs="Times New Roman"/>
          <w:color w:val="000000" w:themeColor="text1"/>
          <w:sz w:val="24"/>
          <w:szCs w:val="24"/>
        </w:rPr>
        <w:t xml:space="preserve"> problem solving, joint information seeking, self-disclosure and sharing of emotions. Such interventions may help athletes and their parents or partners to recognise the personal and shared aspects of transition and help them to work through issues together for the benefit of all those involved.</w:t>
      </w:r>
    </w:p>
    <w:p w14:paraId="2CF09EA3" w14:textId="77777777" w:rsidR="00D45414" w:rsidRDefault="00D45414" w:rsidP="006077CD">
      <w:pPr>
        <w:autoSpaceDE w:val="0"/>
        <w:autoSpaceDN w:val="0"/>
        <w:adjustRightInd w:val="0"/>
        <w:jc w:val="left"/>
        <w:rPr>
          <w:rFonts w:ascii="Times New Roman" w:hAnsi="Times New Roman" w:cs="Times New Roman"/>
          <w:b/>
          <w:color w:val="000000" w:themeColor="text1"/>
          <w:sz w:val="24"/>
          <w:szCs w:val="24"/>
        </w:rPr>
      </w:pPr>
    </w:p>
    <w:p w14:paraId="3BA0F922" w14:textId="4661B1D9" w:rsidR="00ED29DF" w:rsidRPr="00E2489E" w:rsidRDefault="00ED29DF" w:rsidP="006077CD">
      <w:pPr>
        <w:autoSpaceDE w:val="0"/>
        <w:autoSpaceDN w:val="0"/>
        <w:adjustRightInd w:val="0"/>
        <w:spacing w:line="480" w:lineRule="auto"/>
        <w:jc w:val="left"/>
        <w:rPr>
          <w:rFonts w:ascii="Times New Roman" w:hAnsi="Times New Roman" w:cs="Times New Roman"/>
          <w:b/>
          <w:color w:val="000000" w:themeColor="text1"/>
          <w:sz w:val="24"/>
          <w:szCs w:val="24"/>
        </w:rPr>
      </w:pPr>
      <w:r w:rsidRPr="00E2489E">
        <w:rPr>
          <w:rFonts w:ascii="Times New Roman" w:hAnsi="Times New Roman" w:cs="Times New Roman"/>
          <w:b/>
          <w:color w:val="000000" w:themeColor="text1"/>
          <w:sz w:val="24"/>
          <w:szCs w:val="24"/>
        </w:rPr>
        <w:t>Conclusion</w:t>
      </w:r>
    </w:p>
    <w:p w14:paraId="62FB5691" w14:textId="440049EB" w:rsidR="009662AB" w:rsidRDefault="00D06F99" w:rsidP="009D6CFE">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Study </w:t>
      </w:r>
      <w:r w:rsidR="00065990">
        <w:rPr>
          <w:rFonts w:ascii="Times New Roman" w:hAnsi="Times New Roman" w:cs="Times New Roman"/>
          <w:color w:val="000000" w:themeColor="text1"/>
          <w:sz w:val="24"/>
          <w:szCs w:val="24"/>
        </w:rPr>
        <w:t xml:space="preserve">2 </w:t>
      </w:r>
      <w:r w:rsidR="00065990" w:rsidRPr="00E2489E">
        <w:rPr>
          <w:rFonts w:ascii="Times New Roman" w:hAnsi="Times New Roman" w:cs="Times New Roman"/>
          <w:color w:val="000000" w:themeColor="text1"/>
          <w:sz w:val="24"/>
          <w:szCs w:val="24"/>
        </w:rPr>
        <w:t>used</w:t>
      </w:r>
      <w:r w:rsidR="00ED29DF" w:rsidRPr="00E2489E">
        <w:rPr>
          <w:rFonts w:ascii="Times New Roman" w:hAnsi="Times New Roman" w:cs="Times New Roman"/>
          <w:color w:val="000000" w:themeColor="text1"/>
          <w:sz w:val="24"/>
          <w:szCs w:val="24"/>
        </w:rPr>
        <w:t xml:space="preserve"> an interpretive phenomenological approach to explore parents and partners’ experiences of athletes’ transition out of elite sport, and so provided insights into the interpersonal nature of the transition. In particular, parents and partners often experienced uncertainly and upheaval in their own lives as they adjusted to changing roles and dynamics in their relationship with the former athlete and renegotiated their own identity. </w:t>
      </w:r>
      <w:r w:rsidR="009D6CFE">
        <w:rPr>
          <w:rFonts w:ascii="Times New Roman" w:hAnsi="Times New Roman" w:cs="Times New Roman"/>
          <w:color w:val="000000" w:themeColor="text1"/>
          <w:sz w:val="24"/>
          <w:szCs w:val="24"/>
        </w:rPr>
        <w:t>P</w:t>
      </w:r>
      <w:r w:rsidR="00ED29DF" w:rsidRPr="00E2489E">
        <w:rPr>
          <w:rFonts w:ascii="Times New Roman" w:hAnsi="Times New Roman" w:cs="Times New Roman"/>
          <w:color w:val="000000" w:themeColor="text1"/>
          <w:sz w:val="24"/>
          <w:szCs w:val="24"/>
        </w:rPr>
        <w:t>roviding support to the former athlete was complicated by parents and partners’ own difficulties during transition and they often felt unsure about their role as a supporter. Most parents and partners felt that, to some extent, their transition was still an ongoing process. However, opportunities for mutual disclosure and sharing emotions increased as time went by and this helped parents and partners to gain a positive perspective on the transition and a sense that their relationship with the former athlete had strengthened and grown. Taken together, these findings highlight the way that the transition out of sport can be explored at the level of the family or partnership and presents a more complex conceptual view that may offer a basis for future research.</w:t>
      </w:r>
    </w:p>
    <w:p w14:paraId="09B91567" w14:textId="77777777" w:rsidR="009662AB" w:rsidRDefault="009662AB" w:rsidP="006077CD">
      <w:pPr>
        <w:autoSpaceDE w:val="0"/>
        <w:autoSpaceDN w:val="0"/>
        <w:adjustRightInd w:val="0"/>
        <w:spacing w:line="480" w:lineRule="auto"/>
        <w:ind w:firstLine="720"/>
        <w:jc w:val="left"/>
        <w:rPr>
          <w:rFonts w:ascii="Times New Roman" w:hAnsi="Times New Roman" w:cs="Times New Roman"/>
          <w:b/>
          <w:color w:val="000000" w:themeColor="text1"/>
          <w:sz w:val="28"/>
          <w:szCs w:val="28"/>
        </w:rPr>
      </w:pPr>
    </w:p>
    <w:p w14:paraId="1442EE7C" w14:textId="77777777" w:rsidR="009662AB" w:rsidRDefault="009662AB" w:rsidP="006077CD">
      <w:pPr>
        <w:autoSpaceDE w:val="0"/>
        <w:autoSpaceDN w:val="0"/>
        <w:adjustRightInd w:val="0"/>
        <w:spacing w:line="480" w:lineRule="auto"/>
        <w:ind w:firstLine="720"/>
        <w:jc w:val="left"/>
        <w:rPr>
          <w:rFonts w:ascii="Times New Roman" w:hAnsi="Times New Roman" w:cs="Times New Roman"/>
          <w:b/>
          <w:color w:val="000000" w:themeColor="text1"/>
          <w:sz w:val="28"/>
          <w:szCs w:val="28"/>
        </w:rPr>
      </w:pPr>
    </w:p>
    <w:p w14:paraId="0A674E95" w14:textId="77777777" w:rsidR="00D87789" w:rsidRDefault="00D87789" w:rsidP="006077CD">
      <w:pPr>
        <w:autoSpaceDE w:val="0"/>
        <w:autoSpaceDN w:val="0"/>
        <w:adjustRightInd w:val="0"/>
        <w:spacing w:line="480" w:lineRule="auto"/>
        <w:ind w:firstLine="720"/>
        <w:jc w:val="left"/>
        <w:rPr>
          <w:rFonts w:ascii="Times New Roman" w:hAnsi="Times New Roman" w:cs="Times New Roman"/>
          <w:b/>
          <w:color w:val="000000" w:themeColor="text1"/>
          <w:sz w:val="28"/>
          <w:szCs w:val="28"/>
        </w:rPr>
      </w:pPr>
    </w:p>
    <w:p w14:paraId="4E6594C7" w14:textId="77777777" w:rsidR="00D87789" w:rsidRDefault="00D87789" w:rsidP="006077CD">
      <w:pPr>
        <w:autoSpaceDE w:val="0"/>
        <w:autoSpaceDN w:val="0"/>
        <w:adjustRightInd w:val="0"/>
        <w:spacing w:line="480" w:lineRule="auto"/>
        <w:ind w:firstLine="720"/>
        <w:jc w:val="left"/>
        <w:rPr>
          <w:rFonts w:ascii="Times New Roman" w:hAnsi="Times New Roman" w:cs="Times New Roman"/>
          <w:b/>
          <w:color w:val="000000" w:themeColor="text1"/>
          <w:sz w:val="28"/>
          <w:szCs w:val="28"/>
        </w:rPr>
      </w:pPr>
    </w:p>
    <w:p w14:paraId="48812A1E" w14:textId="77777777" w:rsidR="00D87789" w:rsidRDefault="00D87789" w:rsidP="006077CD">
      <w:pPr>
        <w:autoSpaceDE w:val="0"/>
        <w:autoSpaceDN w:val="0"/>
        <w:adjustRightInd w:val="0"/>
        <w:spacing w:line="480" w:lineRule="auto"/>
        <w:ind w:firstLine="720"/>
        <w:jc w:val="left"/>
        <w:rPr>
          <w:rFonts w:ascii="Times New Roman" w:hAnsi="Times New Roman" w:cs="Times New Roman"/>
          <w:b/>
          <w:color w:val="000000" w:themeColor="text1"/>
          <w:sz w:val="28"/>
          <w:szCs w:val="28"/>
        </w:rPr>
      </w:pPr>
    </w:p>
    <w:p w14:paraId="21A78535" w14:textId="77777777" w:rsidR="00D87789" w:rsidRDefault="00D87789" w:rsidP="006077CD">
      <w:pPr>
        <w:autoSpaceDE w:val="0"/>
        <w:autoSpaceDN w:val="0"/>
        <w:adjustRightInd w:val="0"/>
        <w:spacing w:line="480" w:lineRule="auto"/>
        <w:ind w:firstLine="720"/>
        <w:jc w:val="left"/>
        <w:rPr>
          <w:rFonts w:ascii="Times New Roman" w:hAnsi="Times New Roman" w:cs="Times New Roman"/>
          <w:b/>
          <w:color w:val="000000" w:themeColor="text1"/>
          <w:sz w:val="28"/>
          <w:szCs w:val="28"/>
        </w:rPr>
      </w:pPr>
    </w:p>
    <w:p w14:paraId="58AFE1F9" w14:textId="77777777" w:rsidR="00D87789" w:rsidRDefault="00D87789" w:rsidP="006077CD">
      <w:pPr>
        <w:autoSpaceDE w:val="0"/>
        <w:autoSpaceDN w:val="0"/>
        <w:adjustRightInd w:val="0"/>
        <w:spacing w:line="480" w:lineRule="auto"/>
        <w:ind w:firstLine="720"/>
        <w:jc w:val="left"/>
        <w:rPr>
          <w:rFonts w:ascii="Times New Roman" w:hAnsi="Times New Roman" w:cs="Times New Roman"/>
          <w:b/>
          <w:color w:val="000000" w:themeColor="text1"/>
          <w:sz w:val="28"/>
          <w:szCs w:val="28"/>
        </w:rPr>
      </w:pPr>
    </w:p>
    <w:p w14:paraId="49D8F3BD" w14:textId="77777777" w:rsidR="00D87789" w:rsidRDefault="00D87789" w:rsidP="006077CD">
      <w:pPr>
        <w:autoSpaceDE w:val="0"/>
        <w:autoSpaceDN w:val="0"/>
        <w:adjustRightInd w:val="0"/>
        <w:spacing w:line="480" w:lineRule="auto"/>
        <w:ind w:firstLine="720"/>
        <w:jc w:val="left"/>
        <w:rPr>
          <w:rFonts w:ascii="Times New Roman" w:hAnsi="Times New Roman" w:cs="Times New Roman"/>
          <w:b/>
          <w:color w:val="000000" w:themeColor="text1"/>
          <w:sz w:val="28"/>
          <w:szCs w:val="28"/>
        </w:rPr>
      </w:pPr>
    </w:p>
    <w:p w14:paraId="06E263A1" w14:textId="77777777" w:rsidR="00D87789" w:rsidRDefault="00D87789" w:rsidP="006077CD">
      <w:pPr>
        <w:autoSpaceDE w:val="0"/>
        <w:autoSpaceDN w:val="0"/>
        <w:adjustRightInd w:val="0"/>
        <w:spacing w:line="480" w:lineRule="auto"/>
        <w:ind w:firstLine="720"/>
        <w:jc w:val="left"/>
        <w:rPr>
          <w:rFonts w:ascii="Times New Roman" w:hAnsi="Times New Roman" w:cs="Times New Roman"/>
          <w:b/>
          <w:color w:val="000000" w:themeColor="text1"/>
          <w:sz w:val="28"/>
          <w:szCs w:val="28"/>
        </w:rPr>
      </w:pPr>
    </w:p>
    <w:p w14:paraId="010C8BD4" w14:textId="77777777" w:rsidR="00D87789" w:rsidRDefault="00D87789" w:rsidP="006077CD">
      <w:pPr>
        <w:autoSpaceDE w:val="0"/>
        <w:autoSpaceDN w:val="0"/>
        <w:adjustRightInd w:val="0"/>
        <w:spacing w:line="480" w:lineRule="auto"/>
        <w:ind w:firstLine="720"/>
        <w:rPr>
          <w:rFonts w:ascii="Times New Roman" w:hAnsi="Times New Roman" w:cs="Times New Roman"/>
          <w:b/>
          <w:color w:val="000000" w:themeColor="text1"/>
          <w:sz w:val="28"/>
          <w:szCs w:val="28"/>
        </w:rPr>
      </w:pPr>
    </w:p>
    <w:p w14:paraId="3952BCAB" w14:textId="7EFA31E7" w:rsidR="00D87789" w:rsidRDefault="00BB184F" w:rsidP="006077CD">
      <w:pPr>
        <w:pStyle w:val="Heading1"/>
        <w:spacing w:line="480" w:lineRule="auto"/>
        <w:sectPr w:rsidR="00D87789" w:rsidSect="001D39A7">
          <w:pgSz w:w="11906" w:h="16838"/>
          <w:pgMar w:top="1440" w:right="1440" w:bottom="1440" w:left="1440" w:header="708" w:footer="708" w:gutter="0"/>
          <w:cols w:space="708"/>
          <w:docGrid w:linePitch="360"/>
        </w:sectPr>
      </w:pPr>
      <w:bookmarkStart w:id="97" w:name="_Toc532282154"/>
      <w:bookmarkStart w:id="98" w:name="_Toc9415168"/>
      <w:bookmarkStart w:id="99" w:name="_Toc9415561"/>
      <w:r w:rsidRPr="00812541">
        <w:t>Chapter Six: A realist evaluation of a pilot programme to promote adjustment during the transition out of sport (Study 3</w:t>
      </w:r>
      <w:bookmarkEnd w:id="97"/>
      <w:r w:rsidR="0063011F">
        <w:t>)</w:t>
      </w:r>
      <w:bookmarkEnd w:id="98"/>
      <w:bookmarkEnd w:id="99"/>
    </w:p>
    <w:p w14:paraId="321AE942" w14:textId="6AA21467" w:rsidR="00BB184F" w:rsidRPr="00484480" w:rsidRDefault="00D87789" w:rsidP="006E0C43">
      <w:pPr>
        <w:pStyle w:val="Heading3"/>
        <w:spacing w:before="0" w:beforeAutospacing="0" w:after="100"/>
        <w:jc w:val="center"/>
      </w:pPr>
      <w:bookmarkStart w:id="100" w:name="_Toc532282155"/>
      <w:bookmarkStart w:id="101" w:name="_Toc9415169"/>
      <w:bookmarkStart w:id="102" w:name="_Toc9415562"/>
      <w:r w:rsidRPr="00484480">
        <w:t>Introduction</w:t>
      </w:r>
      <w:bookmarkEnd w:id="100"/>
      <w:bookmarkEnd w:id="101"/>
      <w:bookmarkEnd w:id="102"/>
    </w:p>
    <w:p w14:paraId="1C1527A9" w14:textId="70B1033A" w:rsidR="00BB184F" w:rsidRPr="00370684"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findings of Studies 1 and 2 highlight the important role that social support can play in the process of transition, and the importance of considering transition as a shared social experience. </w:t>
      </w:r>
      <w:r w:rsidR="009D6CFE">
        <w:rPr>
          <w:rFonts w:ascii="Times New Roman" w:hAnsi="Times New Roman" w:cs="Times New Roman"/>
          <w:color w:val="000000" w:themeColor="text1"/>
          <w:sz w:val="24"/>
          <w:szCs w:val="24"/>
        </w:rPr>
        <w:t>Consequently</w:t>
      </w:r>
      <w:r>
        <w:rPr>
          <w:rFonts w:ascii="Times New Roman" w:hAnsi="Times New Roman" w:cs="Times New Roman"/>
          <w:color w:val="000000" w:themeColor="text1"/>
          <w:sz w:val="24"/>
          <w:szCs w:val="24"/>
        </w:rPr>
        <w:t>, Chapters 4 and 5 suggested several recommendations that may help applied practitioners and sporting organisations to support athletes to make the transition out of sport. Previously, r</w:t>
      </w:r>
      <w:r w:rsidRPr="00370684">
        <w:rPr>
          <w:rFonts w:ascii="Times New Roman" w:hAnsi="Times New Roman" w:cs="Times New Roman"/>
          <w:color w:val="000000" w:themeColor="text1"/>
          <w:sz w:val="24"/>
          <w:szCs w:val="24"/>
        </w:rPr>
        <w:t xml:space="preserve">esearchers have </w:t>
      </w:r>
      <w:r>
        <w:rPr>
          <w:rFonts w:ascii="Times New Roman" w:hAnsi="Times New Roman" w:cs="Times New Roman"/>
          <w:color w:val="000000" w:themeColor="text1"/>
          <w:sz w:val="24"/>
          <w:szCs w:val="24"/>
        </w:rPr>
        <w:t>pointed to</w:t>
      </w:r>
      <w:r w:rsidRPr="00370684">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crucial role that</w:t>
      </w:r>
      <w:r w:rsidRPr="00370684">
        <w:rPr>
          <w:rFonts w:ascii="Times New Roman" w:hAnsi="Times New Roman" w:cs="Times New Roman"/>
          <w:color w:val="000000" w:themeColor="text1"/>
          <w:sz w:val="24"/>
          <w:szCs w:val="24"/>
        </w:rPr>
        <w:t xml:space="preserve"> program</w:t>
      </w:r>
      <w:r>
        <w:rPr>
          <w:rFonts w:ascii="Times New Roman" w:hAnsi="Times New Roman" w:cs="Times New Roman"/>
          <w:color w:val="000000" w:themeColor="text1"/>
          <w:sz w:val="24"/>
          <w:szCs w:val="24"/>
        </w:rPr>
        <w:t>me</w:t>
      </w:r>
      <w:r w:rsidRPr="00370684">
        <w:rPr>
          <w:rFonts w:ascii="Times New Roman" w:hAnsi="Times New Roman" w:cs="Times New Roman"/>
          <w:color w:val="000000" w:themeColor="text1"/>
          <w:sz w:val="24"/>
          <w:szCs w:val="24"/>
        </w:rPr>
        <w:t xml:space="preserve">s to support athletes </w:t>
      </w:r>
      <w:r>
        <w:rPr>
          <w:rFonts w:ascii="Times New Roman" w:hAnsi="Times New Roman" w:cs="Times New Roman"/>
          <w:color w:val="000000" w:themeColor="text1"/>
          <w:sz w:val="24"/>
          <w:szCs w:val="24"/>
        </w:rPr>
        <w:t>can</w:t>
      </w:r>
      <w:r w:rsidRPr="00370684">
        <w:rPr>
          <w:rFonts w:ascii="Times New Roman" w:hAnsi="Times New Roman" w:cs="Times New Roman"/>
          <w:color w:val="000000" w:themeColor="text1"/>
          <w:sz w:val="24"/>
          <w:szCs w:val="24"/>
        </w:rPr>
        <w:t xml:space="preserve"> make</w:t>
      </w:r>
      <w:r>
        <w:rPr>
          <w:rFonts w:ascii="Times New Roman" w:hAnsi="Times New Roman" w:cs="Times New Roman"/>
          <w:color w:val="000000" w:themeColor="text1"/>
          <w:sz w:val="24"/>
          <w:szCs w:val="24"/>
        </w:rPr>
        <w:t xml:space="preserve"> in helping athletes to adjust to the changes </w:t>
      </w:r>
      <w:r w:rsidR="00856C10">
        <w:rPr>
          <w:rFonts w:ascii="Times New Roman" w:hAnsi="Times New Roman" w:cs="Times New Roman"/>
          <w:color w:val="000000" w:themeColor="text1"/>
          <w:sz w:val="24"/>
          <w:szCs w:val="24"/>
        </w:rPr>
        <w:t xml:space="preserve">that </w:t>
      </w:r>
      <w:r>
        <w:rPr>
          <w:rFonts w:ascii="Times New Roman" w:hAnsi="Times New Roman" w:cs="Times New Roman"/>
          <w:color w:val="000000" w:themeColor="text1"/>
          <w:sz w:val="24"/>
          <w:szCs w:val="24"/>
        </w:rPr>
        <w:t>they experience when they retire from sport</w:t>
      </w:r>
      <w:r w:rsidRPr="00370684">
        <w:rPr>
          <w:rFonts w:ascii="Times New Roman" w:hAnsi="Times New Roman" w:cs="Times New Roman"/>
          <w:color w:val="000000" w:themeColor="text1"/>
          <w:sz w:val="24"/>
          <w:szCs w:val="24"/>
        </w:rPr>
        <w:t xml:space="preserve"> (e.g., Baillie &amp; Danish, 1992; Danish, Petitpas, &amp; Hale, 1992; Taylor &amp; Ogilvie, 1994).</w:t>
      </w:r>
      <w:r>
        <w:rPr>
          <w:rFonts w:ascii="Times New Roman" w:hAnsi="Times New Roman" w:cs="Times New Roman"/>
          <w:color w:val="000000" w:themeColor="text1"/>
          <w:sz w:val="24"/>
          <w:szCs w:val="24"/>
        </w:rPr>
        <w:t xml:space="preserve"> Indeed, programmes to support athletes to plan and manage the process of transition have been in existence in several countries for more than 20 years (Reints &amp; Wylleman</w:t>
      </w:r>
      <w:r w:rsidR="00856C1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2013). </w:t>
      </w:r>
      <w:r w:rsidRPr="00370684">
        <w:rPr>
          <w:rFonts w:ascii="Times New Roman" w:hAnsi="Times New Roman" w:cs="Times New Roman"/>
          <w:color w:val="000000" w:themeColor="text1"/>
          <w:sz w:val="24"/>
          <w:szCs w:val="24"/>
        </w:rPr>
        <w:t>Despite this, few studies have evaluated</w:t>
      </w:r>
      <w:r>
        <w:rPr>
          <w:rFonts w:ascii="Times New Roman" w:hAnsi="Times New Roman" w:cs="Times New Roman"/>
          <w:color w:val="000000" w:themeColor="text1"/>
          <w:sz w:val="24"/>
          <w:szCs w:val="24"/>
        </w:rPr>
        <w:t xml:space="preserve"> these</w:t>
      </w:r>
      <w:r w:rsidRPr="00370684">
        <w:rPr>
          <w:rFonts w:ascii="Times New Roman" w:hAnsi="Times New Roman" w:cs="Times New Roman"/>
          <w:color w:val="000000" w:themeColor="text1"/>
          <w:sz w:val="24"/>
          <w:szCs w:val="24"/>
        </w:rPr>
        <w:t xml:space="preserve"> </w:t>
      </w:r>
      <w:r w:rsidR="001107FD">
        <w:rPr>
          <w:rFonts w:ascii="Times New Roman" w:hAnsi="Times New Roman" w:cs="Times New Roman"/>
          <w:color w:val="000000" w:themeColor="text1"/>
          <w:sz w:val="24"/>
          <w:szCs w:val="24"/>
        </w:rPr>
        <w:t>programmes</w:t>
      </w:r>
      <w:r>
        <w:rPr>
          <w:rFonts w:ascii="Times New Roman" w:hAnsi="Times New Roman" w:cs="Times New Roman"/>
          <w:color w:val="000000" w:themeColor="text1"/>
          <w:sz w:val="24"/>
          <w:szCs w:val="24"/>
        </w:rPr>
        <w:t xml:space="preserve">, and, in general, there is surprising little research on interventions designed to support athletes during transition. </w:t>
      </w:r>
    </w:p>
    <w:p w14:paraId="729F3829" w14:textId="509B475C" w:rsidR="00BB184F"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370684">
        <w:rPr>
          <w:rFonts w:ascii="Times New Roman" w:hAnsi="Times New Roman" w:cs="Times New Roman"/>
          <w:color w:val="000000" w:themeColor="text1"/>
          <w:sz w:val="24"/>
          <w:szCs w:val="24"/>
        </w:rPr>
        <w:t xml:space="preserve">Typically, any support that athletes receive in regards to their transition out of sport has formed part of on-going career assistance programmes (CAPs) implemented by, for </w:t>
      </w:r>
      <w:r w:rsidRPr="00DF343D">
        <w:rPr>
          <w:rFonts w:ascii="Times New Roman" w:hAnsi="Times New Roman" w:cs="Times New Roman"/>
          <w:color w:val="000000" w:themeColor="text1"/>
          <w:sz w:val="24"/>
          <w:szCs w:val="24"/>
        </w:rPr>
        <w:t xml:space="preserve">example, national governing bodies, high performance centres/national institutes, and professional sport associations. In general, the approach to CAPs has focused on education, career planning/guidance, life skills </w:t>
      </w:r>
      <w:r w:rsidR="009D6CFE" w:rsidRPr="00DF343D">
        <w:rPr>
          <w:rFonts w:ascii="Times New Roman" w:hAnsi="Times New Roman" w:cs="Times New Roman"/>
          <w:color w:val="000000" w:themeColor="text1"/>
          <w:sz w:val="24"/>
          <w:szCs w:val="24"/>
        </w:rPr>
        <w:t>training</w:t>
      </w:r>
      <w:r w:rsidR="009D6CFE">
        <w:rPr>
          <w:rFonts w:ascii="Times New Roman" w:hAnsi="Times New Roman" w:cs="Times New Roman"/>
          <w:color w:val="000000" w:themeColor="text1"/>
          <w:sz w:val="24"/>
          <w:szCs w:val="24"/>
        </w:rPr>
        <w:t>,</w:t>
      </w:r>
      <w:r w:rsidRPr="00DF343D">
        <w:rPr>
          <w:rFonts w:ascii="Times New Roman" w:hAnsi="Times New Roman" w:cs="Times New Roman"/>
          <w:color w:val="000000" w:themeColor="text1"/>
          <w:sz w:val="24"/>
          <w:szCs w:val="24"/>
        </w:rPr>
        <w:t xml:space="preserve"> and pre-retirement planning (Gordon, </w:t>
      </w:r>
      <w:r w:rsidRPr="00DF343D">
        <w:rPr>
          <w:rFonts w:ascii="Times New Roman" w:hAnsi="Times New Roman" w:cs="Times New Roman"/>
          <w:color w:val="000000"/>
          <w:sz w:val="24"/>
          <w:szCs w:val="24"/>
        </w:rPr>
        <w:t>Lavallee, &amp; Grove,</w:t>
      </w:r>
      <w:r w:rsidRPr="00DF343D">
        <w:rPr>
          <w:rFonts w:ascii="Times New Roman" w:hAnsi="Times New Roman" w:cs="Times New Roman"/>
          <w:color w:val="000000" w:themeColor="text1"/>
          <w:sz w:val="24"/>
          <w:szCs w:val="24"/>
        </w:rPr>
        <w:t xml:space="preserve"> 2005). The focus of CAPs, therefore, has been on </w:t>
      </w:r>
      <w:r w:rsidRPr="00DF343D">
        <w:rPr>
          <w:rFonts w:ascii="Times New Roman" w:hAnsi="Times New Roman" w:cs="Times New Roman"/>
          <w:i/>
          <w:color w:val="000000" w:themeColor="text1"/>
          <w:sz w:val="24"/>
          <w:szCs w:val="24"/>
        </w:rPr>
        <w:t>preventive</w:t>
      </w:r>
      <w:r w:rsidRPr="00DF343D">
        <w:rPr>
          <w:rFonts w:ascii="Times New Roman" w:hAnsi="Times New Roman" w:cs="Times New Roman"/>
          <w:color w:val="000000" w:themeColor="text1"/>
          <w:sz w:val="24"/>
          <w:szCs w:val="24"/>
        </w:rPr>
        <w:t xml:space="preserve"> interventions designed to enhance athletes’ awareness of the demands they may face in transition and help them to develop resources and</w:t>
      </w:r>
      <w:r w:rsidRPr="00370684">
        <w:rPr>
          <w:rFonts w:ascii="Times New Roman" w:hAnsi="Times New Roman" w:cs="Times New Roman"/>
          <w:color w:val="000000" w:themeColor="text1"/>
          <w:sz w:val="24"/>
          <w:szCs w:val="24"/>
        </w:rPr>
        <w:t xml:space="preserve"> skills </w:t>
      </w:r>
      <w:r>
        <w:rPr>
          <w:rFonts w:ascii="Times New Roman" w:hAnsi="Times New Roman" w:cs="Times New Roman"/>
          <w:color w:val="000000" w:themeColor="text1"/>
          <w:sz w:val="24"/>
          <w:szCs w:val="24"/>
        </w:rPr>
        <w:t xml:space="preserve">that may help them </w:t>
      </w:r>
      <w:r w:rsidRPr="00370684">
        <w:rPr>
          <w:rFonts w:ascii="Times New Roman" w:hAnsi="Times New Roman" w:cs="Times New Roman"/>
          <w:color w:val="000000" w:themeColor="text1"/>
          <w:sz w:val="24"/>
          <w:szCs w:val="24"/>
        </w:rPr>
        <w:t xml:space="preserve">to manage any challenges </w:t>
      </w:r>
      <w:r>
        <w:rPr>
          <w:rFonts w:ascii="Times New Roman" w:hAnsi="Times New Roman" w:cs="Times New Roman"/>
          <w:color w:val="000000" w:themeColor="text1"/>
          <w:sz w:val="24"/>
          <w:szCs w:val="24"/>
        </w:rPr>
        <w:t xml:space="preserve">that </w:t>
      </w:r>
      <w:r w:rsidRPr="00370684">
        <w:rPr>
          <w:rFonts w:ascii="Times New Roman" w:hAnsi="Times New Roman" w:cs="Times New Roman"/>
          <w:color w:val="000000" w:themeColor="text1"/>
          <w:sz w:val="24"/>
          <w:szCs w:val="24"/>
        </w:rPr>
        <w:t>they face</w:t>
      </w:r>
      <w:r>
        <w:rPr>
          <w:rFonts w:ascii="Times New Roman" w:hAnsi="Times New Roman" w:cs="Times New Roman"/>
          <w:color w:val="000000" w:themeColor="text1"/>
          <w:sz w:val="24"/>
          <w:szCs w:val="24"/>
        </w:rPr>
        <w:t>.</w:t>
      </w:r>
    </w:p>
    <w:p w14:paraId="613A7ED2" w14:textId="2BEE3965" w:rsidR="00BB184F" w:rsidRPr="00370684"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370684">
        <w:rPr>
          <w:rFonts w:ascii="Times New Roman" w:hAnsi="Times New Roman" w:cs="Times New Roman"/>
          <w:color w:val="000000" w:themeColor="text1"/>
          <w:sz w:val="24"/>
          <w:szCs w:val="24"/>
        </w:rPr>
        <w:t>This approach supports the holistic life-span perspective on transitions (Wylleman</w:t>
      </w:r>
      <w:r>
        <w:rPr>
          <w:rFonts w:ascii="Times New Roman" w:hAnsi="Times New Roman" w:cs="Times New Roman"/>
          <w:color w:val="000000" w:themeColor="text1"/>
          <w:sz w:val="24"/>
          <w:szCs w:val="24"/>
        </w:rPr>
        <w:t xml:space="preserve"> &amp; </w:t>
      </w:r>
      <w:r w:rsidRPr="00370684">
        <w:rPr>
          <w:rFonts w:ascii="Times New Roman" w:hAnsi="Times New Roman" w:cs="Times New Roman"/>
          <w:color w:val="000000" w:themeColor="text1"/>
          <w:sz w:val="24"/>
          <w:szCs w:val="24"/>
        </w:rPr>
        <w:t>Lavallee, 2004) by integrating athletic, psychological, psychosocial, and</w:t>
      </w:r>
      <w:r w:rsidR="00BA074C">
        <w:rPr>
          <w:rFonts w:ascii="Times New Roman" w:hAnsi="Times New Roman" w:cs="Times New Roman"/>
          <w:color w:val="000000" w:themeColor="text1"/>
          <w:sz w:val="24"/>
          <w:szCs w:val="24"/>
        </w:rPr>
        <w:t xml:space="preserve"> </w:t>
      </w:r>
      <w:r w:rsidRPr="00370684">
        <w:rPr>
          <w:rFonts w:ascii="Times New Roman" w:hAnsi="Times New Roman" w:cs="Times New Roman"/>
          <w:color w:val="000000" w:themeColor="text1"/>
          <w:sz w:val="24"/>
          <w:szCs w:val="24"/>
        </w:rPr>
        <w:t>educational/vocational aspects of athletes’ development. This preventative and educational approach to CAPs</w:t>
      </w:r>
      <w:r>
        <w:rPr>
          <w:rFonts w:ascii="Times New Roman" w:hAnsi="Times New Roman" w:cs="Times New Roman"/>
          <w:color w:val="000000" w:themeColor="text1"/>
          <w:sz w:val="24"/>
          <w:szCs w:val="24"/>
        </w:rPr>
        <w:t xml:space="preserve"> is often done within ‘lifestyle’ development programmes. This holistic approach is used to combine personal and sporting development and can take advantage of existing institutional support structures to </w:t>
      </w:r>
      <w:r w:rsidRPr="00370684">
        <w:rPr>
          <w:rFonts w:ascii="Times New Roman" w:hAnsi="Times New Roman" w:cs="Times New Roman"/>
          <w:color w:val="000000" w:themeColor="text1"/>
          <w:sz w:val="24"/>
          <w:szCs w:val="24"/>
        </w:rPr>
        <w:t>help</w:t>
      </w:r>
      <w:r>
        <w:rPr>
          <w:rFonts w:ascii="Times New Roman" w:hAnsi="Times New Roman" w:cs="Times New Roman"/>
          <w:color w:val="000000" w:themeColor="text1"/>
          <w:sz w:val="24"/>
          <w:szCs w:val="24"/>
        </w:rPr>
        <w:t xml:space="preserve"> organisations </w:t>
      </w:r>
      <w:r w:rsidRPr="00370684">
        <w:rPr>
          <w:rFonts w:ascii="Times New Roman" w:hAnsi="Times New Roman" w:cs="Times New Roman"/>
          <w:color w:val="000000" w:themeColor="text1"/>
          <w:sz w:val="24"/>
          <w:szCs w:val="24"/>
        </w:rPr>
        <w:t xml:space="preserve">(e.g., National Sport Institutes) </w:t>
      </w:r>
      <w:r w:rsidR="00856C10">
        <w:rPr>
          <w:rFonts w:ascii="Times New Roman" w:hAnsi="Times New Roman" w:cs="Times New Roman"/>
          <w:color w:val="000000" w:themeColor="text1"/>
          <w:sz w:val="24"/>
          <w:szCs w:val="24"/>
        </w:rPr>
        <w:t xml:space="preserve">to </w:t>
      </w:r>
      <w:r w:rsidRPr="00370684">
        <w:rPr>
          <w:rFonts w:ascii="Times New Roman" w:hAnsi="Times New Roman" w:cs="Times New Roman"/>
          <w:color w:val="000000" w:themeColor="text1"/>
          <w:sz w:val="24"/>
          <w:szCs w:val="24"/>
        </w:rPr>
        <w:t>maximise the resources</w:t>
      </w:r>
      <w:r>
        <w:rPr>
          <w:rFonts w:ascii="Times New Roman" w:hAnsi="Times New Roman" w:cs="Times New Roman"/>
          <w:color w:val="000000" w:themeColor="text1"/>
          <w:sz w:val="24"/>
          <w:szCs w:val="24"/>
        </w:rPr>
        <w:t xml:space="preserve"> </w:t>
      </w:r>
      <w:r w:rsidRPr="00370684">
        <w:rPr>
          <w:rFonts w:ascii="Times New Roman" w:hAnsi="Times New Roman" w:cs="Times New Roman"/>
          <w:color w:val="000000" w:themeColor="text1"/>
          <w:sz w:val="24"/>
          <w:szCs w:val="24"/>
        </w:rPr>
        <w:t xml:space="preserve">that </w:t>
      </w:r>
      <w:r>
        <w:rPr>
          <w:rFonts w:ascii="Times New Roman" w:hAnsi="Times New Roman" w:cs="Times New Roman"/>
          <w:color w:val="000000" w:themeColor="text1"/>
          <w:sz w:val="24"/>
          <w:szCs w:val="24"/>
        </w:rPr>
        <w:t>they</w:t>
      </w:r>
      <w:r w:rsidRPr="00370684">
        <w:rPr>
          <w:rFonts w:ascii="Times New Roman" w:hAnsi="Times New Roman" w:cs="Times New Roman"/>
          <w:color w:val="000000" w:themeColor="text1"/>
          <w:sz w:val="24"/>
          <w:szCs w:val="24"/>
        </w:rPr>
        <w:t xml:space="preserve"> have available to support athletes during transition (Gordon</w:t>
      </w:r>
      <w:r>
        <w:rPr>
          <w:rFonts w:ascii="Times New Roman" w:hAnsi="Times New Roman" w:cs="Times New Roman"/>
          <w:color w:val="000000" w:themeColor="text1"/>
          <w:sz w:val="24"/>
          <w:szCs w:val="24"/>
        </w:rPr>
        <w:t xml:space="preserve"> et al., 2005). A</w:t>
      </w:r>
      <w:r w:rsidRPr="00370684">
        <w:rPr>
          <w:rFonts w:ascii="Times New Roman" w:hAnsi="Times New Roman" w:cs="Times New Roman"/>
          <w:color w:val="000000" w:themeColor="text1"/>
          <w:sz w:val="24"/>
          <w:szCs w:val="24"/>
        </w:rPr>
        <w:t xml:space="preserve">lthough </w:t>
      </w:r>
      <w:r>
        <w:rPr>
          <w:rFonts w:ascii="Times New Roman" w:hAnsi="Times New Roman" w:cs="Times New Roman"/>
          <w:color w:val="000000" w:themeColor="text1"/>
          <w:sz w:val="24"/>
          <w:szCs w:val="24"/>
        </w:rPr>
        <w:t xml:space="preserve">formal </w:t>
      </w:r>
      <w:r w:rsidRPr="00370684">
        <w:rPr>
          <w:rFonts w:ascii="Times New Roman" w:hAnsi="Times New Roman" w:cs="Times New Roman"/>
          <w:color w:val="000000" w:themeColor="text1"/>
          <w:sz w:val="24"/>
          <w:szCs w:val="24"/>
        </w:rPr>
        <w:t xml:space="preserve">evaluations are rare, </w:t>
      </w:r>
      <w:r>
        <w:rPr>
          <w:rFonts w:ascii="Times New Roman" w:hAnsi="Times New Roman" w:cs="Times New Roman"/>
          <w:color w:val="000000" w:themeColor="text1"/>
          <w:sz w:val="24"/>
          <w:szCs w:val="24"/>
        </w:rPr>
        <w:t>there is some evidence to suggest</w:t>
      </w:r>
      <w:r w:rsidRPr="00370684">
        <w:rPr>
          <w:rFonts w:ascii="Times New Roman" w:hAnsi="Times New Roman" w:cs="Times New Roman"/>
          <w:color w:val="000000" w:themeColor="text1"/>
          <w:sz w:val="24"/>
          <w:szCs w:val="24"/>
        </w:rPr>
        <w:t xml:space="preserve"> that CAPs can have a positive impact on the career development and transition process by helping athletes to develop their life skills (e.g., leadership and communication skills) and </w:t>
      </w:r>
      <w:r>
        <w:rPr>
          <w:rFonts w:ascii="Times New Roman" w:hAnsi="Times New Roman" w:cs="Times New Roman"/>
          <w:color w:val="000000" w:themeColor="text1"/>
          <w:sz w:val="24"/>
          <w:szCs w:val="24"/>
        </w:rPr>
        <w:t xml:space="preserve">enhance </w:t>
      </w:r>
      <w:r w:rsidRPr="00370684">
        <w:rPr>
          <w:rFonts w:ascii="Times New Roman" w:hAnsi="Times New Roman" w:cs="Times New Roman"/>
          <w:color w:val="000000" w:themeColor="text1"/>
          <w:sz w:val="24"/>
          <w:szCs w:val="24"/>
        </w:rPr>
        <w:t>career decision making and planning abilities (Goddard, 2004; Mateos, Torregrosa, &amp; Cruz, 2010).</w:t>
      </w:r>
    </w:p>
    <w:p w14:paraId="1C2016EF" w14:textId="2631838B" w:rsidR="00BB184F" w:rsidRPr="004F4BA7" w:rsidRDefault="00BB184F" w:rsidP="006077CD">
      <w:pPr>
        <w:pStyle w:val="Default"/>
        <w:spacing w:line="480" w:lineRule="auto"/>
        <w:ind w:firstLine="720"/>
        <w:rPr>
          <w:rFonts w:ascii="Verdana" w:hAnsi="Verdana" w:cs="Verdana"/>
        </w:rPr>
      </w:pPr>
      <w:r w:rsidRPr="00370684">
        <w:rPr>
          <w:color w:val="000000" w:themeColor="text1"/>
        </w:rPr>
        <w:t>However, there are several potential issues with a strategy to support career transition out of sport based on CAPs</w:t>
      </w:r>
      <w:r>
        <w:rPr>
          <w:color w:val="000000" w:themeColor="text1"/>
        </w:rPr>
        <w:t xml:space="preserve"> that are delivered </w:t>
      </w:r>
      <w:r w:rsidR="00DF343D">
        <w:rPr>
          <w:color w:val="000000" w:themeColor="text1"/>
        </w:rPr>
        <w:t xml:space="preserve">before </w:t>
      </w:r>
      <w:r w:rsidRPr="00370684">
        <w:rPr>
          <w:color w:val="000000" w:themeColor="text1"/>
        </w:rPr>
        <w:t xml:space="preserve">retirement. First, </w:t>
      </w:r>
      <w:r w:rsidRPr="004F4BA7">
        <w:rPr>
          <w:color w:val="000000" w:themeColor="text1"/>
        </w:rPr>
        <w:t xml:space="preserve">research </w:t>
      </w:r>
      <w:r w:rsidR="00BA074C" w:rsidRPr="004F4BA7">
        <w:rPr>
          <w:color w:val="000000" w:themeColor="text1"/>
        </w:rPr>
        <w:t>sugges</w:t>
      </w:r>
      <w:r w:rsidR="00BA074C">
        <w:rPr>
          <w:color w:val="000000" w:themeColor="text1"/>
        </w:rPr>
        <w:t>ts</w:t>
      </w:r>
      <w:r w:rsidRPr="004F4BA7">
        <w:rPr>
          <w:color w:val="000000" w:themeColor="text1"/>
        </w:rPr>
        <w:t xml:space="preserve"> that athletes do not always access CAPs even when they are available (North &amp; </w:t>
      </w:r>
      <w:r w:rsidRPr="004F4BA7">
        <w:t>Lavallee</w:t>
      </w:r>
      <w:r w:rsidRPr="004F4BA7">
        <w:rPr>
          <w:color w:val="000000" w:themeColor="text1"/>
        </w:rPr>
        <w:t>, 2004</w:t>
      </w:r>
      <w:r w:rsidRPr="00370684">
        <w:rPr>
          <w:color w:val="000000" w:themeColor="text1"/>
        </w:rPr>
        <w:t xml:space="preserve">). Indeed, athletes have indicated that they did </w:t>
      </w:r>
      <w:r w:rsidRPr="00370684">
        <w:rPr>
          <w:rFonts w:eastAsia="Times New Roman"/>
          <w:color w:val="000000" w:themeColor="text1"/>
          <w:lang w:eastAsia="en-GB"/>
        </w:rPr>
        <w:t xml:space="preserve">not take part in formal support programmes because they think that transition planning </w:t>
      </w:r>
      <w:r>
        <w:rPr>
          <w:rFonts w:eastAsia="Times New Roman"/>
          <w:color w:val="000000" w:themeColor="text1"/>
          <w:lang w:eastAsia="en-GB"/>
        </w:rPr>
        <w:t>c</w:t>
      </w:r>
      <w:r w:rsidRPr="00370684">
        <w:rPr>
          <w:rFonts w:eastAsia="Times New Roman"/>
          <w:color w:val="000000" w:themeColor="text1"/>
          <w:lang w:eastAsia="en-GB"/>
        </w:rPr>
        <w:t>ould distract from their sporting performance</w:t>
      </w:r>
      <w:r>
        <w:rPr>
          <w:color w:val="000000" w:themeColor="text1"/>
        </w:rPr>
        <w:t>;</w:t>
      </w:r>
      <w:r w:rsidRPr="00370684">
        <w:rPr>
          <w:color w:val="000000" w:themeColor="text1"/>
        </w:rPr>
        <w:t xml:space="preserve"> a view that is often reinforced by coaches and support staff </w:t>
      </w:r>
      <w:r w:rsidRPr="00370684">
        <w:rPr>
          <w:rFonts w:eastAsia="Times New Roman"/>
          <w:color w:val="000000" w:themeColor="text1"/>
          <w:lang w:eastAsia="en-GB"/>
        </w:rPr>
        <w:t>(</w:t>
      </w:r>
      <w:r w:rsidRPr="00370684">
        <w:rPr>
          <w:color w:val="000000" w:themeColor="text1"/>
        </w:rPr>
        <w:t>Ryan, 201</w:t>
      </w:r>
      <w:r w:rsidR="00DF343D">
        <w:rPr>
          <w:color w:val="000000" w:themeColor="text1"/>
        </w:rPr>
        <w:t>5</w:t>
      </w:r>
      <w:r w:rsidRPr="00370684">
        <w:rPr>
          <w:color w:val="000000" w:themeColor="text1"/>
        </w:rPr>
        <w:t>). Second, due to financial constraints, support is</w:t>
      </w:r>
      <w:r>
        <w:rPr>
          <w:color w:val="000000" w:themeColor="text1"/>
        </w:rPr>
        <w:t xml:space="preserve"> often</w:t>
      </w:r>
      <w:r w:rsidRPr="00370684">
        <w:rPr>
          <w:color w:val="000000" w:themeColor="text1"/>
        </w:rPr>
        <w:t xml:space="preserve"> limited to the period immediately following </w:t>
      </w:r>
      <w:r>
        <w:rPr>
          <w:color w:val="000000" w:themeColor="text1"/>
        </w:rPr>
        <w:t>retirement (</w:t>
      </w:r>
      <w:r w:rsidR="00ED2579">
        <w:rPr>
          <w:color w:val="000000" w:themeColor="text1"/>
        </w:rPr>
        <w:t xml:space="preserve">Park et al., </w:t>
      </w:r>
      <w:r w:rsidR="00484480">
        <w:rPr>
          <w:color w:val="000000" w:themeColor="text1"/>
        </w:rPr>
        <w:t>2013a</w:t>
      </w:r>
      <w:r w:rsidRPr="00370684">
        <w:rPr>
          <w:color w:val="000000" w:themeColor="text1"/>
        </w:rPr>
        <w:t xml:space="preserve">). Given that many athletes experience a ‘honeymoon’ period following </w:t>
      </w:r>
      <w:r w:rsidRPr="00250870">
        <w:rPr>
          <w:color w:val="000000" w:themeColor="text1"/>
        </w:rPr>
        <w:t>retirement (</w:t>
      </w:r>
      <w:r w:rsidRPr="00250870">
        <w:rPr>
          <w:color w:val="000000" w:themeColor="text1"/>
          <w:shd w:val="clear" w:color="auto" w:fill="FFFFFF"/>
        </w:rPr>
        <w:t>Stronach</w:t>
      </w:r>
      <w:r w:rsidR="006D482C">
        <w:rPr>
          <w:color w:val="000000" w:themeColor="text1"/>
          <w:shd w:val="clear" w:color="auto" w:fill="FFFFFF"/>
        </w:rPr>
        <w:t xml:space="preserve"> et al., </w:t>
      </w:r>
      <w:r w:rsidRPr="00250870">
        <w:rPr>
          <w:color w:val="000000" w:themeColor="text1"/>
          <w:shd w:val="clear" w:color="auto" w:fill="FFFFFF"/>
        </w:rPr>
        <w:t>2014),</w:t>
      </w:r>
      <w:r w:rsidRPr="00250870">
        <w:rPr>
          <w:color w:val="000000" w:themeColor="text1"/>
        </w:rPr>
        <w:t xml:space="preserve"> </w:t>
      </w:r>
      <w:r w:rsidRPr="00370684">
        <w:rPr>
          <w:color w:val="000000" w:themeColor="text1"/>
        </w:rPr>
        <w:t xml:space="preserve">CAPs may not be </w:t>
      </w:r>
      <w:r>
        <w:rPr>
          <w:color w:val="000000" w:themeColor="text1"/>
        </w:rPr>
        <w:t>delivered at the most appropriate time for everyone</w:t>
      </w:r>
      <w:r w:rsidRPr="00370684">
        <w:rPr>
          <w:color w:val="000000" w:themeColor="text1"/>
        </w:rPr>
        <w:t>. Third, CAPs delivered by organisations are</w:t>
      </w:r>
      <w:r>
        <w:rPr>
          <w:color w:val="000000" w:themeColor="text1"/>
        </w:rPr>
        <w:t xml:space="preserve"> predominantly</w:t>
      </w:r>
      <w:r w:rsidRPr="00370684">
        <w:rPr>
          <w:color w:val="000000" w:themeColor="text1"/>
        </w:rPr>
        <w:t xml:space="preserve"> limited to those athletes at the very </w:t>
      </w:r>
      <w:r>
        <w:rPr>
          <w:color w:val="000000" w:themeColor="text1"/>
        </w:rPr>
        <w:t>highest level</w:t>
      </w:r>
      <w:r w:rsidRPr="00370684">
        <w:rPr>
          <w:color w:val="000000" w:themeColor="text1"/>
        </w:rPr>
        <w:t xml:space="preserve"> of the sporting pyramid (e.g.,</w:t>
      </w:r>
      <w:r w:rsidR="00BA074C">
        <w:rPr>
          <w:color w:val="000000" w:themeColor="text1"/>
        </w:rPr>
        <w:t xml:space="preserve"> </w:t>
      </w:r>
      <w:r w:rsidRPr="00370684">
        <w:rPr>
          <w:color w:val="000000" w:themeColor="text1"/>
        </w:rPr>
        <w:t>Professional/</w:t>
      </w:r>
      <w:r w:rsidR="00BA074C">
        <w:rPr>
          <w:color w:val="000000" w:themeColor="text1"/>
        </w:rPr>
        <w:t>International</w:t>
      </w:r>
      <w:r w:rsidRPr="00370684">
        <w:rPr>
          <w:color w:val="000000" w:themeColor="text1"/>
        </w:rPr>
        <w:t xml:space="preserve"> level), this </w:t>
      </w:r>
      <w:r>
        <w:rPr>
          <w:color w:val="000000" w:themeColor="text1"/>
        </w:rPr>
        <w:t xml:space="preserve">is </w:t>
      </w:r>
      <w:r w:rsidRPr="00370684">
        <w:rPr>
          <w:color w:val="000000" w:themeColor="text1"/>
        </w:rPr>
        <w:t xml:space="preserve">in spite of evidence to suggest that athletes at </w:t>
      </w:r>
      <w:r>
        <w:rPr>
          <w:color w:val="000000" w:themeColor="text1"/>
        </w:rPr>
        <w:t xml:space="preserve">lower </w:t>
      </w:r>
      <w:r w:rsidRPr="00370684">
        <w:rPr>
          <w:color w:val="000000" w:themeColor="text1"/>
        </w:rPr>
        <w:t>level</w:t>
      </w:r>
      <w:r>
        <w:rPr>
          <w:color w:val="000000" w:themeColor="text1"/>
        </w:rPr>
        <w:t>s</w:t>
      </w:r>
      <w:r w:rsidRPr="00370684">
        <w:rPr>
          <w:color w:val="000000" w:themeColor="text1"/>
        </w:rPr>
        <w:t xml:space="preserve"> of sport</w:t>
      </w:r>
      <w:r>
        <w:rPr>
          <w:color w:val="000000" w:themeColor="text1"/>
        </w:rPr>
        <w:t xml:space="preserve"> </w:t>
      </w:r>
      <w:r w:rsidRPr="00370684">
        <w:rPr>
          <w:color w:val="000000" w:themeColor="text1"/>
        </w:rPr>
        <w:t xml:space="preserve">are just as susceptible to difficulties following retirement </w:t>
      </w:r>
      <w:r>
        <w:rPr>
          <w:color w:val="000000" w:themeColor="text1"/>
        </w:rPr>
        <w:t>(</w:t>
      </w:r>
      <w:r w:rsidR="00D145F8">
        <w:t>Lavallee et al.</w:t>
      </w:r>
      <w:r>
        <w:t xml:space="preserve">, </w:t>
      </w:r>
      <w:r w:rsidRPr="00BF1CA6">
        <w:t>2000).</w:t>
      </w:r>
    </w:p>
    <w:p w14:paraId="161C7DBB" w14:textId="7A6EA3A2" w:rsidR="00BB184F" w:rsidRPr="00370684" w:rsidRDefault="00BB184F" w:rsidP="009D6CFE">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Taken together, t</w:t>
      </w:r>
      <w:r w:rsidRPr="00370684">
        <w:rPr>
          <w:rFonts w:ascii="Times New Roman" w:hAnsi="Times New Roman" w:cs="Times New Roman"/>
          <w:color w:val="000000" w:themeColor="text1"/>
          <w:sz w:val="24"/>
          <w:szCs w:val="24"/>
        </w:rPr>
        <w:t xml:space="preserve">his evidence suggests that there is a need to continue to develop and provide support to athletes after the point of retirement. Researchers have proposed a number of therapeutic approaches in this respect, including cognitive-behavioural techniques (e.g., cognitive restructuring, </w:t>
      </w:r>
      <w:r w:rsidR="009D6CFE">
        <w:rPr>
          <w:rFonts w:ascii="Times New Roman" w:hAnsi="Times New Roman" w:cs="Times New Roman"/>
          <w:color w:val="000000" w:themeColor="text1"/>
          <w:sz w:val="24"/>
          <w:szCs w:val="24"/>
        </w:rPr>
        <w:t>goal-</w:t>
      </w:r>
      <w:r w:rsidR="009D6CFE" w:rsidRPr="00370684">
        <w:rPr>
          <w:rFonts w:ascii="Times New Roman" w:hAnsi="Times New Roman" w:cs="Times New Roman"/>
          <w:color w:val="000000" w:themeColor="text1"/>
          <w:sz w:val="24"/>
          <w:szCs w:val="24"/>
        </w:rPr>
        <w:t>setting</w:t>
      </w:r>
      <w:r w:rsidRPr="00370684">
        <w:rPr>
          <w:rFonts w:ascii="Times New Roman" w:hAnsi="Times New Roman" w:cs="Times New Roman"/>
          <w:color w:val="000000" w:themeColor="text1"/>
          <w:sz w:val="24"/>
          <w:szCs w:val="24"/>
        </w:rPr>
        <w:t>), counselling, and career mentoring (</w:t>
      </w:r>
      <w:r>
        <w:rPr>
          <w:rFonts w:ascii="Times New Roman" w:hAnsi="Times New Roman" w:cs="Times New Roman"/>
          <w:sz w:val="24"/>
          <w:szCs w:val="24"/>
        </w:rPr>
        <w:t>Lavallee et al., 2000</w:t>
      </w:r>
      <w:r w:rsidRPr="003706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w:t>
      </w:r>
      <w:r w:rsidRPr="00370684">
        <w:rPr>
          <w:rFonts w:ascii="Times New Roman" w:hAnsi="Times New Roman" w:cs="Times New Roman"/>
          <w:color w:val="000000" w:themeColor="text1"/>
          <w:sz w:val="24"/>
          <w:szCs w:val="24"/>
        </w:rPr>
        <w:t>nterventions</w:t>
      </w:r>
      <w:r>
        <w:rPr>
          <w:rFonts w:ascii="Times New Roman" w:hAnsi="Times New Roman" w:cs="Times New Roman"/>
          <w:color w:val="000000" w:themeColor="text1"/>
          <w:sz w:val="24"/>
          <w:szCs w:val="24"/>
        </w:rPr>
        <w:t xml:space="preserve"> delivered after athletes have retired</w:t>
      </w:r>
      <w:r w:rsidRPr="00370684">
        <w:rPr>
          <w:rFonts w:ascii="Times New Roman" w:hAnsi="Times New Roman" w:cs="Times New Roman"/>
          <w:color w:val="000000" w:themeColor="text1"/>
          <w:sz w:val="24"/>
          <w:szCs w:val="24"/>
        </w:rPr>
        <w:t xml:space="preserve"> are seen as a way to help </w:t>
      </w:r>
      <w:r>
        <w:rPr>
          <w:rFonts w:ascii="Times New Roman" w:hAnsi="Times New Roman" w:cs="Times New Roman"/>
          <w:color w:val="000000" w:themeColor="text1"/>
          <w:sz w:val="24"/>
          <w:szCs w:val="24"/>
        </w:rPr>
        <w:t>them</w:t>
      </w:r>
      <w:r w:rsidRPr="00370684">
        <w:rPr>
          <w:rFonts w:ascii="Times New Roman" w:hAnsi="Times New Roman" w:cs="Times New Roman"/>
          <w:color w:val="000000" w:themeColor="text1"/>
          <w:sz w:val="24"/>
          <w:szCs w:val="24"/>
        </w:rPr>
        <w:t xml:space="preserve"> make sense of their transition, understand and develop transferable</w:t>
      </w:r>
      <w:r>
        <w:rPr>
          <w:rFonts w:ascii="Times New Roman" w:hAnsi="Times New Roman" w:cs="Times New Roman"/>
          <w:color w:val="000000" w:themeColor="text1"/>
          <w:sz w:val="24"/>
          <w:szCs w:val="24"/>
        </w:rPr>
        <w:t xml:space="preserve"> skills,</w:t>
      </w:r>
      <w:r w:rsidRPr="00370684">
        <w:rPr>
          <w:rFonts w:ascii="Times New Roman" w:hAnsi="Times New Roman" w:cs="Times New Roman"/>
          <w:color w:val="000000" w:themeColor="text1"/>
          <w:sz w:val="24"/>
          <w:szCs w:val="24"/>
        </w:rPr>
        <w:t xml:space="preserve"> and promote the use of coping resources and social support (Lavallee &amp; Andersen, 2000). Furthermore, ‘account-making’ and narrative therapy have been recommended as a way of helping athletes to describe, explain, and process transition difficulties, while at the same tim</w:t>
      </w:r>
      <w:r>
        <w:rPr>
          <w:rFonts w:ascii="Times New Roman" w:hAnsi="Times New Roman" w:cs="Times New Roman"/>
          <w:color w:val="000000" w:themeColor="text1"/>
          <w:sz w:val="24"/>
          <w:szCs w:val="24"/>
        </w:rPr>
        <w:t>e encouraging athletes</w:t>
      </w:r>
      <w:r w:rsidRPr="00370684">
        <w:rPr>
          <w:rFonts w:ascii="Times New Roman" w:hAnsi="Times New Roman" w:cs="Times New Roman"/>
          <w:color w:val="000000" w:themeColor="text1"/>
          <w:sz w:val="24"/>
          <w:szCs w:val="24"/>
        </w:rPr>
        <w:t xml:space="preserve"> to renegotiate a new sense of self (Grove</w:t>
      </w:r>
      <w:r>
        <w:rPr>
          <w:rFonts w:ascii="Times New Roman" w:hAnsi="Times New Roman" w:cs="Times New Roman"/>
          <w:color w:val="000000" w:themeColor="text1"/>
          <w:sz w:val="24"/>
          <w:szCs w:val="24"/>
        </w:rPr>
        <w:t xml:space="preserve"> et al., </w:t>
      </w:r>
      <w:r w:rsidRPr="00370684">
        <w:rPr>
          <w:rFonts w:ascii="Times New Roman" w:hAnsi="Times New Roman" w:cs="Times New Roman"/>
          <w:color w:val="000000" w:themeColor="text1"/>
          <w:sz w:val="24"/>
          <w:szCs w:val="24"/>
        </w:rPr>
        <w:t>199</w:t>
      </w:r>
      <w:r>
        <w:rPr>
          <w:rFonts w:ascii="Times New Roman" w:hAnsi="Times New Roman" w:cs="Times New Roman"/>
          <w:color w:val="000000" w:themeColor="text1"/>
          <w:sz w:val="24"/>
          <w:szCs w:val="24"/>
        </w:rPr>
        <w:t>8).</w:t>
      </w:r>
    </w:p>
    <w:p w14:paraId="5E103D88" w14:textId="03327D71" w:rsidR="00BB184F"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Despite</w:t>
      </w:r>
      <w:r w:rsidRPr="00370684">
        <w:rPr>
          <w:rFonts w:ascii="Times New Roman" w:hAnsi="Times New Roman" w:cs="Times New Roman"/>
          <w:color w:val="000000" w:themeColor="text1"/>
          <w:sz w:val="24"/>
          <w:szCs w:val="24"/>
        </w:rPr>
        <w:t xml:space="preserve"> calls to conduct research to assess the efficacy of interventions designed to promote adjustment following retirement from sport</w:t>
      </w:r>
      <w:r>
        <w:rPr>
          <w:rFonts w:ascii="Times New Roman" w:hAnsi="Times New Roman" w:cs="Times New Roman"/>
          <w:color w:val="000000" w:themeColor="text1"/>
          <w:sz w:val="24"/>
          <w:szCs w:val="24"/>
        </w:rPr>
        <w:t xml:space="preserve"> (e.g.,</w:t>
      </w:r>
      <w:r w:rsidRPr="00DE2538">
        <w:rPr>
          <w:rFonts w:ascii="Times New Roman" w:hAnsi="Times New Roman" w:cs="Times New Roman"/>
          <w:color w:val="000000" w:themeColor="text1"/>
          <w:sz w:val="24"/>
          <w:szCs w:val="24"/>
        </w:rPr>
        <w:t xml:space="preserve"> </w:t>
      </w:r>
      <w:r w:rsidRPr="00A22B17">
        <w:rPr>
          <w:rFonts w:ascii="Times New Roman" w:hAnsi="Times New Roman" w:cs="Times New Roman"/>
          <w:color w:val="000000" w:themeColor="text1"/>
          <w:sz w:val="24"/>
          <w:szCs w:val="24"/>
        </w:rPr>
        <w:t>Petitpas, Van Raalte, &amp; Brewer, 2013</w:t>
      </w:r>
      <w:r w:rsidRPr="00807CE2">
        <w:rPr>
          <w:rFonts w:ascii="Times New Roman" w:hAnsi="Times New Roman" w:cs="Times New Roman"/>
          <w:color w:val="000000" w:themeColor="text1"/>
          <w:sz w:val="24"/>
          <w:szCs w:val="24"/>
        </w:rPr>
        <w:t>)</w:t>
      </w:r>
      <w:r w:rsidRPr="003706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little progress has been made in this respect</w:t>
      </w:r>
      <w:r w:rsidRPr="00370684">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 xml:space="preserve">a notable exception, </w:t>
      </w:r>
      <w:r w:rsidRPr="00370684">
        <w:rPr>
          <w:rFonts w:ascii="Times New Roman" w:hAnsi="Times New Roman" w:cs="Times New Roman"/>
          <w:color w:val="000000" w:themeColor="text1"/>
          <w:sz w:val="24"/>
          <w:szCs w:val="24"/>
        </w:rPr>
        <w:t xml:space="preserve">Lavallee (2005) designed, implemented and assessed the impact of a life development intervention on career transition adjustment </w:t>
      </w:r>
      <w:r>
        <w:rPr>
          <w:rFonts w:ascii="Times New Roman" w:hAnsi="Times New Roman" w:cs="Times New Roman"/>
          <w:color w:val="000000" w:themeColor="text1"/>
          <w:sz w:val="24"/>
          <w:szCs w:val="24"/>
        </w:rPr>
        <w:t>among</w:t>
      </w:r>
      <w:r w:rsidRPr="00370684">
        <w:rPr>
          <w:rFonts w:ascii="Times New Roman" w:hAnsi="Times New Roman" w:cs="Times New Roman"/>
          <w:color w:val="000000" w:themeColor="text1"/>
          <w:sz w:val="24"/>
          <w:szCs w:val="24"/>
        </w:rPr>
        <w:t xml:space="preserve"> retired professional football players. </w:t>
      </w:r>
      <w:r>
        <w:rPr>
          <w:rFonts w:ascii="Times New Roman" w:hAnsi="Times New Roman" w:cs="Times New Roman"/>
          <w:color w:val="000000" w:themeColor="text1"/>
          <w:sz w:val="24"/>
          <w:szCs w:val="24"/>
        </w:rPr>
        <w:t>T</w:t>
      </w:r>
      <w:r w:rsidRPr="00370684">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is</w:t>
      </w:r>
      <w:r w:rsidRPr="00370684">
        <w:rPr>
          <w:rFonts w:ascii="Times New Roman" w:hAnsi="Times New Roman" w:cs="Times New Roman"/>
          <w:color w:val="000000" w:themeColor="text1"/>
          <w:sz w:val="24"/>
          <w:szCs w:val="24"/>
        </w:rPr>
        <w:t xml:space="preserve"> intervention </w:t>
      </w:r>
      <w:r>
        <w:rPr>
          <w:rFonts w:ascii="Times New Roman" w:hAnsi="Times New Roman" w:cs="Times New Roman"/>
          <w:color w:val="000000" w:themeColor="text1"/>
          <w:sz w:val="24"/>
          <w:szCs w:val="24"/>
        </w:rPr>
        <w:t xml:space="preserve">was reported as </w:t>
      </w:r>
      <w:r w:rsidRPr="00807CE2">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aving</w:t>
      </w:r>
      <w:r w:rsidRPr="00807CE2">
        <w:rPr>
          <w:rFonts w:ascii="Times New Roman" w:hAnsi="Times New Roman" w:cs="Times New Roman"/>
          <w:color w:val="000000" w:themeColor="text1"/>
          <w:sz w:val="24"/>
          <w:szCs w:val="24"/>
        </w:rPr>
        <w:t xml:space="preserve"> a positive influence on athletes’ adjustment because it helped them to develop appropriate coping skills, self-efficacy, and self-worth. However, scholars and applied practitioners have continued to highlight the need for further research on career transition support </w:t>
      </w:r>
      <w:r w:rsidR="001107FD">
        <w:rPr>
          <w:rFonts w:ascii="Times New Roman" w:hAnsi="Times New Roman" w:cs="Times New Roman"/>
          <w:color w:val="000000" w:themeColor="text1"/>
          <w:sz w:val="24"/>
          <w:szCs w:val="24"/>
        </w:rPr>
        <w:t>programmes</w:t>
      </w:r>
      <w:r w:rsidRPr="00807CE2">
        <w:rPr>
          <w:rFonts w:ascii="Times New Roman" w:hAnsi="Times New Roman" w:cs="Times New Roman"/>
          <w:color w:val="000000" w:themeColor="text1"/>
          <w:sz w:val="24"/>
          <w:szCs w:val="24"/>
        </w:rPr>
        <w:t xml:space="preserve">. In particular, there </w:t>
      </w:r>
      <w:r>
        <w:rPr>
          <w:rFonts w:ascii="Times New Roman" w:hAnsi="Times New Roman" w:cs="Times New Roman"/>
          <w:color w:val="000000" w:themeColor="text1"/>
          <w:sz w:val="24"/>
          <w:szCs w:val="24"/>
        </w:rPr>
        <w:t xml:space="preserve">have been calls to </w:t>
      </w:r>
      <w:r w:rsidRPr="00807CE2">
        <w:rPr>
          <w:rFonts w:ascii="Times New Roman" w:hAnsi="Times New Roman" w:cs="Times New Roman"/>
          <w:color w:val="000000" w:themeColor="text1"/>
          <w:sz w:val="24"/>
          <w:szCs w:val="24"/>
        </w:rPr>
        <w:t xml:space="preserve">develop process and outcomes evaluations </w:t>
      </w:r>
      <w:r>
        <w:rPr>
          <w:rFonts w:ascii="Times New Roman" w:hAnsi="Times New Roman" w:cs="Times New Roman"/>
          <w:color w:val="000000" w:themeColor="text1"/>
          <w:sz w:val="24"/>
          <w:szCs w:val="24"/>
        </w:rPr>
        <w:t xml:space="preserve">that draw on </w:t>
      </w:r>
      <w:r w:rsidRPr="00807CE2">
        <w:rPr>
          <w:rFonts w:ascii="Times New Roman" w:hAnsi="Times New Roman" w:cs="Times New Roman"/>
          <w:color w:val="000000" w:themeColor="text1"/>
          <w:sz w:val="24"/>
          <w:szCs w:val="24"/>
        </w:rPr>
        <w:t>multi</w:t>
      </w:r>
      <w:r>
        <w:rPr>
          <w:rFonts w:ascii="Times New Roman" w:hAnsi="Times New Roman" w:cs="Times New Roman"/>
          <w:color w:val="000000" w:themeColor="text1"/>
          <w:sz w:val="24"/>
          <w:szCs w:val="24"/>
        </w:rPr>
        <w:t xml:space="preserve">ple </w:t>
      </w:r>
      <w:r w:rsidRPr="00807CE2">
        <w:rPr>
          <w:rFonts w:ascii="Times New Roman" w:hAnsi="Times New Roman" w:cs="Times New Roman"/>
          <w:color w:val="000000" w:themeColor="text1"/>
          <w:sz w:val="24"/>
          <w:szCs w:val="24"/>
        </w:rPr>
        <w:t xml:space="preserve">methods to assess the factors that influence successful implementation of support and </w:t>
      </w:r>
      <w:r>
        <w:rPr>
          <w:rFonts w:ascii="Times New Roman" w:hAnsi="Times New Roman" w:cs="Times New Roman"/>
          <w:color w:val="000000" w:themeColor="text1"/>
          <w:sz w:val="24"/>
          <w:szCs w:val="24"/>
        </w:rPr>
        <w:t xml:space="preserve">to </w:t>
      </w:r>
      <w:r w:rsidRPr="00807CE2">
        <w:rPr>
          <w:rFonts w:ascii="Times New Roman" w:hAnsi="Times New Roman" w:cs="Times New Roman"/>
          <w:color w:val="000000" w:themeColor="text1"/>
          <w:sz w:val="24"/>
          <w:szCs w:val="24"/>
        </w:rPr>
        <w:t xml:space="preserve">determine the components and mechanisms by </w:t>
      </w:r>
      <w:r w:rsidRPr="00A22B17">
        <w:rPr>
          <w:rFonts w:ascii="Times New Roman" w:hAnsi="Times New Roman" w:cs="Times New Roman"/>
          <w:color w:val="000000" w:themeColor="text1"/>
          <w:sz w:val="24"/>
          <w:szCs w:val="24"/>
        </w:rPr>
        <w:t xml:space="preserve">which </w:t>
      </w:r>
      <w:r w:rsidR="001107FD">
        <w:rPr>
          <w:rFonts w:ascii="Times New Roman" w:hAnsi="Times New Roman" w:cs="Times New Roman"/>
          <w:color w:val="000000" w:themeColor="text1"/>
          <w:sz w:val="24"/>
          <w:szCs w:val="24"/>
        </w:rPr>
        <w:t>programmes</w:t>
      </w:r>
      <w:r w:rsidRPr="00A22B17">
        <w:rPr>
          <w:rFonts w:ascii="Times New Roman" w:hAnsi="Times New Roman" w:cs="Times New Roman"/>
          <w:color w:val="000000" w:themeColor="text1"/>
          <w:sz w:val="24"/>
          <w:szCs w:val="24"/>
        </w:rPr>
        <w:t xml:space="preserve"> are effective (Petitpas,</w:t>
      </w:r>
      <w:r>
        <w:rPr>
          <w:rFonts w:ascii="Times New Roman" w:hAnsi="Times New Roman" w:cs="Times New Roman"/>
          <w:color w:val="000000" w:themeColor="text1"/>
          <w:sz w:val="24"/>
          <w:szCs w:val="24"/>
        </w:rPr>
        <w:t xml:space="preserve"> et al., </w:t>
      </w:r>
      <w:r w:rsidRPr="00A22B17">
        <w:rPr>
          <w:rFonts w:ascii="Times New Roman" w:hAnsi="Times New Roman" w:cs="Times New Roman"/>
          <w:color w:val="000000" w:themeColor="text1"/>
          <w:sz w:val="24"/>
          <w:szCs w:val="24"/>
        </w:rPr>
        <w:t xml:space="preserve">2013). The purpose of </w:t>
      </w:r>
      <w:r w:rsidR="00856C10">
        <w:rPr>
          <w:rFonts w:ascii="Times New Roman" w:hAnsi="Times New Roman" w:cs="Times New Roman"/>
          <w:color w:val="000000" w:themeColor="text1"/>
          <w:sz w:val="24"/>
          <w:szCs w:val="24"/>
        </w:rPr>
        <w:t>Study 3</w:t>
      </w:r>
      <w:r w:rsidRPr="00A22B17">
        <w:rPr>
          <w:rFonts w:ascii="Times New Roman" w:hAnsi="Times New Roman" w:cs="Times New Roman"/>
          <w:color w:val="000000" w:themeColor="text1"/>
          <w:sz w:val="24"/>
          <w:szCs w:val="24"/>
        </w:rPr>
        <w:t xml:space="preserve">, therefore, was to evaluate the effectiveness of a program designed to support athletes to manage and make sense of their </w:t>
      </w:r>
      <w:r w:rsidR="00856C10" w:rsidRPr="00A22B17">
        <w:rPr>
          <w:rFonts w:ascii="Times New Roman" w:hAnsi="Times New Roman" w:cs="Times New Roman"/>
          <w:color w:val="000000" w:themeColor="text1"/>
          <w:sz w:val="24"/>
          <w:szCs w:val="24"/>
        </w:rPr>
        <w:t>experience</w:t>
      </w:r>
      <w:r w:rsidR="00856C10">
        <w:rPr>
          <w:rFonts w:ascii="Times New Roman" w:hAnsi="Times New Roman" w:cs="Times New Roman"/>
          <w:color w:val="000000" w:themeColor="text1"/>
          <w:sz w:val="24"/>
          <w:szCs w:val="24"/>
        </w:rPr>
        <w:t xml:space="preserve"> of</w:t>
      </w:r>
      <w:r w:rsidR="00856C10" w:rsidRPr="00A22B17">
        <w:rPr>
          <w:rFonts w:ascii="Times New Roman" w:hAnsi="Times New Roman" w:cs="Times New Roman"/>
          <w:color w:val="000000" w:themeColor="text1"/>
          <w:sz w:val="24"/>
          <w:szCs w:val="24"/>
        </w:rPr>
        <w:t xml:space="preserve"> </w:t>
      </w:r>
      <w:r w:rsidRPr="00A22B17">
        <w:rPr>
          <w:rFonts w:ascii="Times New Roman" w:hAnsi="Times New Roman" w:cs="Times New Roman"/>
          <w:color w:val="000000" w:themeColor="text1"/>
          <w:sz w:val="24"/>
          <w:szCs w:val="24"/>
        </w:rPr>
        <w:t>retirement.</w:t>
      </w:r>
      <w:r w:rsidR="0011045B">
        <w:rPr>
          <w:rFonts w:ascii="Times New Roman" w:hAnsi="Times New Roman" w:cs="Times New Roman"/>
          <w:color w:val="000000" w:themeColor="text1"/>
          <w:sz w:val="24"/>
          <w:szCs w:val="24"/>
        </w:rPr>
        <w:t xml:space="preserve"> </w:t>
      </w:r>
    </w:p>
    <w:p w14:paraId="344446AF" w14:textId="375DFFFB" w:rsidR="008506A8" w:rsidRDefault="008506A8" w:rsidP="006077CD">
      <w:pPr>
        <w:autoSpaceDE w:val="0"/>
        <w:autoSpaceDN w:val="0"/>
        <w:adjustRightInd w:val="0"/>
        <w:jc w:val="left"/>
        <w:rPr>
          <w:rFonts w:ascii="Times New Roman" w:hAnsi="Times New Roman" w:cs="Times New Roman"/>
          <w:b/>
          <w:color w:val="000000" w:themeColor="text1"/>
          <w:sz w:val="24"/>
          <w:szCs w:val="24"/>
        </w:rPr>
      </w:pPr>
    </w:p>
    <w:p w14:paraId="2C32147B" w14:textId="442DEFB8" w:rsidR="00F83E7D" w:rsidRDefault="00F83E7D" w:rsidP="006077CD">
      <w:pPr>
        <w:autoSpaceDE w:val="0"/>
        <w:autoSpaceDN w:val="0"/>
        <w:adjustRightInd w:val="0"/>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Study 3</w:t>
      </w:r>
    </w:p>
    <w:p w14:paraId="3152344B" w14:textId="77777777" w:rsidR="00F83E7D" w:rsidRDefault="00F83E7D" w:rsidP="006077CD">
      <w:pPr>
        <w:autoSpaceDE w:val="0"/>
        <w:autoSpaceDN w:val="0"/>
        <w:adjustRightInd w:val="0"/>
        <w:jc w:val="left"/>
        <w:rPr>
          <w:rFonts w:ascii="Times New Roman" w:hAnsi="Times New Roman" w:cs="Times New Roman"/>
          <w:b/>
          <w:color w:val="000000" w:themeColor="text1"/>
          <w:sz w:val="24"/>
          <w:szCs w:val="24"/>
        </w:rPr>
      </w:pPr>
    </w:p>
    <w:p w14:paraId="3E66FBEC" w14:textId="6B9C7C3D" w:rsidR="0011045B" w:rsidRDefault="0011045B" w:rsidP="00324143">
      <w:pPr>
        <w:autoSpaceDE w:val="0"/>
        <w:autoSpaceDN w:val="0"/>
        <w:adjustRightInd w:val="0"/>
        <w:spacing w:line="480" w:lineRule="auto"/>
        <w:ind w:firstLine="720"/>
        <w:jc w:val="left"/>
        <w:rPr>
          <w:rFonts w:asciiTheme="majorBidi" w:hAnsiTheme="majorBidi" w:cstheme="majorBidi"/>
          <w:color w:val="2E2E2E"/>
          <w:sz w:val="24"/>
          <w:szCs w:val="24"/>
        </w:rPr>
      </w:pPr>
      <w:r w:rsidRPr="00324143">
        <w:rPr>
          <w:rFonts w:asciiTheme="majorBidi" w:hAnsiTheme="majorBidi" w:cstheme="majorBidi"/>
          <w:color w:val="2E2E2E"/>
          <w:sz w:val="24"/>
          <w:szCs w:val="24"/>
        </w:rPr>
        <w:t>The specific aims of Study 3 were to: i) develop an </w:t>
      </w:r>
      <w:hyperlink r:id="rId18" w:tooltip="Learn more about Intervention Program from ScienceDirect's AI-generated Topic Pages" w:history="1">
        <w:r w:rsidRPr="00324143">
          <w:rPr>
            <w:rStyle w:val="Hyperlink"/>
            <w:rFonts w:asciiTheme="majorBidi" w:hAnsiTheme="majorBidi" w:cstheme="majorBidi"/>
            <w:color w:val="auto"/>
            <w:sz w:val="24"/>
            <w:szCs w:val="24"/>
            <w:u w:val="none"/>
          </w:rPr>
          <w:t>intervention program</w:t>
        </w:r>
      </w:hyperlink>
      <w:r w:rsidRPr="00324143">
        <w:rPr>
          <w:rFonts w:asciiTheme="majorBidi" w:hAnsiTheme="majorBidi" w:cstheme="majorBidi"/>
          <w:sz w:val="24"/>
          <w:szCs w:val="24"/>
        </w:rPr>
        <w:t>me based on the finding</w:t>
      </w:r>
      <w:r w:rsidR="001F13AF">
        <w:rPr>
          <w:rFonts w:asciiTheme="majorBidi" w:hAnsiTheme="majorBidi" w:cstheme="majorBidi"/>
          <w:sz w:val="24"/>
          <w:szCs w:val="24"/>
        </w:rPr>
        <w:t>s</w:t>
      </w:r>
      <w:r w:rsidRPr="00324143">
        <w:rPr>
          <w:rFonts w:asciiTheme="majorBidi" w:hAnsiTheme="majorBidi" w:cstheme="majorBidi"/>
          <w:sz w:val="24"/>
          <w:szCs w:val="24"/>
        </w:rPr>
        <w:t xml:space="preserve"> of Studies 1 and 2, and existing research on </w:t>
      </w:r>
      <w:r w:rsidR="001A73BB" w:rsidRPr="00324143">
        <w:rPr>
          <w:rFonts w:asciiTheme="majorBidi" w:hAnsiTheme="majorBidi" w:cstheme="majorBidi"/>
          <w:sz w:val="24"/>
          <w:szCs w:val="24"/>
        </w:rPr>
        <w:t>the transition</w:t>
      </w:r>
      <w:r w:rsidRPr="00324143">
        <w:rPr>
          <w:rFonts w:asciiTheme="majorBidi" w:hAnsiTheme="majorBidi" w:cstheme="majorBidi"/>
          <w:sz w:val="24"/>
          <w:szCs w:val="24"/>
        </w:rPr>
        <w:t xml:space="preserve"> out of sport</w:t>
      </w:r>
      <w:r w:rsidR="001A73BB" w:rsidRPr="00324143">
        <w:rPr>
          <w:rFonts w:asciiTheme="majorBidi" w:hAnsiTheme="majorBidi" w:cstheme="majorBidi"/>
          <w:color w:val="2E2E2E"/>
          <w:sz w:val="24"/>
          <w:szCs w:val="24"/>
        </w:rPr>
        <w:t>;</w:t>
      </w:r>
      <w:r w:rsidRPr="00324143">
        <w:rPr>
          <w:rFonts w:asciiTheme="majorBidi" w:hAnsiTheme="majorBidi" w:cstheme="majorBidi"/>
          <w:color w:val="2E2E2E"/>
          <w:sz w:val="24"/>
          <w:szCs w:val="24"/>
        </w:rPr>
        <w:t xml:space="preserve"> ii) to implement the program</w:t>
      </w:r>
      <w:r w:rsidR="001A73BB" w:rsidRPr="00324143">
        <w:rPr>
          <w:rFonts w:asciiTheme="majorBidi" w:hAnsiTheme="majorBidi" w:cstheme="majorBidi"/>
          <w:color w:val="2E2E2E"/>
          <w:sz w:val="24"/>
          <w:szCs w:val="24"/>
        </w:rPr>
        <w:t xml:space="preserve"> with a group of athletes who volunteered for the study; and ii) to </w:t>
      </w:r>
      <w:r w:rsidRPr="00324143">
        <w:rPr>
          <w:rFonts w:asciiTheme="majorBidi" w:hAnsiTheme="majorBidi" w:cstheme="majorBidi"/>
          <w:color w:val="2E2E2E"/>
          <w:sz w:val="24"/>
          <w:szCs w:val="24"/>
        </w:rPr>
        <w:t>evaluate the effects</w:t>
      </w:r>
      <w:r w:rsidR="001A73BB" w:rsidRPr="00324143">
        <w:rPr>
          <w:rFonts w:asciiTheme="majorBidi" w:hAnsiTheme="majorBidi" w:cstheme="majorBidi"/>
          <w:color w:val="2E2E2E"/>
          <w:sz w:val="24"/>
          <w:szCs w:val="24"/>
        </w:rPr>
        <w:t xml:space="preserve"> (positive and/or negative) of the</w:t>
      </w:r>
      <w:r w:rsidRPr="00324143">
        <w:rPr>
          <w:rFonts w:asciiTheme="majorBidi" w:hAnsiTheme="majorBidi" w:cstheme="majorBidi"/>
          <w:color w:val="2E2E2E"/>
          <w:sz w:val="24"/>
          <w:szCs w:val="24"/>
        </w:rPr>
        <w:t xml:space="preserve"> </w:t>
      </w:r>
      <w:r w:rsidR="001A73BB" w:rsidRPr="00324143">
        <w:rPr>
          <w:rFonts w:asciiTheme="majorBidi" w:hAnsiTheme="majorBidi" w:cstheme="majorBidi"/>
          <w:color w:val="2E2E2E"/>
          <w:sz w:val="24"/>
          <w:szCs w:val="24"/>
        </w:rPr>
        <w:t>programme, and the different ways in which the programme components brought</w:t>
      </w:r>
      <w:r w:rsidR="00F83E7D" w:rsidRPr="00324143">
        <w:rPr>
          <w:rFonts w:asciiTheme="majorBidi" w:hAnsiTheme="majorBidi" w:cstheme="majorBidi"/>
          <w:color w:val="2E2E2E"/>
          <w:sz w:val="24"/>
          <w:szCs w:val="24"/>
        </w:rPr>
        <w:t xml:space="preserve"> about change for</w:t>
      </w:r>
      <w:r w:rsidR="001A73BB" w:rsidRPr="00324143">
        <w:rPr>
          <w:rFonts w:asciiTheme="majorBidi" w:hAnsiTheme="majorBidi" w:cstheme="majorBidi"/>
          <w:color w:val="2E2E2E"/>
          <w:sz w:val="24"/>
          <w:szCs w:val="24"/>
        </w:rPr>
        <w:t xml:space="preserve"> </w:t>
      </w:r>
      <w:r w:rsidR="00F83E7D">
        <w:rPr>
          <w:rFonts w:asciiTheme="majorBidi" w:hAnsiTheme="majorBidi" w:cstheme="majorBidi"/>
          <w:color w:val="2E2E2E"/>
          <w:sz w:val="24"/>
          <w:szCs w:val="24"/>
        </w:rPr>
        <w:t xml:space="preserve">the </w:t>
      </w:r>
      <w:r w:rsidR="00317873">
        <w:rPr>
          <w:rFonts w:asciiTheme="majorBidi" w:hAnsiTheme="majorBidi" w:cstheme="majorBidi"/>
          <w:color w:val="2E2E2E"/>
          <w:sz w:val="24"/>
          <w:szCs w:val="24"/>
        </w:rPr>
        <w:t>people who</w:t>
      </w:r>
      <w:r w:rsidR="001A73BB" w:rsidRPr="00324143">
        <w:rPr>
          <w:rFonts w:asciiTheme="majorBidi" w:hAnsiTheme="majorBidi" w:cstheme="majorBidi"/>
          <w:color w:val="2E2E2E"/>
          <w:sz w:val="24"/>
          <w:szCs w:val="24"/>
        </w:rPr>
        <w:t xml:space="preserve"> took part. The programme recognised that transitions are not linear</w:t>
      </w:r>
      <w:r w:rsidR="001A73BB">
        <w:rPr>
          <w:rFonts w:asciiTheme="majorBidi" w:hAnsiTheme="majorBidi" w:cstheme="majorBidi"/>
          <w:color w:val="2E2E2E"/>
          <w:sz w:val="24"/>
          <w:szCs w:val="24"/>
        </w:rPr>
        <w:t xml:space="preserve"> ‘events’. Rather, they are dynamic processes</w:t>
      </w:r>
      <w:r w:rsidR="00F83E7D">
        <w:rPr>
          <w:rFonts w:asciiTheme="majorBidi" w:hAnsiTheme="majorBidi" w:cstheme="majorBidi"/>
          <w:color w:val="2E2E2E"/>
          <w:sz w:val="24"/>
          <w:szCs w:val="24"/>
        </w:rPr>
        <w:t>—often experienced in very idiosyncratic ways—</w:t>
      </w:r>
      <w:r w:rsidR="001A73BB">
        <w:rPr>
          <w:rFonts w:asciiTheme="majorBidi" w:hAnsiTheme="majorBidi" w:cstheme="majorBidi"/>
          <w:color w:val="2E2E2E"/>
          <w:sz w:val="24"/>
          <w:szCs w:val="24"/>
        </w:rPr>
        <w:t xml:space="preserve">that can </w:t>
      </w:r>
      <w:r w:rsidR="00F83E7D">
        <w:rPr>
          <w:rFonts w:asciiTheme="majorBidi" w:hAnsiTheme="majorBidi" w:cstheme="majorBidi"/>
          <w:color w:val="2E2E2E"/>
          <w:sz w:val="24"/>
          <w:szCs w:val="24"/>
        </w:rPr>
        <w:t>extend</w:t>
      </w:r>
      <w:r w:rsidR="001A73BB">
        <w:rPr>
          <w:rFonts w:asciiTheme="majorBidi" w:hAnsiTheme="majorBidi" w:cstheme="majorBidi"/>
          <w:color w:val="2E2E2E"/>
          <w:sz w:val="24"/>
          <w:szCs w:val="24"/>
        </w:rPr>
        <w:t xml:space="preserve"> far beyond the immediate point of retirement</w:t>
      </w:r>
      <w:r w:rsidR="00F83E7D">
        <w:rPr>
          <w:rFonts w:asciiTheme="majorBidi" w:hAnsiTheme="majorBidi" w:cstheme="majorBidi"/>
          <w:color w:val="2E2E2E"/>
          <w:sz w:val="24"/>
          <w:szCs w:val="24"/>
        </w:rPr>
        <w:t xml:space="preserve"> </w:t>
      </w:r>
      <w:r w:rsidR="001A73BB">
        <w:rPr>
          <w:rFonts w:asciiTheme="majorBidi" w:hAnsiTheme="majorBidi" w:cstheme="majorBidi"/>
          <w:color w:val="2E2E2E"/>
          <w:sz w:val="24"/>
          <w:szCs w:val="24"/>
        </w:rPr>
        <w:t>(Park et al., 2013. Indeed, Study 3 recognised that many athletes are still attempting to deal the changes they experience as a result of retiring</w:t>
      </w:r>
      <w:r w:rsidR="00F83E7D">
        <w:rPr>
          <w:rFonts w:asciiTheme="majorBidi" w:hAnsiTheme="majorBidi" w:cstheme="majorBidi"/>
          <w:color w:val="2E2E2E"/>
          <w:sz w:val="24"/>
          <w:szCs w:val="24"/>
        </w:rPr>
        <w:t xml:space="preserve"> many years after their sporting career</w:t>
      </w:r>
      <w:r w:rsidR="001F13AF">
        <w:rPr>
          <w:rFonts w:asciiTheme="majorBidi" w:hAnsiTheme="majorBidi" w:cstheme="majorBidi"/>
          <w:color w:val="2E2E2E"/>
          <w:sz w:val="24"/>
          <w:szCs w:val="24"/>
        </w:rPr>
        <w:t xml:space="preserve"> has</w:t>
      </w:r>
      <w:r w:rsidR="00F83E7D">
        <w:rPr>
          <w:rFonts w:asciiTheme="majorBidi" w:hAnsiTheme="majorBidi" w:cstheme="majorBidi"/>
          <w:color w:val="2E2E2E"/>
          <w:sz w:val="24"/>
          <w:szCs w:val="24"/>
        </w:rPr>
        <w:t xml:space="preserve"> ended (Douglas &amp; Carless, 2009). This is reflected in the composition of the people that volunteered to take part in the programme, who were athletes quite recently retired and athletes that had retired many years previously. Given the different ways in which transitions unfold and the multiple personal and relational context that influence adjustment processes, Study 3 employed a realist evaluation methodology. </w:t>
      </w:r>
    </w:p>
    <w:p w14:paraId="5DBE3971" w14:textId="77777777" w:rsidR="00AF1D75" w:rsidRDefault="00AF1D75" w:rsidP="00324143">
      <w:pPr>
        <w:autoSpaceDE w:val="0"/>
        <w:autoSpaceDN w:val="0"/>
        <w:adjustRightInd w:val="0"/>
        <w:jc w:val="left"/>
        <w:rPr>
          <w:rFonts w:ascii="Times New Roman" w:hAnsi="Times New Roman" w:cs="Times New Roman"/>
          <w:b/>
          <w:color w:val="000000" w:themeColor="text1"/>
          <w:sz w:val="24"/>
          <w:szCs w:val="24"/>
        </w:rPr>
      </w:pPr>
    </w:p>
    <w:p w14:paraId="0321AD5E" w14:textId="6D572E69" w:rsidR="00324143" w:rsidRDefault="00F83E7D" w:rsidP="00F83E7D">
      <w:pPr>
        <w:autoSpaceDE w:val="0"/>
        <w:autoSpaceDN w:val="0"/>
        <w:adjustRightInd w:val="0"/>
        <w:spacing w:line="480" w:lineRule="auto"/>
        <w:jc w:val="left"/>
        <w:rPr>
          <w:rFonts w:ascii="Times New Roman" w:hAnsi="Times New Roman" w:cs="Times New Roman"/>
          <w:b/>
          <w:color w:val="000000" w:themeColor="text1"/>
          <w:sz w:val="24"/>
          <w:szCs w:val="24"/>
        </w:rPr>
      </w:pPr>
      <w:r w:rsidRPr="0014258A">
        <w:rPr>
          <w:rFonts w:asciiTheme="majorBidi" w:hAnsiTheme="majorBidi" w:cstheme="majorBidi"/>
          <w:b/>
          <w:color w:val="000000" w:themeColor="text1"/>
          <w:sz w:val="24"/>
          <w:szCs w:val="24"/>
        </w:rPr>
        <w:t>Methodological approach</w:t>
      </w:r>
    </w:p>
    <w:p w14:paraId="22693100" w14:textId="6748CC53" w:rsidR="00BB184F" w:rsidRPr="00307B05" w:rsidRDefault="00BB184F" w:rsidP="006077CD">
      <w:pPr>
        <w:pStyle w:val="Default"/>
        <w:spacing w:line="480" w:lineRule="auto"/>
        <w:ind w:firstLine="720"/>
        <w:rPr>
          <w:color w:val="auto"/>
        </w:rPr>
      </w:pPr>
      <w:r>
        <w:rPr>
          <w:color w:val="000000" w:themeColor="text1"/>
        </w:rPr>
        <w:t>Th</w:t>
      </w:r>
      <w:r w:rsidR="00856C10">
        <w:rPr>
          <w:color w:val="000000" w:themeColor="text1"/>
        </w:rPr>
        <w:t>e</w:t>
      </w:r>
      <w:r>
        <w:rPr>
          <w:color w:val="000000" w:themeColor="text1"/>
        </w:rPr>
        <w:t xml:space="preserve"> evaluation </w:t>
      </w:r>
      <w:r>
        <w:t>used critical</w:t>
      </w:r>
      <w:r w:rsidRPr="00B35FDF">
        <w:t xml:space="preserve"> realist assumptions </w:t>
      </w:r>
      <w:r>
        <w:t>about causality, which argue</w:t>
      </w:r>
      <w:r w:rsidRPr="00B35FDF">
        <w:t xml:space="preserve"> that events</w:t>
      </w:r>
      <w:r>
        <w:t xml:space="preserve"> and outcomes</w:t>
      </w:r>
      <w:r w:rsidRPr="00B35FDF">
        <w:t xml:space="preserve"> are rarely the resul</w:t>
      </w:r>
      <w:r>
        <w:t>t of single and/or isolated causal mechanisms (Pawson &amp;</w:t>
      </w:r>
      <w:r w:rsidRPr="00C314CA">
        <w:t xml:space="preserve"> Tilley</w:t>
      </w:r>
      <w:r>
        <w:t>, 1997). Rather, interventions are introduced into complex social systems and it is the interaction of the intervention within this context that produces outcomes.</w:t>
      </w:r>
      <w:r>
        <w:rPr>
          <w:rFonts w:ascii="TimesTen-Roman" w:hAnsi="TimesTen-Roman" w:cs="TimesTen-Roman"/>
          <w:sz w:val="18"/>
          <w:szCs w:val="18"/>
        </w:rPr>
        <w:t xml:space="preserve"> </w:t>
      </w:r>
      <w:r w:rsidR="00856C10">
        <w:t>Study 3</w:t>
      </w:r>
      <w:r w:rsidR="00307B05">
        <w:t xml:space="preserve">, </w:t>
      </w:r>
      <w:r w:rsidR="00856C10">
        <w:t>therefore</w:t>
      </w:r>
      <w:r w:rsidR="00307B05">
        <w:t>,</w:t>
      </w:r>
      <w:r w:rsidRPr="00C314CA">
        <w:t xml:space="preserve"> draws on Pawson and Tilley’s (1997) original work on realist evaluation, </w:t>
      </w:r>
      <w:r>
        <w:t xml:space="preserve">which </w:t>
      </w:r>
      <w:r w:rsidRPr="00D834AC">
        <w:rPr>
          <w:color w:val="auto"/>
        </w:rPr>
        <w:t>proposes that context + mechanisms = outcomes</w:t>
      </w:r>
      <w:r>
        <w:rPr>
          <w:color w:val="auto"/>
        </w:rPr>
        <w:t>.</w:t>
      </w:r>
      <w:r w:rsidRPr="00D834AC">
        <w:rPr>
          <w:color w:val="auto"/>
        </w:rPr>
        <w:t xml:space="preserve"> Context is described as the pre-existing circumstances in which an intervention is introduced</w:t>
      </w:r>
      <w:r w:rsidR="00307B05">
        <w:rPr>
          <w:color w:val="auto"/>
        </w:rPr>
        <w:t>. This</w:t>
      </w:r>
      <w:r w:rsidRPr="00D834AC">
        <w:rPr>
          <w:color w:val="auto"/>
        </w:rPr>
        <w:t xml:space="preserve"> can include psychological, social, organisational, economic, and cultural factors that influence mechanisms and outcomes (Pawson &amp; Tilley, 1997).</w:t>
      </w:r>
      <w:r w:rsidR="00307B05">
        <w:rPr>
          <w:color w:val="auto"/>
        </w:rPr>
        <w:t xml:space="preserve"> </w:t>
      </w:r>
      <w:r w:rsidRPr="00D834AC">
        <w:rPr>
          <w:color w:val="auto"/>
        </w:rPr>
        <w:t>Mechanisms can be described as the interpretations, reflections, choices, and actions of participants</w:t>
      </w:r>
      <w:r w:rsidR="00307B05">
        <w:rPr>
          <w:color w:val="auto"/>
        </w:rPr>
        <w:t xml:space="preserve"> </w:t>
      </w:r>
      <w:r w:rsidRPr="00D834AC">
        <w:rPr>
          <w:color w:val="auto"/>
        </w:rPr>
        <w:t>(Pawson, 20</w:t>
      </w:r>
      <w:r>
        <w:rPr>
          <w:color w:val="auto"/>
        </w:rPr>
        <w:t>0</w:t>
      </w:r>
      <w:r w:rsidRPr="00D834AC">
        <w:rPr>
          <w:color w:val="auto"/>
        </w:rPr>
        <w:t xml:space="preserve">3). </w:t>
      </w:r>
      <w:r w:rsidR="00307B05" w:rsidRPr="00D834AC">
        <w:rPr>
          <w:color w:val="auto"/>
        </w:rPr>
        <w:t xml:space="preserve">A mechanism can enable or present a barrier to change, but mechanisms do not act in isolation. </w:t>
      </w:r>
      <w:r w:rsidR="00307B05">
        <w:rPr>
          <w:color w:val="auto"/>
        </w:rPr>
        <w:t>T</w:t>
      </w:r>
      <w:r w:rsidR="00307B05" w:rsidRPr="00D834AC">
        <w:rPr>
          <w:color w:val="auto"/>
        </w:rPr>
        <w:t>hey are</w:t>
      </w:r>
      <w:r w:rsidR="00307B05">
        <w:rPr>
          <w:color w:val="auto"/>
        </w:rPr>
        <w:t>, instead,</w:t>
      </w:r>
      <w:r w:rsidR="00307B05" w:rsidRPr="00D834AC">
        <w:rPr>
          <w:color w:val="auto"/>
        </w:rPr>
        <w:t xml:space="preserve"> ‘activated’ by the context in which they operate</w:t>
      </w:r>
      <w:r w:rsidR="00307B05">
        <w:rPr>
          <w:color w:val="auto"/>
        </w:rPr>
        <w:t xml:space="preserve">. </w:t>
      </w:r>
      <w:r w:rsidR="00307B05" w:rsidRPr="00D834AC">
        <w:rPr>
          <w:color w:val="auto"/>
        </w:rPr>
        <w:t>Mechanisms are not the intervention itself, but the ‘underlying entities, processes, or [social] structures which operate in particular contexts to generate outcomes of interest” (Astbury &amp; Leeuw, 2010, p. 368).</w:t>
      </w:r>
      <w:r w:rsidR="00307B05">
        <w:rPr>
          <w:color w:val="auto"/>
        </w:rPr>
        <w:t xml:space="preserve"> These o</w:t>
      </w:r>
      <w:r w:rsidRPr="00D834AC">
        <w:rPr>
          <w:color w:val="auto"/>
        </w:rPr>
        <w:t xml:space="preserve">utcomes can be defined as the </w:t>
      </w:r>
      <w:r>
        <w:rPr>
          <w:color w:val="auto"/>
        </w:rPr>
        <w:t xml:space="preserve">tangible </w:t>
      </w:r>
      <w:r w:rsidRPr="00D834AC">
        <w:rPr>
          <w:color w:val="auto"/>
        </w:rPr>
        <w:t xml:space="preserve">results of a programme (e.g., a reduction of offending rates as a consequence </w:t>
      </w:r>
      <w:r>
        <w:t>of a programme delivered in prisons), or more subtle changes in personal and relational circumstances (e.g., changes in levels of trust or self-esteem as a result of taking part in a programme</w:t>
      </w:r>
      <w:r w:rsidR="00423D88">
        <w:t>).</w:t>
      </w:r>
    </w:p>
    <w:p w14:paraId="38898858" w14:textId="2E4FEF1A" w:rsidR="00BB184F" w:rsidRPr="00036B00" w:rsidRDefault="00BB184F" w:rsidP="006077CD">
      <w:pPr>
        <w:autoSpaceDE w:val="0"/>
        <w:autoSpaceDN w:val="0"/>
        <w:adjustRightInd w:val="0"/>
        <w:spacing w:line="480" w:lineRule="auto"/>
        <w:jc w:val="left"/>
        <w:rPr>
          <w:rFonts w:ascii="Times New Roman" w:hAnsi="Times New Roman" w:cs="Times New Roman"/>
          <w:sz w:val="24"/>
          <w:szCs w:val="24"/>
        </w:rPr>
      </w:pPr>
      <w:r w:rsidRPr="006335C2">
        <w:rPr>
          <w:rFonts w:ascii="Times New Roman" w:hAnsi="Times New Roman" w:cs="Times New Roman"/>
          <w:color w:val="231F20"/>
          <w:sz w:val="24"/>
          <w:szCs w:val="24"/>
        </w:rPr>
        <w:tab/>
      </w:r>
      <w:r w:rsidR="00856C10">
        <w:rPr>
          <w:rFonts w:ascii="Times New Roman" w:hAnsi="Times New Roman" w:cs="Times New Roman"/>
          <w:sz w:val="24"/>
          <w:szCs w:val="24"/>
        </w:rPr>
        <w:t>Study 3</w:t>
      </w:r>
      <w:r w:rsidRPr="00036B00">
        <w:rPr>
          <w:rFonts w:ascii="Times New Roman" w:hAnsi="Times New Roman" w:cs="Times New Roman"/>
          <w:sz w:val="24"/>
          <w:szCs w:val="24"/>
        </w:rPr>
        <w:t xml:space="preserve"> </w:t>
      </w:r>
      <w:r>
        <w:rPr>
          <w:rFonts w:ascii="Times New Roman" w:hAnsi="Times New Roman" w:cs="Times New Roman"/>
          <w:sz w:val="24"/>
          <w:szCs w:val="24"/>
        </w:rPr>
        <w:t>also integrates</w:t>
      </w:r>
      <w:r w:rsidRPr="00036B00">
        <w:rPr>
          <w:rFonts w:ascii="Times New Roman" w:hAnsi="Times New Roman" w:cs="Times New Roman"/>
          <w:sz w:val="24"/>
          <w:szCs w:val="24"/>
        </w:rPr>
        <w:t xml:space="preserve"> the critical realist approach to evaluation proposed by Porter (20</w:t>
      </w:r>
      <w:r>
        <w:rPr>
          <w:rFonts w:ascii="Times New Roman" w:hAnsi="Times New Roman" w:cs="Times New Roman"/>
          <w:sz w:val="24"/>
          <w:szCs w:val="24"/>
        </w:rPr>
        <w:t>15a</w:t>
      </w:r>
      <w:r w:rsidRPr="00036B00">
        <w:rPr>
          <w:rFonts w:ascii="Times New Roman" w:hAnsi="Times New Roman" w:cs="Times New Roman"/>
          <w:sz w:val="24"/>
          <w:szCs w:val="24"/>
        </w:rPr>
        <w:t>; 2015</w:t>
      </w:r>
      <w:r>
        <w:rPr>
          <w:rFonts w:ascii="Times New Roman" w:hAnsi="Times New Roman" w:cs="Times New Roman"/>
          <w:sz w:val="24"/>
          <w:szCs w:val="24"/>
        </w:rPr>
        <w:t>b</w:t>
      </w:r>
      <w:r w:rsidRPr="00036B00">
        <w:rPr>
          <w:rFonts w:ascii="Times New Roman" w:hAnsi="Times New Roman" w:cs="Times New Roman"/>
          <w:sz w:val="24"/>
          <w:szCs w:val="24"/>
        </w:rPr>
        <w:t xml:space="preserve">). This approach </w:t>
      </w:r>
      <w:r>
        <w:rPr>
          <w:rFonts w:ascii="Times New Roman" w:hAnsi="Times New Roman" w:cs="Times New Roman"/>
          <w:sz w:val="24"/>
          <w:szCs w:val="24"/>
        </w:rPr>
        <w:t>expands on</w:t>
      </w:r>
      <w:r w:rsidRPr="00036B00">
        <w:rPr>
          <w:rFonts w:ascii="Times New Roman" w:hAnsi="Times New Roman" w:cs="Times New Roman"/>
          <w:sz w:val="24"/>
          <w:szCs w:val="24"/>
        </w:rPr>
        <w:t xml:space="preserve"> the classic context + mechanisms = outcomes formula to offer a more precise account of why a </w:t>
      </w:r>
      <w:r>
        <w:rPr>
          <w:rFonts w:ascii="Times New Roman" w:hAnsi="Times New Roman" w:cs="Times New Roman"/>
          <w:sz w:val="24"/>
          <w:szCs w:val="24"/>
        </w:rPr>
        <w:t>programme</w:t>
      </w:r>
      <w:r w:rsidRPr="00036B00">
        <w:rPr>
          <w:rFonts w:ascii="Times New Roman" w:hAnsi="Times New Roman" w:cs="Times New Roman"/>
          <w:sz w:val="24"/>
          <w:szCs w:val="24"/>
        </w:rPr>
        <w:t xml:space="preserve"> may or </w:t>
      </w:r>
      <w:r w:rsidR="00307B05">
        <w:rPr>
          <w:rFonts w:ascii="Times New Roman" w:hAnsi="Times New Roman" w:cs="Times New Roman"/>
          <w:sz w:val="24"/>
          <w:szCs w:val="24"/>
        </w:rPr>
        <w:t xml:space="preserve">may </w:t>
      </w:r>
      <w:r w:rsidRPr="00036B00">
        <w:rPr>
          <w:rFonts w:ascii="Times New Roman" w:hAnsi="Times New Roman" w:cs="Times New Roman"/>
          <w:sz w:val="24"/>
          <w:szCs w:val="24"/>
        </w:rPr>
        <w:t>not be successful. Therefore,</w:t>
      </w:r>
      <w:r>
        <w:rPr>
          <w:rFonts w:ascii="Times New Roman" w:hAnsi="Times New Roman" w:cs="Times New Roman"/>
          <w:sz w:val="24"/>
          <w:szCs w:val="24"/>
        </w:rPr>
        <w:t xml:space="preserve"> </w:t>
      </w:r>
      <w:r w:rsidRPr="00036B00">
        <w:rPr>
          <w:rFonts w:ascii="Times New Roman" w:hAnsi="Times New Roman" w:cs="Times New Roman"/>
          <w:sz w:val="24"/>
          <w:szCs w:val="24"/>
        </w:rPr>
        <w:t>context refers to the combination of mechanism</w:t>
      </w:r>
      <w:r>
        <w:rPr>
          <w:rFonts w:ascii="Times New Roman" w:hAnsi="Times New Roman" w:cs="Times New Roman"/>
          <w:sz w:val="24"/>
          <w:szCs w:val="24"/>
        </w:rPr>
        <w:t>s</w:t>
      </w:r>
      <w:r w:rsidRPr="00036B00">
        <w:rPr>
          <w:rFonts w:ascii="Times New Roman" w:hAnsi="Times New Roman" w:cs="Times New Roman"/>
          <w:sz w:val="24"/>
          <w:szCs w:val="24"/>
        </w:rPr>
        <w:t xml:space="preserve"> that sustains the original problem, including social rules, norms, values</w:t>
      </w:r>
      <w:r w:rsidR="00423D88">
        <w:rPr>
          <w:rFonts w:ascii="Times New Roman" w:hAnsi="Times New Roman" w:cs="Times New Roman"/>
          <w:sz w:val="24"/>
          <w:szCs w:val="24"/>
        </w:rPr>
        <w:t>,</w:t>
      </w:r>
      <w:r w:rsidRPr="00036B00">
        <w:rPr>
          <w:rFonts w:ascii="Times New Roman" w:hAnsi="Times New Roman" w:cs="Times New Roman"/>
          <w:sz w:val="24"/>
          <w:szCs w:val="24"/>
        </w:rPr>
        <w:t xml:space="preserve"> and interrelationships</w:t>
      </w:r>
      <w:r>
        <w:rPr>
          <w:rFonts w:ascii="Times New Roman" w:hAnsi="Times New Roman" w:cs="Times New Roman"/>
          <w:sz w:val="24"/>
          <w:szCs w:val="24"/>
        </w:rPr>
        <w:t xml:space="preserve"> that</w:t>
      </w:r>
      <w:r w:rsidRPr="00036B00">
        <w:rPr>
          <w:rFonts w:ascii="Times New Roman" w:hAnsi="Times New Roman" w:cs="Times New Roman"/>
          <w:sz w:val="24"/>
          <w:szCs w:val="24"/>
        </w:rPr>
        <w:t xml:space="preserve"> pre-exist the introduction of the </w:t>
      </w:r>
      <w:r>
        <w:rPr>
          <w:rFonts w:ascii="Times New Roman" w:hAnsi="Times New Roman" w:cs="Times New Roman"/>
          <w:sz w:val="24"/>
          <w:szCs w:val="24"/>
        </w:rPr>
        <w:t>programme. Furthermore, m</w:t>
      </w:r>
      <w:r w:rsidRPr="00036B00">
        <w:rPr>
          <w:rFonts w:ascii="Times New Roman" w:hAnsi="Times New Roman" w:cs="Times New Roman"/>
          <w:sz w:val="24"/>
          <w:szCs w:val="24"/>
        </w:rPr>
        <w:t>echanisms are separated into</w:t>
      </w:r>
      <w:r>
        <w:rPr>
          <w:rFonts w:ascii="Times New Roman" w:hAnsi="Times New Roman" w:cs="Times New Roman"/>
          <w:sz w:val="24"/>
          <w:szCs w:val="24"/>
        </w:rPr>
        <w:t xml:space="preserve"> two components</w:t>
      </w:r>
      <w:r w:rsidR="00307B05">
        <w:rPr>
          <w:rFonts w:ascii="Times New Roman" w:hAnsi="Times New Roman" w:cs="Times New Roman"/>
          <w:sz w:val="24"/>
          <w:szCs w:val="24"/>
        </w:rPr>
        <w:t>. One</w:t>
      </w:r>
      <w:r>
        <w:rPr>
          <w:rFonts w:ascii="Times New Roman" w:hAnsi="Times New Roman" w:cs="Times New Roman"/>
          <w:sz w:val="24"/>
          <w:szCs w:val="24"/>
        </w:rPr>
        <w:t>,</w:t>
      </w:r>
      <w:r w:rsidRPr="00036B00">
        <w:rPr>
          <w:rFonts w:ascii="Times New Roman" w:hAnsi="Times New Roman" w:cs="Times New Roman"/>
          <w:sz w:val="24"/>
          <w:szCs w:val="24"/>
        </w:rPr>
        <w:t xml:space="preserve"> the </w:t>
      </w:r>
      <w:r>
        <w:rPr>
          <w:rFonts w:ascii="Times New Roman" w:hAnsi="Times New Roman" w:cs="Times New Roman"/>
          <w:sz w:val="24"/>
          <w:szCs w:val="24"/>
        </w:rPr>
        <w:t xml:space="preserve">resources, activities or practices </w:t>
      </w:r>
      <w:r w:rsidRPr="00036B00">
        <w:rPr>
          <w:rFonts w:ascii="Times New Roman" w:hAnsi="Times New Roman" w:cs="Times New Roman"/>
          <w:sz w:val="24"/>
          <w:szCs w:val="24"/>
        </w:rPr>
        <w:t>embedded in the</w:t>
      </w:r>
      <w:r>
        <w:rPr>
          <w:rFonts w:ascii="Times New Roman" w:hAnsi="Times New Roman" w:cs="Times New Roman"/>
          <w:sz w:val="24"/>
          <w:szCs w:val="24"/>
        </w:rPr>
        <w:t xml:space="preserve"> programme</w:t>
      </w:r>
      <w:r w:rsidRPr="00036B00">
        <w:rPr>
          <w:rFonts w:ascii="Times New Roman" w:hAnsi="Times New Roman" w:cs="Times New Roman"/>
          <w:sz w:val="24"/>
          <w:szCs w:val="24"/>
        </w:rPr>
        <w:t xml:space="preserve"> </w:t>
      </w:r>
      <w:r>
        <w:rPr>
          <w:rFonts w:ascii="Times New Roman" w:hAnsi="Times New Roman" w:cs="Times New Roman"/>
          <w:sz w:val="24"/>
          <w:szCs w:val="24"/>
        </w:rPr>
        <w:t>itself that are designed to address the original context</w:t>
      </w:r>
      <w:r w:rsidR="00307B05">
        <w:rPr>
          <w:rFonts w:ascii="Times New Roman" w:hAnsi="Times New Roman" w:cs="Times New Roman"/>
          <w:sz w:val="24"/>
          <w:szCs w:val="24"/>
        </w:rPr>
        <w:t>. T</w:t>
      </w:r>
      <w:r>
        <w:rPr>
          <w:rFonts w:ascii="Times New Roman" w:hAnsi="Times New Roman" w:cs="Times New Roman"/>
          <w:sz w:val="24"/>
          <w:szCs w:val="24"/>
        </w:rPr>
        <w:t xml:space="preserve">wo, mechanisms related to the participants’ reasoning and agency (i.e., how they </w:t>
      </w:r>
      <w:r w:rsidRPr="00036B00">
        <w:rPr>
          <w:rFonts w:ascii="Times New Roman" w:hAnsi="Times New Roman" w:cs="Times New Roman"/>
          <w:sz w:val="24"/>
          <w:szCs w:val="24"/>
        </w:rPr>
        <w:t xml:space="preserve">interpret and </w:t>
      </w:r>
      <w:r>
        <w:rPr>
          <w:rFonts w:ascii="Times New Roman" w:hAnsi="Times New Roman" w:cs="Times New Roman"/>
          <w:sz w:val="24"/>
          <w:szCs w:val="24"/>
        </w:rPr>
        <w:t xml:space="preserve">respond to the programme). This approach recognises the power of contextual, programme, and reasoning mechanisms to produce outcomes in combination, in a way that is congruent with the generative account of causation in critical realism (Porter, 2015a). Thus, the classic realist evaluation formula becomes contextual mechanisms </w:t>
      </w:r>
      <w:r w:rsidRPr="00E9741D">
        <w:rPr>
          <w:rFonts w:ascii="Times New Roman" w:hAnsi="Times New Roman" w:cs="Times New Roman"/>
          <w:sz w:val="24"/>
          <w:szCs w:val="24"/>
        </w:rPr>
        <w:t xml:space="preserve">+ </w:t>
      </w:r>
      <w:r>
        <w:rPr>
          <w:rFonts w:ascii="Times New Roman" w:hAnsi="Times New Roman" w:cs="Times New Roman"/>
          <w:sz w:val="24"/>
          <w:szCs w:val="24"/>
        </w:rPr>
        <w:t>programme mechanisms + a</w:t>
      </w:r>
      <w:r w:rsidRPr="00E9741D">
        <w:rPr>
          <w:rFonts w:ascii="Times New Roman" w:hAnsi="Times New Roman" w:cs="Times New Roman"/>
          <w:sz w:val="24"/>
          <w:szCs w:val="24"/>
        </w:rPr>
        <w:t>gency</w:t>
      </w:r>
      <w:r>
        <w:rPr>
          <w:rFonts w:ascii="Times New Roman" w:hAnsi="Times New Roman" w:cs="Times New Roman"/>
          <w:sz w:val="24"/>
          <w:szCs w:val="24"/>
        </w:rPr>
        <w:t>/reasoning</w:t>
      </w:r>
      <w:r w:rsidRPr="00E9741D">
        <w:rPr>
          <w:rFonts w:ascii="Times New Roman" w:hAnsi="Times New Roman" w:cs="Times New Roman"/>
          <w:sz w:val="24"/>
          <w:szCs w:val="24"/>
        </w:rPr>
        <w:t xml:space="preserve"> = </w:t>
      </w:r>
      <w:r>
        <w:rPr>
          <w:rFonts w:ascii="Times New Roman" w:hAnsi="Times New Roman" w:cs="Times New Roman"/>
          <w:sz w:val="24"/>
          <w:szCs w:val="24"/>
        </w:rPr>
        <w:t>o</w:t>
      </w:r>
      <w:r w:rsidRPr="00E9741D">
        <w:rPr>
          <w:rFonts w:ascii="Times New Roman" w:hAnsi="Times New Roman" w:cs="Times New Roman"/>
          <w:sz w:val="24"/>
          <w:szCs w:val="24"/>
        </w:rPr>
        <w:t>utcome</w:t>
      </w:r>
      <w:r>
        <w:rPr>
          <w:rFonts w:ascii="Times New Roman" w:hAnsi="Times New Roman" w:cs="Times New Roman"/>
          <w:sz w:val="24"/>
          <w:szCs w:val="24"/>
        </w:rPr>
        <w:t xml:space="preserve">s. </w:t>
      </w:r>
    </w:p>
    <w:p w14:paraId="0F406C6B" w14:textId="29DBB936" w:rsidR="00BB184F"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Based on this expanded evaluation formula, </w:t>
      </w:r>
      <w:r w:rsidR="00856C10">
        <w:rPr>
          <w:rFonts w:ascii="Times New Roman" w:hAnsi="Times New Roman" w:cs="Times New Roman"/>
          <w:sz w:val="24"/>
          <w:szCs w:val="24"/>
        </w:rPr>
        <w:t>Study 3</w:t>
      </w:r>
      <w:r>
        <w:rPr>
          <w:rFonts w:ascii="Times New Roman" w:hAnsi="Times New Roman" w:cs="Times New Roman"/>
          <w:sz w:val="24"/>
          <w:szCs w:val="24"/>
        </w:rPr>
        <w:t xml:space="preserve"> proposed</w:t>
      </w:r>
      <w:r w:rsidRPr="00872147">
        <w:rPr>
          <w:rFonts w:ascii="Times New Roman" w:hAnsi="Times New Roman" w:cs="Times New Roman"/>
          <w:sz w:val="24"/>
          <w:szCs w:val="24"/>
        </w:rPr>
        <w:t xml:space="preserve"> that </w:t>
      </w:r>
      <w:r>
        <w:rPr>
          <w:rFonts w:ascii="Times New Roman" w:hAnsi="Times New Roman" w:cs="Times New Roman"/>
          <w:sz w:val="24"/>
          <w:szCs w:val="24"/>
        </w:rPr>
        <w:t>programme</w:t>
      </w:r>
      <w:r w:rsidRPr="00872147">
        <w:rPr>
          <w:rFonts w:ascii="Times New Roman" w:hAnsi="Times New Roman" w:cs="Times New Roman"/>
          <w:sz w:val="24"/>
          <w:szCs w:val="24"/>
        </w:rPr>
        <w:t>s work (i.e.</w:t>
      </w:r>
      <w:r>
        <w:rPr>
          <w:rFonts w:ascii="Times New Roman" w:hAnsi="Times New Roman" w:cs="Times New Roman"/>
          <w:sz w:val="24"/>
          <w:szCs w:val="24"/>
        </w:rPr>
        <w:t>,</w:t>
      </w:r>
      <w:r w:rsidRPr="00872147">
        <w:rPr>
          <w:rFonts w:ascii="Times New Roman" w:hAnsi="Times New Roman" w:cs="Times New Roman"/>
          <w:sz w:val="24"/>
          <w:szCs w:val="24"/>
        </w:rPr>
        <w:t xml:space="preserve"> have successful outcomes) when participants respond positively (agency</w:t>
      </w:r>
      <w:r>
        <w:rPr>
          <w:rFonts w:ascii="Times New Roman" w:hAnsi="Times New Roman" w:cs="Times New Roman"/>
          <w:sz w:val="24"/>
          <w:szCs w:val="24"/>
        </w:rPr>
        <w:t xml:space="preserve"> / </w:t>
      </w:r>
      <w:r w:rsidRPr="00872147">
        <w:rPr>
          <w:rFonts w:ascii="Times New Roman" w:hAnsi="Times New Roman" w:cs="Times New Roman"/>
          <w:sz w:val="24"/>
          <w:szCs w:val="24"/>
        </w:rPr>
        <w:t>reasoning) to the ideas and opportunities (</w:t>
      </w:r>
      <w:r>
        <w:rPr>
          <w:rFonts w:ascii="Times New Roman" w:hAnsi="Times New Roman" w:cs="Times New Roman"/>
          <w:sz w:val="24"/>
          <w:szCs w:val="24"/>
        </w:rPr>
        <w:t>programme</w:t>
      </w:r>
      <w:r w:rsidRPr="00872147">
        <w:rPr>
          <w:rFonts w:ascii="Times New Roman" w:hAnsi="Times New Roman" w:cs="Times New Roman"/>
          <w:sz w:val="24"/>
          <w:szCs w:val="24"/>
        </w:rPr>
        <w:t xml:space="preserve"> mechanisms) embedded within the </w:t>
      </w:r>
      <w:r>
        <w:rPr>
          <w:rFonts w:ascii="Times New Roman" w:hAnsi="Times New Roman" w:cs="Times New Roman"/>
          <w:sz w:val="24"/>
          <w:szCs w:val="24"/>
        </w:rPr>
        <w:t>programme</w:t>
      </w:r>
      <w:r w:rsidRPr="00872147">
        <w:rPr>
          <w:rFonts w:ascii="Times New Roman" w:hAnsi="Times New Roman" w:cs="Times New Roman"/>
          <w:sz w:val="24"/>
          <w:szCs w:val="24"/>
        </w:rPr>
        <w:t xml:space="preserve"> design. This process is influenced by the different circumstances that each individual (or group) finds themselves in prior to the </w:t>
      </w:r>
      <w:r>
        <w:rPr>
          <w:rFonts w:ascii="Times New Roman" w:hAnsi="Times New Roman" w:cs="Times New Roman"/>
          <w:sz w:val="24"/>
          <w:szCs w:val="24"/>
        </w:rPr>
        <w:t>programme</w:t>
      </w:r>
      <w:r w:rsidRPr="00872147">
        <w:rPr>
          <w:rFonts w:ascii="Times New Roman" w:hAnsi="Times New Roman" w:cs="Times New Roman"/>
          <w:sz w:val="24"/>
          <w:szCs w:val="24"/>
        </w:rPr>
        <w:t xml:space="preserve"> being introduced (context). Context may facilitate or hinder outcomes because </w:t>
      </w:r>
      <w:r>
        <w:rPr>
          <w:rFonts w:ascii="Times New Roman" w:hAnsi="Times New Roman" w:cs="Times New Roman"/>
          <w:sz w:val="24"/>
          <w:szCs w:val="24"/>
        </w:rPr>
        <w:t>it</w:t>
      </w:r>
      <w:r w:rsidRPr="00872147">
        <w:rPr>
          <w:rFonts w:ascii="Times New Roman" w:hAnsi="Times New Roman" w:cs="Times New Roman"/>
          <w:sz w:val="24"/>
          <w:szCs w:val="24"/>
        </w:rPr>
        <w:t xml:space="preserve"> influence</w:t>
      </w:r>
      <w:r>
        <w:rPr>
          <w:rFonts w:ascii="Times New Roman" w:hAnsi="Times New Roman" w:cs="Times New Roman"/>
          <w:sz w:val="24"/>
          <w:szCs w:val="24"/>
        </w:rPr>
        <w:t>s</w:t>
      </w:r>
      <w:r w:rsidRPr="00872147">
        <w:rPr>
          <w:rFonts w:ascii="Times New Roman" w:hAnsi="Times New Roman" w:cs="Times New Roman"/>
          <w:sz w:val="24"/>
          <w:szCs w:val="24"/>
        </w:rPr>
        <w:t xml:space="preserve"> how people think and act when they engage with </w:t>
      </w:r>
      <w:r>
        <w:rPr>
          <w:rFonts w:ascii="Times New Roman" w:hAnsi="Times New Roman" w:cs="Times New Roman"/>
          <w:sz w:val="24"/>
          <w:szCs w:val="24"/>
        </w:rPr>
        <w:t>programme</w:t>
      </w:r>
      <w:r w:rsidRPr="00872147">
        <w:rPr>
          <w:rFonts w:ascii="Times New Roman" w:hAnsi="Times New Roman" w:cs="Times New Roman"/>
          <w:sz w:val="24"/>
          <w:szCs w:val="24"/>
        </w:rPr>
        <w:t xml:space="preserve"> mechanisms. Therefore, it is not the </w:t>
      </w:r>
      <w:r>
        <w:rPr>
          <w:rFonts w:ascii="Times New Roman" w:hAnsi="Times New Roman" w:cs="Times New Roman"/>
          <w:sz w:val="24"/>
          <w:szCs w:val="24"/>
        </w:rPr>
        <w:t>programme</w:t>
      </w:r>
      <w:r w:rsidRPr="00872147">
        <w:rPr>
          <w:rFonts w:ascii="Times New Roman" w:hAnsi="Times New Roman" w:cs="Times New Roman"/>
          <w:sz w:val="24"/>
          <w:szCs w:val="24"/>
        </w:rPr>
        <w:t xml:space="preserve"> itself that drives change, but rather, how the participant(s) respond</w:t>
      </w:r>
      <w:r>
        <w:rPr>
          <w:rFonts w:ascii="Times New Roman" w:hAnsi="Times New Roman" w:cs="Times New Roman"/>
          <w:sz w:val="24"/>
          <w:szCs w:val="24"/>
        </w:rPr>
        <w:t>s</w:t>
      </w:r>
      <w:r w:rsidRPr="00872147">
        <w:rPr>
          <w:rFonts w:ascii="Times New Roman" w:hAnsi="Times New Roman" w:cs="Times New Roman"/>
          <w:sz w:val="24"/>
          <w:szCs w:val="24"/>
        </w:rPr>
        <w:t xml:space="preserve"> to the </w:t>
      </w:r>
      <w:r>
        <w:rPr>
          <w:rFonts w:ascii="Times New Roman" w:hAnsi="Times New Roman" w:cs="Times New Roman"/>
          <w:sz w:val="24"/>
          <w:szCs w:val="24"/>
        </w:rPr>
        <w:t xml:space="preserve">programme given the context in which it is embedded. </w:t>
      </w:r>
    </w:p>
    <w:p w14:paraId="1211A494" w14:textId="77777777" w:rsidR="008506A8" w:rsidRDefault="00BB184F" w:rsidP="0014258A">
      <w:pPr>
        <w:pStyle w:val="Heading3"/>
        <w:spacing w:before="100" w:after="100"/>
        <w:jc w:val="center"/>
      </w:pPr>
      <w:bookmarkStart w:id="103" w:name="_Toc532282156"/>
      <w:bookmarkStart w:id="104" w:name="_Toc9415170"/>
      <w:bookmarkStart w:id="105" w:name="_Toc9415563"/>
      <w:r>
        <w:t>Methods</w:t>
      </w:r>
      <w:bookmarkEnd w:id="103"/>
      <w:bookmarkEnd w:id="104"/>
      <w:bookmarkEnd w:id="105"/>
    </w:p>
    <w:p w14:paraId="0F7F9E0C" w14:textId="7C924297" w:rsidR="00BB184F" w:rsidRDefault="00BB184F" w:rsidP="006077CD">
      <w:pPr>
        <w:pStyle w:val="Default"/>
        <w:spacing w:line="480" w:lineRule="auto"/>
        <w:rPr>
          <w:b/>
        </w:rPr>
      </w:pPr>
      <w:r>
        <w:rPr>
          <w:b/>
        </w:rPr>
        <w:t xml:space="preserve">Design </w:t>
      </w:r>
    </w:p>
    <w:p w14:paraId="13D6FD30" w14:textId="0BB42FCF" w:rsidR="008506A8" w:rsidRDefault="00307B05"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The study followed </w:t>
      </w:r>
      <w:r w:rsidR="00BB184F">
        <w:rPr>
          <w:rFonts w:ascii="Times New Roman" w:hAnsi="Times New Roman" w:cs="Times New Roman"/>
          <w:sz w:val="24"/>
          <w:szCs w:val="24"/>
        </w:rPr>
        <w:t xml:space="preserve">three broad phases (Pawson &amp; Tilly, 1997). </w:t>
      </w:r>
      <w:r w:rsidR="00BB184F" w:rsidRPr="00D1211F">
        <w:rPr>
          <w:rFonts w:ascii="Times New Roman" w:hAnsi="Times New Roman" w:cs="Times New Roman"/>
          <w:sz w:val="24"/>
          <w:szCs w:val="24"/>
        </w:rPr>
        <w:t>According to realist approach</w:t>
      </w:r>
      <w:r w:rsidR="00BB184F">
        <w:rPr>
          <w:rFonts w:ascii="Times New Roman" w:hAnsi="Times New Roman" w:cs="Times New Roman"/>
          <w:sz w:val="24"/>
          <w:szCs w:val="24"/>
        </w:rPr>
        <w:t>es</w:t>
      </w:r>
      <w:r w:rsidR="00BB184F" w:rsidRPr="00D1211F">
        <w:rPr>
          <w:rFonts w:ascii="Times New Roman" w:hAnsi="Times New Roman" w:cs="Times New Roman"/>
          <w:sz w:val="24"/>
          <w:szCs w:val="24"/>
        </w:rPr>
        <w:t xml:space="preserve"> to evaluation, any </w:t>
      </w:r>
      <w:r w:rsidR="00BB184F">
        <w:rPr>
          <w:rFonts w:ascii="Times New Roman" w:hAnsi="Times New Roman" w:cs="Times New Roman"/>
          <w:sz w:val="24"/>
          <w:szCs w:val="24"/>
        </w:rPr>
        <w:t>programme</w:t>
      </w:r>
      <w:r w:rsidR="00BB184F" w:rsidRPr="00D1211F">
        <w:rPr>
          <w:rFonts w:ascii="Times New Roman" w:hAnsi="Times New Roman" w:cs="Times New Roman"/>
          <w:sz w:val="24"/>
          <w:szCs w:val="24"/>
        </w:rPr>
        <w:t xml:space="preserve"> designed to drive change will include, even at an implicit level, a theory of how that change is to be attained. The first </w:t>
      </w:r>
      <w:r w:rsidR="00BB184F">
        <w:rPr>
          <w:rFonts w:ascii="Times New Roman" w:hAnsi="Times New Roman" w:cs="Times New Roman"/>
          <w:sz w:val="24"/>
          <w:szCs w:val="24"/>
        </w:rPr>
        <w:t>phase</w:t>
      </w:r>
      <w:r w:rsidR="00BB184F" w:rsidRPr="00D1211F">
        <w:rPr>
          <w:rFonts w:ascii="Times New Roman" w:hAnsi="Times New Roman" w:cs="Times New Roman"/>
          <w:sz w:val="24"/>
          <w:szCs w:val="24"/>
        </w:rPr>
        <w:t xml:space="preserve"> of </w:t>
      </w:r>
      <w:r w:rsidR="00BB184F">
        <w:rPr>
          <w:rFonts w:ascii="Times New Roman" w:hAnsi="Times New Roman" w:cs="Times New Roman"/>
          <w:sz w:val="24"/>
          <w:szCs w:val="24"/>
        </w:rPr>
        <w:t>the</w:t>
      </w:r>
      <w:r w:rsidR="00BB184F" w:rsidRPr="00D1211F">
        <w:rPr>
          <w:rFonts w:ascii="Times New Roman" w:hAnsi="Times New Roman" w:cs="Times New Roman"/>
          <w:sz w:val="24"/>
          <w:szCs w:val="24"/>
        </w:rPr>
        <w:t xml:space="preserve"> evaluation, therefore, involve</w:t>
      </w:r>
      <w:r w:rsidR="00BB184F">
        <w:rPr>
          <w:rFonts w:ascii="Times New Roman" w:hAnsi="Times New Roman" w:cs="Times New Roman"/>
          <w:sz w:val="24"/>
          <w:szCs w:val="24"/>
        </w:rPr>
        <w:t>d</w:t>
      </w:r>
      <w:r w:rsidR="00BB184F" w:rsidRPr="00D1211F">
        <w:rPr>
          <w:rFonts w:ascii="Times New Roman" w:hAnsi="Times New Roman" w:cs="Times New Roman"/>
          <w:sz w:val="24"/>
          <w:szCs w:val="24"/>
        </w:rPr>
        <w:t xml:space="preserve"> developing a theory of change that </w:t>
      </w:r>
      <w:r w:rsidR="00BB184F">
        <w:rPr>
          <w:rFonts w:ascii="Times New Roman" w:hAnsi="Times New Roman" w:cs="Times New Roman"/>
          <w:sz w:val="24"/>
          <w:szCs w:val="24"/>
        </w:rPr>
        <w:t>contained hypotheses about</w:t>
      </w:r>
      <w:r w:rsidR="00BB184F" w:rsidRPr="00D1211F">
        <w:rPr>
          <w:rFonts w:ascii="Times New Roman" w:hAnsi="Times New Roman" w:cs="Times New Roman"/>
          <w:sz w:val="24"/>
          <w:szCs w:val="24"/>
        </w:rPr>
        <w:t xml:space="preserve"> how the </w:t>
      </w:r>
      <w:r w:rsidR="00BB184F">
        <w:rPr>
          <w:rFonts w:ascii="Times New Roman" w:hAnsi="Times New Roman" w:cs="Times New Roman"/>
          <w:sz w:val="24"/>
          <w:szCs w:val="24"/>
        </w:rPr>
        <w:t>programme</w:t>
      </w:r>
      <w:r w:rsidR="00BB184F" w:rsidRPr="00D1211F">
        <w:rPr>
          <w:rFonts w:ascii="Times New Roman" w:hAnsi="Times New Roman" w:cs="Times New Roman"/>
          <w:sz w:val="24"/>
          <w:szCs w:val="24"/>
        </w:rPr>
        <w:t xml:space="preserve"> </w:t>
      </w:r>
      <w:r w:rsidR="00BB184F">
        <w:rPr>
          <w:rFonts w:ascii="Times New Roman" w:hAnsi="Times New Roman" w:cs="Times New Roman"/>
          <w:sz w:val="24"/>
          <w:szCs w:val="24"/>
        </w:rPr>
        <w:t>was</w:t>
      </w:r>
      <w:r w:rsidR="00BB184F" w:rsidRPr="00D1211F">
        <w:rPr>
          <w:rFonts w:ascii="Times New Roman" w:hAnsi="Times New Roman" w:cs="Times New Roman"/>
          <w:sz w:val="24"/>
          <w:szCs w:val="24"/>
        </w:rPr>
        <w:t xml:space="preserve"> expected to work.</w:t>
      </w:r>
      <w:r w:rsidR="00BB184F">
        <w:rPr>
          <w:rFonts w:ascii="Times New Roman" w:hAnsi="Times New Roman" w:cs="Times New Roman"/>
          <w:sz w:val="24"/>
          <w:szCs w:val="24"/>
        </w:rPr>
        <w:t xml:space="preserve"> </w:t>
      </w:r>
      <w:r w:rsidR="00BB184F" w:rsidRPr="00D1211F">
        <w:rPr>
          <w:rFonts w:ascii="Times New Roman" w:hAnsi="Times New Roman" w:cs="Times New Roman"/>
          <w:sz w:val="24"/>
          <w:szCs w:val="24"/>
        </w:rPr>
        <w:t xml:space="preserve">The </w:t>
      </w:r>
      <w:r w:rsidR="00BB184F">
        <w:rPr>
          <w:rFonts w:ascii="Times New Roman" w:hAnsi="Times New Roman" w:cs="Times New Roman"/>
          <w:sz w:val="24"/>
          <w:szCs w:val="24"/>
        </w:rPr>
        <w:t>programme</w:t>
      </w:r>
      <w:r w:rsidR="00BB184F" w:rsidRPr="00D1211F">
        <w:rPr>
          <w:rFonts w:ascii="Times New Roman" w:hAnsi="Times New Roman" w:cs="Times New Roman"/>
          <w:sz w:val="24"/>
          <w:szCs w:val="24"/>
        </w:rPr>
        <w:t xml:space="preserve"> hypotheses are referred to as </w:t>
      </w:r>
      <w:r w:rsidR="00BB184F" w:rsidRPr="009119B6">
        <w:rPr>
          <w:rFonts w:ascii="Times New Roman" w:hAnsi="Times New Roman" w:cs="Times New Roman"/>
          <w:bCs/>
          <w:color w:val="000000"/>
          <w:sz w:val="24"/>
          <w:szCs w:val="24"/>
        </w:rPr>
        <w:t>Context–</w:t>
      </w:r>
      <w:r w:rsidR="00BB184F">
        <w:rPr>
          <w:rFonts w:ascii="Times New Roman" w:hAnsi="Times New Roman" w:cs="Times New Roman"/>
          <w:bCs/>
          <w:color w:val="000000"/>
          <w:sz w:val="24"/>
          <w:szCs w:val="24"/>
        </w:rPr>
        <w:t>M</w:t>
      </w:r>
      <w:r w:rsidR="00BB184F" w:rsidRPr="009119B6">
        <w:rPr>
          <w:rFonts w:ascii="Times New Roman" w:hAnsi="Times New Roman" w:cs="Times New Roman"/>
          <w:bCs/>
          <w:color w:val="000000"/>
          <w:sz w:val="24"/>
          <w:szCs w:val="24"/>
        </w:rPr>
        <w:t>echanism-</w:t>
      </w:r>
      <w:r w:rsidR="00BB184F">
        <w:rPr>
          <w:rFonts w:ascii="Times New Roman" w:hAnsi="Times New Roman" w:cs="Times New Roman"/>
          <w:bCs/>
          <w:color w:val="000000"/>
          <w:sz w:val="24"/>
          <w:szCs w:val="24"/>
        </w:rPr>
        <w:t>O</w:t>
      </w:r>
      <w:r w:rsidR="00BB184F" w:rsidRPr="009119B6">
        <w:rPr>
          <w:rFonts w:ascii="Times New Roman" w:hAnsi="Times New Roman" w:cs="Times New Roman"/>
          <w:bCs/>
          <w:color w:val="000000"/>
          <w:sz w:val="24"/>
          <w:szCs w:val="24"/>
        </w:rPr>
        <w:t>utcome configuration</w:t>
      </w:r>
      <w:r w:rsidR="00BB184F" w:rsidRPr="00D1211F">
        <w:rPr>
          <w:rFonts w:ascii="Times New Roman" w:hAnsi="Times New Roman" w:cs="Times New Roman"/>
          <w:bCs/>
          <w:color w:val="000000"/>
          <w:sz w:val="24"/>
          <w:szCs w:val="24"/>
        </w:rPr>
        <w:t>s (CMOs</w:t>
      </w:r>
      <w:r w:rsidR="00BB184F" w:rsidRPr="009119B6">
        <w:rPr>
          <w:rFonts w:ascii="Times New Roman" w:hAnsi="Times New Roman" w:cs="Times New Roman"/>
          <w:color w:val="000000"/>
          <w:sz w:val="24"/>
          <w:szCs w:val="24"/>
        </w:rPr>
        <w:t>)</w:t>
      </w:r>
      <w:r w:rsidR="00BB184F">
        <w:rPr>
          <w:rFonts w:ascii="Times New Roman" w:hAnsi="Times New Roman" w:cs="Times New Roman"/>
          <w:color w:val="000000"/>
          <w:sz w:val="24"/>
          <w:szCs w:val="24"/>
        </w:rPr>
        <w:t xml:space="preserve"> and</w:t>
      </w:r>
      <w:r w:rsidR="00BB184F" w:rsidRPr="00D1211F">
        <w:rPr>
          <w:rFonts w:ascii="Times New Roman" w:hAnsi="Times New Roman" w:cs="Times New Roman"/>
          <w:color w:val="000000"/>
          <w:sz w:val="24"/>
          <w:szCs w:val="24"/>
        </w:rPr>
        <w:t xml:space="preserve"> specify</w:t>
      </w:r>
      <w:r w:rsidR="00BB184F" w:rsidRPr="009119B6">
        <w:rPr>
          <w:rFonts w:ascii="Times New Roman" w:hAnsi="Times New Roman" w:cs="Times New Roman"/>
          <w:color w:val="000000"/>
          <w:sz w:val="24"/>
          <w:szCs w:val="24"/>
        </w:rPr>
        <w:t xml:space="preserve"> the relationship</w:t>
      </w:r>
      <w:r w:rsidR="00BB184F" w:rsidRPr="00D1211F">
        <w:rPr>
          <w:rFonts w:ascii="Times New Roman" w:hAnsi="Times New Roman" w:cs="Times New Roman"/>
          <w:color w:val="000000"/>
          <w:sz w:val="24"/>
          <w:szCs w:val="24"/>
        </w:rPr>
        <w:t>s</w:t>
      </w:r>
      <w:r w:rsidR="00BB184F" w:rsidRPr="009119B6">
        <w:rPr>
          <w:rFonts w:ascii="Times New Roman" w:hAnsi="Times New Roman" w:cs="Times New Roman"/>
          <w:color w:val="000000"/>
          <w:sz w:val="24"/>
          <w:szCs w:val="24"/>
        </w:rPr>
        <w:t xml:space="preserve"> between the </w:t>
      </w:r>
      <w:r w:rsidR="00BB184F" w:rsidRPr="00D1211F">
        <w:rPr>
          <w:rFonts w:ascii="Times New Roman" w:hAnsi="Times New Roman" w:cs="Times New Roman"/>
          <w:color w:val="000000"/>
          <w:sz w:val="24"/>
          <w:szCs w:val="24"/>
        </w:rPr>
        <w:t>different components</w:t>
      </w:r>
      <w:r w:rsidR="00BB184F">
        <w:rPr>
          <w:rFonts w:ascii="Times New Roman" w:hAnsi="Times New Roman" w:cs="Times New Roman"/>
          <w:color w:val="000000"/>
          <w:sz w:val="24"/>
          <w:szCs w:val="24"/>
        </w:rPr>
        <w:t xml:space="preserve"> contained within the theory</w:t>
      </w:r>
      <w:r w:rsidR="00BB184F" w:rsidRPr="009119B6">
        <w:rPr>
          <w:rFonts w:ascii="Times New Roman" w:hAnsi="Times New Roman" w:cs="Times New Roman"/>
          <w:color w:val="000000"/>
          <w:sz w:val="24"/>
          <w:szCs w:val="24"/>
        </w:rPr>
        <w:t xml:space="preserve">. </w:t>
      </w:r>
      <w:r w:rsidR="00BB184F" w:rsidRPr="00D1211F">
        <w:rPr>
          <w:rFonts w:ascii="Times New Roman" w:hAnsi="Times New Roman" w:cs="Times New Roman"/>
          <w:color w:val="000000"/>
          <w:sz w:val="24"/>
          <w:szCs w:val="24"/>
        </w:rPr>
        <w:t xml:space="preserve">The combination of multiple CMOs </w:t>
      </w:r>
      <w:r w:rsidR="00BB184F" w:rsidRPr="009119B6">
        <w:rPr>
          <w:rFonts w:ascii="Times New Roman" w:hAnsi="Times New Roman" w:cs="Times New Roman"/>
          <w:color w:val="000000"/>
          <w:sz w:val="24"/>
          <w:szCs w:val="24"/>
        </w:rPr>
        <w:t xml:space="preserve">contribute to the overall </w:t>
      </w:r>
      <w:r w:rsidR="00BB184F">
        <w:rPr>
          <w:rFonts w:ascii="Times New Roman" w:hAnsi="Times New Roman" w:cs="Times New Roman"/>
          <w:color w:val="000000"/>
          <w:sz w:val="24"/>
          <w:szCs w:val="24"/>
        </w:rPr>
        <w:t>programme</w:t>
      </w:r>
      <w:r w:rsidR="00BB184F" w:rsidRPr="009119B6">
        <w:rPr>
          <w:rFonts w:ascii="Times New Roman" w:hAnsi="Times New Roman" w:cs="Times New Roman"/>
          <w:color w:val="000000"/>
          <w:sz w:val="24"/>
          <w:szCs w:val="24"/>
        </w:rPr>
        <w:t xml:space="preserve"> theory.</w:t>
      </w:r>
      <w:r w:rsidR="00BB184F">
        <w:rPr>
          <w:rFonts w:ascii="Times New Roman" w:hAnsi="Times New Roman" w:cs="Times New Roman"/>
          <w:color w:val="000000"/>
          <w:sz w:val="24"/>
          <w:szCs w:val="24"/>
        </w:rPr>
        <w:t xml:space="preserve"> </w:t>
      </w:r>
      <w:r w:rsidR="00BB184F">
        <w:rPr>
          <w:rFonts w:ascii="Times New Roman" w:hAnsi="Times New Roman" w:cs="Times New Roman"/>
          <w:sz w:val="24"/>
          <w:szCs w:val="24"/>
        </w:rPr>
        <w:t xml:space="preserve">The second phase </w:t>
      </w:r>
      <w:r w:rsidR="00BB184F" w:rsidRPr="00D1211F">
        <w:rPr>
          <w:rFonts w:ascii="Times New Roman" w:hAnsi="Times New Roman" w:cs="Times New Roman"/>
          <w:sz w:val="24"/>
          <w:szCs w:val="24"/>
        </w:rPr>
        <w:t>then collect</w:t>
      </w:r>
      <w:r w:rsidR="00BB184F">
        <w:rPr>
          <w:rFonts w:ascii="Times New Roman" w:hAnsi="Times New Roman" w:cs="Times New Roman"/>
          <w:sz w:val="24"/>
          <w:szCs w:val="24"/>
        </w:rPr>
        <w:t>ed</w:t>
      </w:r>
      <w:r w:rsidR="00BB184F" w:rsidRPr="00D1211F">
        <w:rPr>
          <w:rFonts w:ascii="Times New Roman" w:hAnsi="Times New Roman" w:cs="Times New Roman"/>
          <w:sz w:val="24"/>
          <w:szCs w:val="24"/>
        </w:rPr>
        <w:t xml:space="preserve"> data to test th</w:t>
      </w:r>
      <w:r w:rsidR="00BB184F">
        <w:rPr>
          <w:rFonts w:ascii="Times New Roman" w:hAnsi="Times New Roman" w:cs="Times New Roman"/>
          <w:sz w:val="24"/>
          <w:szCs w:val="24"/>
        </w:rPr>
        <w:t>e</w:t>
      </w:r>
      <w:r w:rsidR="00BB184F" w:rsidRPr="00D1211F">
        <w:rPr>
          <w:rFonts w:ascii="Times New Roman" w:hAnsi="Times New Roman" w:cs="Times New Roman"/>
          <w:sz w:val="24"/>
          <w:szCs w:val="24"/>
        </w:rPr>
        <w:t>se hypotheses</w:t>
      </w:r>
      <w:r w:rsidR="00BB184F">
        <w:rPr>
          <w:rFonts w:ascii="Times New Roman" w:hAnsi="Times New Roman" w:cs="Times New Roman"/>
          <w:sz w:val="24"/>
          <w:szCs w:val="24"/>
        </w:rPr>
        <w:t xml:space="preserve"> using </w:t>
      </w:r>
      <w:r w:rsidR="00BB184F">
        <w:rPr>
          <w:rFonts w:ascii="Times New Roman" w:hAnsi="Times New Roman" w:cs="Times New Roman"/>
          <w:color w:val="000000"/>
          <w:sz w:val="24"/>
          <w:szCs w:val="24"/>
        </w:rPr>
        <w:t xml:space="preserve">a </w:t>
      </w:r>
      <w:r w:rsidR="00BB184F" w:rsidRPr="00EE5C2D">
        <w:rPr>
          <w:rFonts w:ascii="Times New Roman" w:hAnsi="Times New Roman" w:cs="Times New Roman"/>
          <w:color w:val="000000"/>
          <w:sz w:val="24"/>
          <w:szCs w:val="24"/>
        </w:rPr>
        <w:t>concurrent</w:t>
      </w:r>
      <w:r w:rsidR="00BB184F">
        <w:rPr>
          <w:rFonts w:ascii="Times New Roman" w:hAnsi="Times New Roman" w:cs="Times New Roman"/>
          <w:color w:val="000000"/>
          <w:sz w:val="24"/>
          <w:szCs w:val="24"/>
        </w:rPr>
        <w:t xml:space="preserve"> mixed-methods design,</w:t>
      </w:r>
      <w:r w:rsidR="00BB184F" w:rsidRPr="00EE5C2D">
        <w:rPr>
          <w:rFonts w:ascii="Times New Roman" w:hAnsi="Times New Roman" w:cs="Times New Roman"/>
          <w:color w:val="000000"/>
          <w:sz w:val="24"/>
          <w:szCs w:val="24"/>
        </w:rPr>
        <w:t xml:space="preserve"> with</w:t>
      </w:r>
      <w:r w:rsidR="00BB184F">
        <w:rPr>
          <w:rFonts w:ascii="Times New Roman" w:hAnsi="Times New Roman" w:cs="Times New Roman"/>
          <w:color w:val="000000"/>
          <w:sz w:val="24"/>
          <w:szCs w:val="24"/>
        </w:rPr>
        <w:t xml:space="preserve"> </w:t>
      </w:r>
      <w:r w:rsidR="00BB184F" w:rsidRPr="00EE5C2D">
        <w:rPr>
          <w:rFonts w:ascii="Times New Roman" w:hAnsi="Times New Roman" w:cs="Times New Roman"/>
          <w:color w:val="000000"/>
          <w:sz w:val="24"/>
          <w:szCs w:val="24"/>
        </w:rPr>
        <w:t>qualitative and quantitative data collected</w:t>
      </w:r>
      <w:r w:rsidR="00BB184F">
        <w:rPr>
          <w:rFonts w:ascii="Times New Roman" w:hAnsi="Times New Roman" w:cs="Times New Roman"/>
          <w:color w:val="000000"/>
          <w:sz w:val="24"/>
          <w:szCs w:val="24"/>
        </w:rPr>
        <w:t xml:space="preserve"> independently and </w:t>
      </w:r>
      <w:r w:rsidR="00423D88">
        <w:rPr>
          <w:rFonts w:ascii="Times New Roman" w:hAnsi="Times New Roman" w:cs="Times New Roman"/>
          <w:color w:val="000000"/>
          <w:sz w:val="24"/>
          <w:szCs w:val="24"/>
        </w:rPr>
        <w:t>then integrated during analysis (Creswell, 2014).</w:t>
      </w:r>
      <w:r w:rsidR="00BB184F">
        <w:rPr>
          <w:rFonts w:ascii="Times New Roman" w:hAnsi="Times New Roman" w:cs="Times New Roman"/>
          <w:color w:val="000000"/>
          <w:sz w:val="24"/>
          <w:szCs w:val="24"/>
        </w:rPr>
        <w:t xml:space="preserve"> </w:t>
      </w:r>
      <w:r w:rsidR="00BB184F" w:rsidRPr="00795CB3">
        <w:rPr>
          <w:rFonts w:ascii="Times New Roman" w:hAnsi="Times New Roman" w:cs="Times New Roman"/>
          <w:sz w:val="24"/>
          <w:szCs w:val="24"/>
        </w:rPr>
        <w:t xml:space="preserve">Finally, </w:t>
      </w:r>
      <w:r w:rsidR="00BB184F">
        <w:rPr>
          <w:rFonts w:ascii="Times New Roman" w:hAnsi="Times New Roman" w:cs="Times New Roman"/>
          <w:sz w:val="24"/>
          <w:szCs w:val="24"/>
        </w:rPr>
        <w:t>Phase 3 involved using the empirical findings to refine and develop the initial programme theory.</w:t>
      </w:r>
    </w:p>
    <w:p w14:paraId="2DDEEF21" w14:textId="1CF8E788" w:rsidR="00BB184F" w:rsidRDefault="00BB184F" w:rsidP="006077CD">
      <w:pPr>
        <w:autoSpaceDE w:val="0"/>
        <w:autoSpaceDN w:val="0"/>
        <w:adjustRightInd w:val="0"/>
        <w:ind w:firstLine="720"/>
        <w:jc w:val="left"/>
        <w:rPr>
          <w:rFonts w:ascii="Times New Roman" w:hAnsi="Times New Roman" w:cs="Times New Roman"/>
          <w:sz w:val="24"/>
          <w:szCs w:val="24"/>
        </w:rPr>
      </w:pPr>
      <w:r>
        <w:rPr>
          <w:rFonts w:ascii="Times New Roman" w:hAnsi="Times New Roman" w:cs="Times New Roman"/>
          <w:sz w:val="24"/>
          <w:szCs w:val="24"/>
        </w:rPr>
        <w:t xml:space="preserve"> </w:t>
      </w:r>
    </w:p>
    <w:p w14:paraId="7C4B4A56" w14:textId="77777777" w:rsidR="00BB184F" w:rsidRPr="00A775A3" w:rsidRDefault="00BB184F" w:rsidP="006077CD">
      <w:pPr>
        <w:autoSpaceDE w:val="0"/>
        <w:autoSpaceDN w:val="0"/>
        <w:adjustRightInd w:val="0"/>
        <w:spacing w:line="480" w:lineRule="auto"/>
        <w:jc w:val="left"/>
        <w:rPr>
          <w:rFonts w:ascii="Times New Roman" w:hAnsi="Times New Roman" w:cs="Times New Roman"/>
          <w:b/>
          <w:color w:val="000000"/>
          <w:sz w:val="24"/>
          <w:szCs w:val="24"/>
        </w:rPr>
      </w:pPr>
      <w:r w:rsidRPr="00A775A3">
        <w:rPr>
          <w:rFonts w:ascii="Times New Roman" w:hAnsi="Times New Roman" w:cs="Times New Roman"/>
          <w:b/>
          <w:sz w:val="24"/>
          <w:szCs w:val="24"/>
        </w:rPr>
        <w:t xml:space="preserve">Developing the </w:t>
      </w:r>
      <w:r>
        <w:rPr>
          <w:rFonts w:ascii="Times New Roman" w:hAnsi="Times New Roman" w:cs="Times New Roman"/>
          <w:b/>
          <w:sz w:val="24"/>
          <w:szCs w:val="24"/>
        </w:rPr>
        <w:t>programme</w:t>
      </w:r>
      <w:r w:rsidRPr="00A775A3">
        <w:rPr>
          <w:rFonts w:ascii="Times New Roman" w:hAnsi="Times New Roman" w:cs="Times New Roman"/>
          <w:b/>
          <w:sz w:val="24"/>
          <w:szCs w:val="24"/>
        </w:rPr>
        <w:t xml:space="preserve"> theory</w:t>
      </w:r>
      <w:r>
        <w:rPr>
          <w:rFonts w:ascii="Times New Roman" w:hAnsi="Times New Roman" w:cs="Times New Roman"/>
          <w:b/>
          <w:sz w:val="24"/>
          <w:szCs w:val="24"/>
        </w:rPr>
        <w:t xml:space="preserve"> (Phase One)</w:t>
      </w:r>
    </w:p>
    <w:p w14:paraId="3DBF3909" w14:textId="77777777" w:rsidR="00230EC8" w:rsidRDefault="00BB184F" w:rsidP="006077CD">
      <w:pPr>
        <w:autoSpaceDE w:val="0"/>
        <w:autoSpaceDN w:val="0"/>
        <w:adjustRightInd w:val="0"/>
        <w:spacing w:line="480" w:lineRule="auto"/>
        <w:jc w:val="left"/>
        <w:rPr>
          <w:rFonts w:ascii="Times New Roman" w:hAnsi="Times New Roman" w:cs="Times New Roman"/>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The process of d</w:t>
      </w:r>
      <w:r w:rsidRPr="00D407CB">
        <w:rPr>
          <w:rFonts w:ascii="Times New Roman" w:hAnsi="Times New Roman" w:cs="Times New Roman"/>
          <w:color w:val="000000"/>
          <w:sz w:val="24"/>
          <w:szCs w:val="24"/>
        </w:rPr>
        <w:t xml:space="preserve">eveloping the </w:t>
      </w:r>
      <w:r>
        <w:rPr>
          <w:rFonts w:ascii="Times New Roman" w:hAnsi="Times New Roman" w:cs="Times New Roman"/>
          <w:color w:val="000000"/>
          <w:sz w:val="24"/>
          <w:szCs w:val="24"/>
        </w:rPr>
        <w:t>programme</w:t>
      </w:r>
      <w:r w:rsidRPr="00D407CB">
        <w:rPr>
          <w:rFonts w:ascii="Times New Roman" w:hAnsi="Times New Roman" w:cs="Times New Roman"/>
          <w:color w:val="000000"/>
          <w:sz w:val="24"/>
          <w:szCs w:val="24"/>
        </w:rPr>
        <w:t xml:space="preserve"> theory </w:t>
      </w:r>
      <w:r>
        <w:rPr>
          <w:rFonts w:ascii="Times New Roman" w:hAnsi="Times New Roman" w:cs="Times New Roman"/>
          <w:color w:val="000000"/>
          <w:sz w:val="24"/>
          <w:szCs w:val="24"/>
        </w:rPr>
        <w:t xml:space="preserve">began with </w:t>
      </w:r>
      <w:r w:rsidRPr="00EA7CF7">
        <w:rPr>
          <w:rFonts w:ascii="Times New Roman" w:hAnsi="Times New Roman" w:cs="Times New Roman"/>
          <w:sz w:val="24"/>
          <w:szCs w:val="24"/>
        </w:rPr>
        <w:t>a comprehensive review of previous research on athletes’ transition out of sport</w:t>
      </w:r>
      <w:r>
        <w:rPr>
          <w:rFonts w:ascii="Times New Roman" w:hAnsi="Times New Roman" w:cs="Times New Roman"/>
          <w:sz w:val="24"/>
          <w:szCs w:val="24"/>
        </w:rPr>
        <w:t xml:space="preserve">. This review is described in detail in </w:t>
      </w:r>
      <w:r w:rsidR="00856C10">
        <w:rPr>
          <w:rFonts w:ascii="Times New Roman" w:hAnsi="Times New Roman" w:cs="Times New Roman"/>
          <w:sz w:val="24"/>
          <w:szCs w:val="24"/>
        </w:rPr>
        <w:t>C</w:t>
      </w:r>
      <w:r>
        <w:rPr>
          <w:rFonts w:ascii="Times New Roman" w:hAnsi="Times New Roman" w:cs="Times New Roman"/>
          <w:sz w:val="24"/>
          <w:szCs w:val="24"/>
        </w:rPr>
        <w:t>hapt</w:t>
      </w:r>
      <w:r w:rsidR="00230EC8">
        <w:rPr>
          <w:rFonts w:ascii="Times New Roman" w:hAnsi="Times New Roman" w:cs="Times New Roman"/>
          <w:sz w:val="24"/>
          <w:szCs w:val="24"/>
        </w:rPr>
        <w:t>ers</w:t>
      </w:r>
      <w:r>
        <w:rPr>
          <w:rFonts w:ascii="Times New Roman" w:hAnsi="Times New Roman" w:cs="Times New Roman"/>
          <w:sz w:val="24"/>
          <w:szCs w:val="24"/>
        </w:rPr>
        <w:t xml:space="preserve"> </w:t>
      </w:r>
      <w:r w:rsidR="00856C10">
        <w:rPr>
          <w:rFonts w:ascii="Times New Roman" w:hAnsi="Times New Roman" w:cs="Times New Roman"/>
          <w:sz w:val="24"/>
          <w:szCs w:val="24"/>
        </w:rPr>
        <w:t>1</w:t>
      </w:r>
      <w:r w:rsidR="00230EC8">
        <w:rPr>
          <w:rFonts w:ascii="Times New Roman" w:hAnsi="Times New Roman" w:cs="Times New Roman"/>
          <w:sz w:val="24"/>
          <w:szCs w:val="24"/>
        </w:rPr>
        <w:t xml:space="preserve"> and 2</w:t>
      </w:r>
      <w:r w:rsidR="00856C10">
        <w:rPr>
          <w:rFonts w:ascii="Times New Roman" w:hAnsi="Times New Roman" w:cs="Times New Roman"/>
          <w:sz w:val="24"/>
          <w:szCs w:val="24"/>
        </w:rPr>
        <w:t xml:space="preserve"> of the thesis </w:t>
      </w:r>
      <w:r>
        <w:rPr>
          <w:rFonts w:ascii="Times New Roman" w:hAnsi="Times New Roman" w:cs="Times New Roman"/>
          <w:sz w:val="24"/>
          <w:szCs w:val="24"/>
        </w:rPr>
        <w:t xml:space="preserve">and is therefore only briefly summarised here. </w:t>
      </w:r>
    </w:p>
    <w:p w14:paraId="6F6FC1EC" w14:textId="4A58631B" w:rsidR="00BB184F" w:rsidRDefault="00BB184F" w:rsidP="004665B9">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The programme theory</w:t>
      </w:r>
      <w:r w:rsidRPr="00EA7CF7">
        <w:rPr>
          <w:rFonts w:ascii="Times New Roman" w:hAnsi="Times New Roman" w:cs="Times New Roman"/>
          <w:sz w:val="24"/>
          <w:szCs w:val="24"/>
        </w:rPr>
        <w:t xml:space="preserve"> integrated several theoretical frameworks, including the Conceptual Model of Adaptation to Retirement (Taylor &amp; Ogilvie, 1994)</w:t>
      </w:r>
      <w:r>
        <w:rPr>
          <w:rFonts w:ascii="Times New Roman" w:hAnsi="Times New Roman" w:cs="Times New Roman"/>
          <w:sz w:val="24"/>
          <w:szCs w:val="24"/>
        </w:rPr>
        <w:t xml:space="preserve"> and the </w:t>
      </w:r>
      <w:r w:rsidRPr="00EA7CF7">
        <w:rPr>
          <w:rFonts w:ascii="Times New Roman" w:hAnsi="Times New Roman" w:cs="Times New Roman"/>
          <w:sz w:val="24"/>
          <w:szCs w:val="24"/>
        </w:rPr>
        <w:t>Development Model of Career Transitions</w:t>
      </w:r>
      <w:r>
        <w:rPr>
          <w:rFonts w:ascii="Times New Roman" w:hAnsi="Times New Roman" w:cs="Times New Roman"/>
          <w:sz w:val="24"/>
          <w:szCs w:val="24"/>
        </w:rPr>
        <w:t xml:space="preserve"> in S</w:t>
      </w:r>
      <w:r w:rsidRPr="00EA7CF7">
        <w:rPr>
          <w:rFonts w:ascii="Times New Roman" w:hAnsi="Times New Roman" w:cs="Times New Roman"/>
          <w:sz w:val="24"/>
          <w:szCs w:val="24"/>
        </w:rPr>
        <w:t xml:space="preserve">port (Wylleman &amp; </w:t>
      </w:r>
      <w:r>
        <w:rPr>
          <w:rFonts w:ascii="Times New Roman" w:hAnsi="Times New Roman" w:cs="Times New Roman"/>
          <w:sz w:val="24"/>
          <w:szCs w:val="24"/>
        </w:rPr>
        <w:t xml:space="preserve">Lavallee, 2004). </w:t>
      </w:r>
      <w:r w:rsidRPr="00EA7CF7">
        <w:rPr>
          <w:rFonts w:ascii="Times New Roman" w:hAnsi="Times New Roman" w:cs="Times New Roman"/>
          <w:sz w:val="24"/>
          <w:szCs w:val="24"/>
        </w:rPr>
        <w:t xml:space="preserve">Drawing on these approaches, transition was conceptualised as a multi-faceted process where athletes need to manage and adjust to numerous, psychological, psychosocial, and vocational changes in their life. The design of the </w:t>
      </w:r>
      <w:r>
        <w:rPr>
          <w:rFonts w:ascii="Times New Roman" w:hAnsi="Times New Roman" w:cs="Times New Roman"/>
          <w:sz w:val="24"/>
          <w:szCs w:val="24"/>
        </w:rPr>
        <w:t>programme</w:t>
      </w:r>
      <w:r w:rsidRPr="00EA7CF7">
        <w:rPr>
          <w:rFonts w:ascii="Times New Roman" w:hAnsi="Times New Roman" w:cs="Times New Roman"/>
          <w:sz w:val="24"/>
          <w:szCs w:val="24"/>
        </w:rPr>
        <w:t xml:space="preserve"> recognised that various interrelated factors have the potential to influence the way that athletes adjust</w:t>
      </w:r>
      <w:r>
        <w:rPr>
          <w:rFonts w:ascii="Times New Roman" w:hAnsi="Times New Roman" w:cs="Times New Roman"/>
          <w:sz w:val="24"/>
          <w:szCs w:val="24"/>
        </w:rPr>
        <w:t xml:space="preserve"> to </w:t>
      </w:r>
      <w:r w:rsidRPr="00EA7CF7">
        <w:rPr>
          <w:rFonts w:ascii="Times New Roman" w:hAnsi="Times New Roman" w:cs="Times New Roman"/>
          <w:sz w:val="24"/>
          <w:szCs w:val="24"/>
        </w:rPr>
        <w:t xml:space="preserve">life following retirement, </w:t>
      </w:r>
      <w:r>
        <w:rPr>
          <w:rFonts w:ascii="Times New Roman" w:hAnsi="Times New Roman" w:cs="Times New Roman"/>
          <w:sz w:val="24"/>
          <w:szCs w:val="24"/>
        </w:rPr>
        <w:t>including individual differences in</w:t>
      </w:r>
      <w:r w:rsidRPr="00D17C7E">
        <w:rPr>
          <w:rFonts w:ascii="Times New Roman" w:hAnsi="Times New Roman" w:cs="Times New Roman"/>
          <w:sz w:val="24"/>
          <w:szCs w:val="24"/>
        </w:rPr>
        <w:t xml:space="preserve"> age, socio-economic status</w:t>
      </w:r>
      <w:r>
        <w:rPr>
          <w:rFonts w:ascii="Times New Roman" w:hAnsi="Times New Roman" w:cs="Times New Roman"/>
          <w:sz w:val="24"/>
          <w:szCs w:val="24"/>
        </w:rPr>
        <w:t xml:space="preserve">, the </w:t>
      </w:r>
      <w:r w:rsidRPr="00EA7CF7">
        <w:rPr>
          <w:rFonts w:ascii="Times New Roman" w:hAnsi="Times New Roman" w:cs="Times New Roman"/>
          <w:sz w:val="24"/>
          <w:szCs w:val="24"/>
        </w:rPr>
        <w:t>level of perceived control over life and the transition decision making process,</w:t>
      </w:r>
      <w:r>
        <w:rPr>
          <w:rFonts w:ascii="Times New Roman" w:hAnsi="Times New Roman" w:cs="Times New Roman"/>
          <w:sz w:val="24"/>
          <w:szCs w:val="24"/>
        </w:rPr>
        <w:t xml:space="preserve"> and</w:t>
      </w:r>
      <w:r w:rsidRPr="00EA7CF7">
        <w:rPr>
          <w:rFonts w:ascii="Times New Roman" w:hAnsi="Times New Roman" w:cs="Times New Roman"/>
          <w:sz w:val="24"/>
          <w:szCs w:val="24"/>
        </w:rPr>
        <w:t xml:space="preserve"> ability to </w:t>
      </w:r>
      <w:r>
        <w:rPr>
          <w:rFonts w:ascii="Times New Roman" w:hAnsi="Times New Roman" w:cs="Times New Roman"/>
          <w:sz w:val="24"/>
          <w:szCs w:val="24"/>
        </w:rPr>
        <w:t xml:space="preserve">access and </w:t>
      </w:r>
      <w:r w:rsidRPr="00EA7CF7">
        <w:rPr>
          <w:rFonts w:ascii="Times New Roman" w:hAnsi="Times New Roman" w:cs="Times New Roman"/>
          <w:sz w:val="24"/>
          <w:szCs w:val="24"/>
        </w:rPr>
        <w:t>develop resource</w:t>
      </w:r>
      <w:r>
        <w:rPr>
          <w:rFonts w:ascii="Times New Roman" w:hAnsi="Times New Roman" w:cs="Times New Roman"/>
          <w:sz w:val="24"/>
          <w:szCs w:val="24"/>
        </w:rPr>
        <w:t>s</w:t>
      </w:r>
      <w:r w:rsidRPr="00EA7CF7">
        <w:rPr>
          <w:rFonts w:ascii="Times New Roman" w:hAnsi="Times New Roman" w:cs="Times New Roman"/>
          <w:sz w:val="24"/>
          <w:szCs w:val="24"/>
        </w:rPr>
        <w:t xml:space="preserve"> to manage transition</w:t>
      </w:r>
      <w:r>
        <w:rPr>
          <w:rFonts w:ascii="Times New Roman" w:hAnsi="Times New Roman" w:cs="Times New Roman"/>
          <w:sz w:val="24"/>
          <w:szCs w:val="24"/>
        </w:rPr>
        <w:t xml:space="preserve"> demands. </w:t>
      </w:r>
    </w:p>
    <w:p w14:paraId="2D6F5E2A" w14:textId="51CA6BC4" w:rsidR="00BB184F"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The design of the programme also applied the findings from </w:t>
      </w:r>
      <w:r w:rsidR="00856C10">
        <w:rPr>
          <w:rFonts w:ascii="Times New Roman" w:hAnsi="Times New Roman" w:cs="Times New Roman"/>
          <w:sz w:val="24"/>
          <w:szCs w:val="24"/>
        </w:rPr>
        <w:t>S</w:t>
      </w:r>
      <w:r>
        <w:rPr>
          <w:rFonts w:ascii="Times New Roman" w:hAnsi="Times New Roman" w:cs="Times New Roman"/>
          <w:sz w:val="24"/>
          <w:szCs w:val="24"/>
        </w:rPr>
        <w:t xml:space="preserve">tudy </w:t>
      </w:r>
      <w:r w:rsidR="00856C10">
        <w:rPr>
          <w:rFonts w:ascii="Times New Roman" w:hAnsi="Times New Roman" w:cs="Times New Roman"/>
          <w:sz w:val="24"/>
          <w:szCs w:val="24"/>
        </w:rPr>
        <w:t xml:space="preserve">1 </w:t>
      </w:r>
      <w:r>
        <w:rPr>
          <w:rFonts w:ascii="Times New Roman" w:hAnsi="Times New Roman" w:cs="Times New Roman"/>
          <w:sz w:val="24"/>
          <w:szCs w:val="24"/>
        </w:rPr>
        <w:t xml:space="preserve">(see </w:t>
      </w:r>
      <w:r w:rsidR="00856C10">
        <w:rPr>
          <w:rFonts w:ascii="Times New Roman" w:hAnsi="Times New Roman" w:cs="Times New Roman"/>
          <w:sz w:val="24"/>
          <w:szCs w:val="24"/>
        </w:rPr>
        <w:t>C</w:t>
      </w:r>
      <w:r>
        <w:rPr>
          <w:rFonts w:ascii="Times New Roman" w:hAnsi="Times New Roman" w:cs="Times New Roman"/>
          <w:sz w:val="24"/>
          <w:szCs w:val="24"/>
        </w:rPr>
        <w:t xml:space="preserve">hapter </w:t>
      </w:r>
      <w:r w:rsidR="00856C10">
        <w:rPr>
          <w:rFonts w:ascii="Times New Roman" w:hAnsi="Times New Roman" w:cs="Times New Roman"/>
          <w:sz w:val="24"/>
          <w:szCs w:val="24"/>
        </w:rPr>
        <w:t>4</w:t>
      </w:r>
      <w:r>
        <w:rPr>
          <w:rFonts w:ascii="Times New Roman" w:hAnsi="Times New Roman" w:cs="Times New Roman"/>
          <w:sz w:val="24"/>
          <w:szCs w:val="24"/>
        </w:rPr>
        <w:t xml:space="preserve">) and </w:t>
      </w:r>
      <w:r w:rsidR="00856C10">
        <w:rPr>
          <w:rFonts w:ascii="Times New Roman" w:hAnsi="Times New Roman" w:cs="Times New Roman"/>
          <w:sz w:val="24"/>
          <w:szCs w:val="24"/>
        </w:rPr>
        <w:t>S</w:t>
      </w:r>
      <w:r>
        <w:rPr>
          <w:rFonts w:ascii="Times New Roman" w:hAnsi="Times New Roman" w:cs="Times New Roman"/>
          <w:sz w:val="24"/>
          <w:szCs w:val="24"/>
        </w:rPr>
        <w:t xml:space="preserve">tudy </w:t>
      </w:r>
      <w:r w:rsidR="00856C10">
        <w:rPr>
          <w:rFonts w:ascii="Times New Roman" w:hAnsi="Times New Roman" w:cs="Times New Roman"/>
          <w:sz w:val="24"/>
          <w:szCs w:val="24"/>
        </w:rPr>
        <w:t xml:space="preserve">2 </w:t>
      </w:r>
      <w:r>
        <w:rPr>
          <w:rFonts w:ascii="Times New Roman" w:hAnsi="Times New Roman" w:cs="Times New Roman"/>
          <w:sz w:val="24"/>
          <w:szCs w:val="24"/>
        </w:rPr>
        <w:t xml:space="preserve">(see </w:t>
      </w:r>
      <w:r w:rsidR="00856C10">
        <w:rPr>
          <w:rFonts w:ascii="Times New Roman" w:hAnsi="Times New Roman" w:cs="Times New Roman"/>
          <w:sz w:val="24"/>
          <w:szCs w:val="24"/>
        </w:rPr>
        <w:t>C</w:t>
      </w:r>
      <w:r>
        <w:rPr>
          <w:rFonts w:ascii="Times New Roman" w:hAnsi="Times New Roman" w:cs="Times New Roman"/>
          <w:sz w:val="24"/>
          <w:szCs w:val="24"/>
        </w:rPr>
        <w:t xml:space="preserve">hapter </w:t>
      </w:r>
      <w:r w:rsidR="00856C10">
        <w:rPr>
          <w:rFonts w:ascii="Times New Roman" w:hAnsi="Times New Roman" w:cs="Times New Roman"/>
          <w:sz w:val="24"/>
          <w:szCs w:val="24"/>
        </w:rPr>
        <w:t>5</w:t>
      </w:r>
      <w:r>
        <w:rPr>
          <w:rFonts w:ascii="Times New Roman" w:hAnsi="Times New Roman" w:cs="Times New Roman"/>
          <w:sz w:val="24"/>
          <w:szCs w:val="24"/>
        </w:rPr>
        <w:t xml:space="preserve">). The findings from </w:t>
      </w:r>
      <w:r w:rsidR="00856C10">
        <w:rPr>
          <w:rFonts w:ascii="Times New Roman" w:hAnsi="Times New Roman" w:cs="Times New Roman"/>
          <w:sz w:val="24"/>
          <w:szCs w:val="24"/>
        </w:rPr>
        <w:t>C</w:t>
      </w:r>
      <w:r>
        <w:rPr>
          <w:rFonts w:ascii="Times New Roman" w:hAnsi="Times New Roman" w:cs="Times New Roman"/>
          <w:sz w:val="24"/>
          <w:szCs w:val="24"/>
        </w:rPr>
        <w:t xml:space="preserve">hapter </w:t>
      </w:r>
      <w:r w:rsidR="00856C10">
        <w:rPr>
          <w:rFonts w:ascii="Times New Roman" w:hAnsi="Times New Roman" w:cs="Times New Roman"/>
          <w:sz w:val="24"/>
          <w:szCs w:val="24"/>
        </w:rPr>
        <w:t xml:space="preserve">4 </w:t>
      </w:r>
      <w:r>
        <w:rPr>
          <w:rFonts w:ascii="Times New Roman" w:hAnsi="Times New Roman" w:cs="Times New Roman"/>
          <w:sz w:val="24"/>
          <w:szCs w:val="24"/>
        </w:rPr>
        <w:t xml:space="preserve">suggested that athletes often felt most comfortable discussing their experience of transition with other retired athletes, primary because they felt that other athletes understood what they were going through. Therefore, it was decided </w:t>
      </w:r>
      <w:r w:rsidR="00230EC8">
        <w:rPr>
          <w:rFonts w:ascii="Times New Roman" w:hAnsi="Times New Roman" w:cs="Times New Roman"/>
          <w:sz w:val="24"/>
          <w:szCs w:val="24"/>
        </w:rPr>
        <w:t xml:space="preserve">that </w:t>
      </w:r>
      <w:r>
        <w:rPr>
          <w:rFonts w:ascii="Times New Roman" w:hAnsi="Times New Roman" w:cs="Times New Roman"/>
          <w:sz w:val="24"/>
          <w:szCs w:val="24"/>
        </w:rPr>
        <w:t xml:space="preserve">the programme would be delivered by facilitators and speakers who were retired athletes. It was hoped that this would foster a non-judgemental learning environment where participants would feel comfortable sharing their experiences. </w:t>
      </w:r>
    </w:p>
    <w:p w14:paraId="247C4C99" w14:textId="6D9D030A" w:rsidR="00BB184F"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The findings from </w:t>
      </w:r>
      <w:r w:rsidR="00856C10">
        <w:rPr>
          <w:rFonts w:ascii="Times New Roman" w:hAnsi="Times New Roman" w:cs="Times New Roman"/>
          <w:sz w:val="24"/>
          <w:szCs w:val="24"/>
        </w:rPr>
        <w:t>C</w:t>
      </w:r>
      <w:r>
        <w:rPr>
          <w:rFonts w:ascii="Times New Roman" w:hAnsi="Times New Roman" w:cs="Times New Roman"/>
          <w:sz w:val="24"/>
          <w:szCs w:val="24"/>
        </w:rPr>
        <w:t xml:space="preserve">hapter </w:t>
      </w:r>
      <w:r w:rsidR="00856C10">
        <w:rPr>
          <w:rFonts w:ascii="Times New Roman" w:hAnsi="Times New Roman" w:cs="Times New Roman"/>
          <w:sz w:val="24"/>
          <w:szCs w:val="24"/>
        </w:rPr>
        <w:t xml:space="preserve">4 </w:t>
      </w:r>
      <w:r>
        <w:rPr>
          <w:rFonts w:ascii="Times New Roman" w:hAnsi="Times New Roman" w:cs="Times New Roman"/>
          <w:sz w:val="24"/>
          <w:szCs w:val="24"/>
        </w:rPr>
        <w:t>also suggested that athletes benefitted from the opportunity to support other athletes as this increased their</w:t>
      </w:r>
      <w:r w:rsidR="00E251B7">
        <w:rPr>
          <w:rFonts w:ascii="Times New Roman" w:hAnsi="Times New Roman" w:cs="Times New Roman"/>
          <w:sz w:val="24"/>
          <w:szCs w:val="24"/>
        </w:rPr>
        <w:t xml:space="preserve"> own</w:t>
      </w:r>
      <w:r>
        <w:rPr>
          <w:rFonts w:ascii="Times New Roman" w:hAnsi="Times New Roman" w:cs="Times New Roman"/>
          <w:sz w:val="24"/>
          <w:szCs w:val="24"/>
        </w:rPr>
        <w:t xml:space="preserve"> sense of self-esteem and self-worth. Thus, the participants were allocated to smaller ‘Action Learning Groups’ (ALG) to encourage contact beyond the formal delivery of the programme and offer the participants the opportunity to provide social support to the other group members. </w:t>
      </w:r>
    </w:p>
    <w:p w14:paraId="4F934D2B" w14:textId="5E5EA61F" w:rsidR="00BB184F"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The findings from </w:t>
      </w:r>
      <w:r w:rsidR="00F32A8F">
        <w:rPr>
          <w:rFonts w:ascii="Times New Roman" w:hAnsi="Times New Roman" w:cs="Times New Roman"/>
          <w:sz w:val="24"/>
          <w:szCs w:val="24"/>
        </w:rPr>
        <w:t>C</w:t>
      </w:r>
      <w:r>
        <w:rPr>
          <w:rFonts w:ascii="Times New Roman" w:hAnsi="Times New Roman" w:cs="Times New Roman"/>
          <w:sz w:val="24"/>
          <w:szCs w:val="24"/>
        </w:rPr>
        <w:t xml:space="preserve">hapters </w:t>
      </w:r>
      <w:r w:rsidR="00230EC8">
        <w:rPr>
          <w:rFonts w:ascii="Times New Roman" w:hAnsi="Times New Roman" w:cs="Times New Roman"/>
          <w:sz w:val="24"/>
          <w:szCs w:val="24"/>
        </w:rPr>
        <w:t>4</w:t>
      </w:r>
      <w:r>
        <w:rPr>
          <w:rFonts w:ascii="Times New Roman" w:hAnsi="Times New Roman" w:cs="Times New Roman"/>
          <w:sz w:val="24"/>
          <w:szCs w:val="24"/>
        </w:rPr>
        <w:t xml:space="preserve"> and </w:t>
      </w:r>
      <w:r w:rsidR="00230EC8">
        <w:rPr>
          <w:rFonts w:ascii="Times New Roman" w:hAnsi="Times New Roman" w:cs="Times New Roman"/>
          <w:sz w:val="24"/>
          <w:szCs w:val="24"/>
        </w:rPr>
        <w:t>5</w:t>
      </w:r>
      <w:r>
        <w:rPr>
          <w:rFonts w:ascii="Times New Roman" w:hAnsi="Times New Roman" w:cs="Times New Roman"/>
          <w:sz w:val="24"/>
          <w:szCs w:val="24"/>
        </w:rPr>
        <w:t xml:space="preserve"> indicated that athletes’ close support networks often play a crucial role in the process of transition. However, athletes can find it difficult to access appropriate help (</w:t>
      </w:r>
      <w:r w:rsidR="00230EC8">
        <w:rPr>
          <w:rFonts w:ascii="Times New Roman" w:hAnsi="Times New Roman" w:cs="Times New Roman"/>
          <w:sz w:val="24"/>
          <w:szCs w:val="24"/>
        </w:rPr>
        <w:t>C</w:t>
      </w:r>
      <w:r>
        <w:rPr>
          <w:rFonts w:ascii="Times New Roman" w:hAnsi="Times New Roman" w:cs="Times New Roman"/>
          <w:sz w:val="24"/>
          <w:szCs w:val="24"/>
        </w:rPr>
        <w:t xml:space="preserve">hapter </w:t>
      </w:r>
      <w:r w:rsidR="00230EC8">
        <w:rPr>
          <w:rFonts w:ascii="Times New Roman" w:hAnsi="Times New Roman" w:cs="Times New Roman"/>
          <w:sz w:val="24"/>
          <w:szCs w:val="24"/>
        </w:rPr>
        <w:t>4</w:t>
      </w:r>
      <w:r>
        <w:rPr>
          <w:rFonts w:ascii="Times New Roman" w:hAnsi="Times New Roman" w:cs="Times New Roman"/>
          <w:sz w:val="24"/>
          <w:szCs w:val="24"/>
        </w:rPr>
        <w:t>) and their close support networks often have difficult providing support (</w:t>
      </w:r>
      <w:r w:rsidR="00230EC8">
        <w:rPr>
          <w:rFonts w:ascii="Times New Roman" w:hAnsi="Times New Roman" w:cs="Times New Roman"/>
          <w:sz w:val="24"/>
          <w:szCs w:val="24"/>
        </w:rPr>
        <w:t>C</w:t>
      </w:r>
      <w:r>
        <w:rPr>
          <w:rFonts w:ascii="Times New Roman" w:hAnsi="Times New Roman" w:cs="Times New Roman"/>
          <w:sz w:val="24"/>
          <w:szCs w:val="24"/>
        </w:rPr>
        <w:t xml:space="preserve">hapter </w:t>
      </w:r>
      <w:r w:rsidR="00230EC8">
        <w:rPr>
          <w:rFonts w:ascii="Times New Roman" w:hAnsi="Times New Roman" w:cs="Times New Roman"/>
          <w:sz w:val="24"/>
          <w:szCs w:val="24"/>
        </w:rPr>
        <w:t>5</w:t>
      </w:r>
      <w:r>
        <w:rPr>
          <w:rFonts w:ascii="Times New Roman" w:hAnsi="Times New Roman" w:cs="Times New Roman"/>
          <w:sz w:val="24"/>
          <w:szCs w:val="24"/>
        </w:rPr>
        <w:t xml:space="preserve">). Furthermore, parents and partners, in particular, may experience their own transition when the athletes retire and this can impact their own wellbeing, place stress on their relationship with the athlete, and reduce their capacity to provide support. With this in mind, the programme emphasised the relational aspects of transition and included activities that focused on understanding transition from the perspective of people in the participants’ support network and how to effectively communicate with these people. </w:t>
      </w:r>
    </w:p>
    <w:p w14:paraId="2D7D6EE3" w14:textId="71674B18" w:rsidR="00547F25" w:rsidRDefault="00BB184F" w:rsidP="006077CD">
      <w:pPr>
        <w:autoSpaceDE w:val="0"/>
        <w:autoSpaceDN w:val="0"/>
        <w:adjustRightInd w:val="0"/>
        <w:spacing w:line="480" w:lineRule="auto"/>
        <w:ind w:firstLine="357"/>
        <w:jc w:val="left"/>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The overarching aim of the programme </w:t>
      </w:r>
      <w:r w:rsidRPr="005A092A">
        <w:rPr>
          <w:rFonts w:ascii="Times New Roman" w:hAnsi="Times New Roman" w:cs="Times New Roman"/>
          <w:color w:val="000000"/>
          <w:sz w:val="24"/>
          <w:szCs w:val="24"/>
        </w:rPr>
        <w:t>was to promote</w:t>
      </w:r>
      <w:r>
        <w:rPr>
          <w:rFonts w:ascii="Times New Roman" w:hAnsi="Times New Roman" w:cs="Times New Roman"/>
          <w:color w:val="000000"/>
          <w:sz w:val="24"/>
          <w:szCs w:val="24"/>
        </w:rPr>
        <w:t xml:space="preserve"> and facilitate the adjustment process and </w:t>
      </w:r>
      <w:r w:rsidRPr="005A092A">
        <w:rPr>
          <w:rFonts w:ascii="Times New Roman" w:hAnsi="Times New Roman" w:cs="Times New Roman"/>
          <w:color w:val="000000"/>
          <w:sz w:val="24"/>
          <w:szCs w:val="24"/>
        </w:rPr>
        <w:t>the well-being of retired athletes</w:t>
      </w:r>
      <w:r>
        <w:rPr>
          <w:rFonts w:ascii="Times New Roman" w:hAnsi="Times New Roman" w:cs="Times New Roman"/>
          <w:color w:val="000000"/>
          <w:sz w:val="24"/>
          <w:szCs w:val="24"/>
        </w:rPr>
        <w:t xml:space="preserve">. The programme was designed around five CMO configurations that state the relationship between the circumstances in which the programme was delivered (context), the activities used to address/ improve issues of concern (programme mechanisms) and the desired results of the programme (outcomes). </w:t>
      </w:r>
      <w:r w:rsidR="00547F25" w:rsidRPr="00C811C0">
        <w:rPr>
          <w:rFonts w:ascii="Times New Roman" w:hAnsi="Times New Roman" w:cs="Times New Roman"/>
          <w:color w:val="000000" w:themeColor="text1"/>
          <w:sz w:val="24"/>
          <w:szCs w:val="24"/>
        </w:rPr>
        <w:t>The detailed CMOs that form</w:t>
      </w:r>
      <w:r w:rsidR="00547F25">
        <w:rPr>
          <w:rFonts w:ascii="Times New Roman" w:hAnsi="Times New Roman" w:cs="Times New Roman"/>
          <w:color w:val="000000" w:themeColor="text1"/>
          <w:sz w:val="24"/>
          <w:szCs w:val="24"/>
        </w:rPr>
        <w:t>ed</w:t>
      </w:r>
      <w:r w:rsidR="00547F25" w:rsidRPr="00C811C0">
        <w:rPr>
          <w:rFonts w:ascii="Times New Roman" w:hAnsi="Times New Roman" w:cs="Times New Roman"/>
          <w:color w:val="000000" w:themeColor="text1"/>
          <w:sz w:val="24"/>
          <w:szCs w:val="24"/>
        </w:rPr>
        <w:t xml:space="preserve"> the</w:t>
      </w:r>
      <w:r w:rsidR="00547F25">
        <w:rPr>
          <w:rFonts w:ascii="Times New Roman" w:hAnsi="Times New Roman" w:cs="Times New Roman"/>
          <w:color w:val="000000" w:themeColor="text1"/>
          <w:sz w:val="24"/>
          <w:szCs w:val="24"/>
        </w:rPr>
        <w:t xml:space="preserve"> initial</w:t>
      </w:r>
      <w:r w:rsidR="00547F25" w:rsidRPr="00C811C0">
        <w:rPr>
          <w:rFonts w:ascii="Times New Roman" w:hAnsi="Times New Roman" w:cs="Times New Roman"/>
          <w:color w:val="000000" w:themeColor="text1"/>
          <w:sz w:val="24"/>
          <w:szCs w:val="24"/>
        </w:rPr>
        <w:t xml:space="preserve"> programme theory are presented in full in </w:t>
      </w:r>
      <w:r w:rsidR="0025311D">
        <w:rPr>
          <w:rFonts w:ascii="Times New Roman" w:hAnsi="Times New Roman" w:cs="Times New Roman"/>
          <w:color w:val="000000" w:themeColor="text1"/>
          <w:sz w:val="24"/>
          <w:szCs w:val="24"/>
        </w:rPr>
        <w:t>Table 7</w:t>
      </w:r>
      <w:r w:rsidR="00547F25">
        <w:rPr>
          <w:rFonts w:ascii="Times New Roman" w:hAnsi="Times New Roman" w:cs="Times New Roman"/>
          <w:color w:val="000000" w:themeColor="text1"/>
          <w:sz w:val="24"/>
          <w:szCs w:val="24"/>
        </w:rPr>
        <w:t>.</w:t>
      </w:r>
    </w:p>
    <w:p w14:paraId="7AD77F24" w14:textId="7017E8E6" w:rsidR="00BB184F" w:rsidRDefault="00BB184F" w:rsidP="006077CD">
      <w:pPr>
        <w:autoSpaceDE w:val="0"/>
        <w:autoSpaceDN w:val="0"/>
        <w:adjustRightInd w:val="0"/>
        <w:spacing w:line="480" w:lineRule="auto"/>
        <w:ind w:firstLine="360"/>
        <w:jc w:val="left"/>
        <w:rPr>
          <w:rFonts w:ascii="Times New Roman" w:hAnsi="Times New Roman" w:cs="Times New Roman"/>
          <w:sz w:val="24"/>
          <w:szCs w:val="24"/>
        </w:rPr>
      </w:pPr>
      <w:r>
        <w:rPr>
          <w:rFonts w:ascii="Times New Roman" w:hAnsi="Times New Roman" w:cs="Times New Roman"/>
          <w:color w:val="000000"/>
          <w:sz w:val="24"/>
          <w:szCs w:val="24"/>
        </w:rPr>
        <w:t xml:space="preserve">CMO1: </w:t>
      </w:r>
      <w:r w:rsidRPr="00513C9C">
        <w:rPr>
          <w:rFonts w:ascii="Times New Roman" w:hAnsi="Times New Roman" w:cs="Times New Roman"/>
          <w:sz w:val="24"/>
          <w:szCs w:val="24"/>
        </w:rPr>
        <w:t xml:space="preserve">The first CMO was based on the </w:t>
      </w:r>
      <w:r>
        <w:rPr>
          <w:rFonts w:ascii="Times New Roman" w:hAnsi="Times New Roman" w:cs="Times New Roman"/>
          <w:sz w:val="24"/>
          <w:szCs w:val="24"/>
        </w:rPr>
        <w:t>idea</w:t>
      </w:r>
      <w:r w:rsidRPr="00513C9C">
        <w:rPr>
          <w:rFonts w:ascii="Times New Roman" w:hAnsi="Times New Roman" w:cs="Times New Roman"/>
          <w:sz w:val="24"/>
          <w:szCs w:val="24"/>
        </w:rPr>
        <w:t xml:space="preserve"> that in order for athletes to be able to manage and make sense of their transition</w:t>
      </w:r>
      <w:r>
        <w:rPr>
          <w:rFonts w:ascii="Times New Roman" w:hAnsi="Times New Roman" w:cs="Times New Roman"/>
          <w:sz w:val="24"/>
          <w:szCs w:val="24"/>
        </w:rPr>
        <w:t xml:space="preserve"> (outcome),</w:t>
      </w:r>
      <w:r w:rsidRPr="00513C9C">
        <w:rPr>
          <w:rFonts w:ascii="Times New Roman" w:hAnsi="Times New Roman" w:cs="Times New Roman"/>
          <w:sz w:val="24"/>
          <w:szCs w:val="24"/>
        </w:rPr>
        <w:t xml:space="preserve"> they need to be supported</w:t>
      </w:r>
      <w:r>
        <w:rPr>
          <w:rFonts w:ascii="Times New Roman" w:hAnsi="Times New Roman" w:cs="Times New Roman"/>
          <w:sz w:val="24"/>
          <w:szCs w:val="24"/>
        </w:rPr>
        <w:t xml:space="preserve"> </w:t>
      </w:r>
      <w:r w:rsidRPr="00513C9C">
        <w:rPr>
          <w:rFonts w:ascii="Times New Roman" w:hAnsi="Times New Roman" w:cs="Times New Roman"/>
          <w:sz w:val="24"/>
          <w:szCs w:val="24"/>
        </w:rPr>
        <w:t xml:space="preserve">to acquire skills and knowledge in an environment </w:t>
      </w:r>
      <w:r>
        <w:rPr>
          <w:rFonts w:ascii="Times New Roman" w:hAnsi="Times New Roman" w:cs="Times New Roman"/>
          <w:sz w:val="24"/>
          <w:szCs w:val="24"/>
        </w:rPr>
        <w:t>that is</w:t>
      </w:r>
      <w:r w:rsidRPr="00513C9C">
        <w:rPr>
          <w:rFonts w:ascii="Times New Roman" w:hAnsi="Times New Roman" w:cs="Times New Roman"/>
          <w:sz w:val="24"/>
          <w:szCs w:val="24"/>
        </w:rPr>
        <w:t xml:space="preserve"> </w:t>
      </w:r>
      <w:r>
        <w:rPr>
          <w:rFonts w:ascii="Times New Roman" w:hAnsi="Times New Roman" w:cs="Times New Roman"/>
          <w:sz w:val="24"/>
          <w:szCs w:val="24"/>
        </w:rPr>
        <w:t xml:space="preserve">credible, relevant, open, and </w:t>
      </w:r>
      <w:r w:rsidRPr="00513C9C">
        <w:rPr>
          <w:rFonts w:ascii="Times New Roman" w:hAnsi="Times New Roman" w:cs="Times New Roman"/>
          <w:sz w:val="24"/>
          <w:szCs w:val="24"/>
        </w:rPr>
        <w:t>accessible</w:t>
      </w:r>
      <w:r>
        <w:rPr>
          <w:rFonts w:ascii="Times New Roman" w:hAnsi="Times New Roman" w:cs="Times New Roman"/>
          <w:sz w:val="24"/>
          <w:szCs w:val="24"/>
        </w:rPr>
        <w:t xml:space="preserve"> (programme mechanisms). It was therefore predicted that engaging with the programme would be influenced by contextual factors related to </w:t>
      </w:r>
      <w:r w:rsidR="00065990">
        <w:rPr>
          <w:rFonts w:ascii="Times New Roman" w:hAnsi="Times New Roman" w:cs="Times New Roman"/>
          <w:sz w:val="24"/>
          <w:szCs w:val="24"/>
        </w:rPr>
        <w:t>participants’</w:t>
      </w:r>
      <w:r>
        <w:rPr>
          <w:rFonts w:ascii="Times New Roman" w:hAnsi="Times New Roman" w:cs="Times New Roman"/>
          <w:sz w:val="24"/>
          <w:szCs w:val="24"/>
        </w:rPr>
        <w:t xml:space="preserve"> ability to commit to and complete the programme, willingness to engage in group based learning, and individual learning preferences.</w:t>
      </w:r>
    </w:p>
    <w:p w14:paraId="3835807D" w14:textId="0398C3B0" w:rsidR="00BB184F" w:rsidRDefault="00BB184F" w:rsidP="006077CD">
      <w:pPr>
        <w:autoSpaceDE w:val="0"/>
        <w:autoSpaceDN w:val="0"/>
        <w:adjustRightInd w:val="0"/>
        <w:spacing w:line="480" w:lineRule="auto"/>
        <w:ind w:firstLine="360"/>
        <w:jc w:val="left"/>
        <w:rPr>
          <w:rFonts w:ascii="Times New Roman" w:hAnsi="Times New Roman" w:cs="Times New Roman"/>
          <w:sz w:val="24"/>
          <w:szCs w:val="24"/>
        </w:rPr>
      </w:pPr>
      <w:r>
        <w:rPr>
          <w:rFonts w:ascii="Times New Roman" w:hAnsi="Times New Roman" w:cs="Times New Roman"/>
          <w:sz w:val="24"/>
          <w:szCs w:val="24"/>
        </w:rPr>
        <w:t>CMO2: The second CMO was framed around the idea that transition is inherently a process of change that can often have difficult and challenging consequences (context). By helping athletes to recognise, understand, and manage changes i</w:t>
      </w:r>
      <w:r w:rsidR="00C73B9C">
        <w:rPr>
          <w:rFonts w:ascii="Times New Roman" w:hAnsi="Times New Roman" w:cs="Times New Roman"/>
          <w:sz w:val="24"/>
          <w:szCs w:val="24"/>
        </w:rPr>
        <w:t>n their own life—</w:t>
      </w:r>
      <w:r>
        <w:rPr>
          <w:rFonts w:ascii="Times New Roman" w:hAnsi="Times New Roman" w:cs="Times New Roman"/>
          <w:sz w:val="24"/>
          <w:szCs w:val="24"/>
        </w:rPr>
        <w:t>and see the process of change from the perspective of the</w:t>
      </w:r>
      <w:r w:rsidR="00C73B9C">
        <w:rPr>
          <w:rFonts w:ascii="Times New Roman" w:hAnsi="Times New Roman" w:cs="Times New Roman"/>
          <w:sz w:val="24"/>
          <w:szCs w:val="24"/>
        </w:rPr>
        <w:t>ir peers (programme mechanisms)—it was hoped that they would</w:t>
      </w:r>
      <w:r>
        <w:rPr>
          <w:rFonts w:ascii="Times New Roman" w:hAnsi="Times New Roman" w:cs="Times New Roman"/>
          <w:sz w:val="24"/>
          <w:szCs w:val="24"/>
        </w:rPr>
        <w:t xml:space="preserve"> </w:t>
      </w:r>
      <w:r w:rsidR="00C73B9C">
        <w:rPr>
          <w:rFonts w:ascii="Times New Roman" w:hAnsi="Times New Roman" w:cs="Times New Roman"/>
          <w:sz w:val="24"/>
          <w:szCs w:val="24"/>
        </w:rPr>
        <w:t>recognise transition</w:t>
      </w:r>
      <w:r>
        <w:rPr>
          <w:rFonts w:ascii="Times New Roman" w:hAnsi="Times New Roman" w:cs="Times New Roman"/>
          <w:sz w:val="24"/>
          <w:szCs w:val="24"/>
        </w:rPr>
        <w:t xml:space="preserve"> </w:t>
      </w:r>
      <w:r w:rsidR="00C73B9C">
        <w:rPr>
          <w:rFonts w:ascii="Times New Roman" w:hAnsi="Times New Roman" w:cs="Times New Roman"/>
          <w:sz w:val="24"/>
          <w:szCs w:val="24"/>
        </w:rPr>
        <w:t>as a ‘normal’ process. In turn, it was hoped that</w:t>
      </w:r>
      <w:r>
        <w:rPr>
          <w:rFonts w:ascii="Times New Roman" w:hAnsi="Times New Roman" w:cs="Times New Roman"/>
          <w:sz w:val="24"/>
          <w:szCs w:val="24"/>
        </w:rPr>
        <w:t xml:space="preserve"> </w:t>
      </w:r>
      <w:r w:rsidR="00C73B9C">
        <w:rPr>
          <w:rFonts w:ascii="Times New Roman" w:hAnsi="Times New Roman" w:cs="Times New Roman"/>
          <w:sz w:val="24"/>
          <w:szCs w:val="24"/>
        </w:rPr>
        <w:t>this increase in self-awareness would facilitate the participants’ overall sense of</w:t>
      </w:r>
      <w:r>
        <w:rPr>
          <w:rFonts w:ascii="Times New Roman" w:hAnsi="Times New Roman" w:cs="Times New Roman"/>
          <w:sz w:val="24"/>
          <w:szCs w:val="24"/>
        </w:rPr>
        <w:t xml:space="preserve"> wellbeing and adjustment (outcome).</w:t>
      </w:r>
    </w:p>
    <w:p w14:paraId="778F115A" w14:textId="75581FB9" w:rsidR="00BB184F" w:rsidRDefault="00BB184F" w:rsidP="006077CD">
      <w:pPr>
        <w:autoSpaceDE w:val="0"/>
        <w:autoSpaceDN w:val="0"/>
        <w:adjustRightInd w:val="0"/>
        <w:spacing w:line="480" w:lineRule="auto"/>
        <w:ind w:firstLine="360"/>
        <w:jc w:val="left"/>
        <w:rPr>
          <w:rFonts w:ascii="Times New Roman" w:hAnsi="Times New Roman" w:cs="Times New Roman"/>
          <w:sz w:val="24"/>
          <w:szCs w:val="24"/>
        </w:rPr>
      </w:pPr>
      <w:r>
        <w:rPr>
          <w:rFonts w:ascii="Times New Roman" w:hAnsi="Times New Roman" w:cs="Times New Roman"/>
          <w:sz w:val="24"/>
          <w:szCs w:val="24"/>
        </w:rPr>
        <w:t xml:space="preserve">CMO3: </w:t>
      </w:r>
      <w:r w:rsidR="00230EC8">
        <w:rPr>
          <w:rFonts w:ascii="Times New Roman" w:hAnsi="Times New Roman" w:cs="Times New Roman"/>
          <w:sz w:val="24"/>
          <w:szCs w:val="24"/>
        </w:rPr>
        <w:t>The third CMO proposed that a</w:t>
      </w:r>
      <w:r>
        <w:rPr>
          <w:rFonts w:ascii="Times New Roman" w:hAnsi="Times New Roman" w:cs="Times New Roman"/>
          <w:sz w:val="24"/>
          <w:szCs w:val="24"/>
        </w:rPr>
        <w:t xml:space="preserve">thletes often experience difficulties related to the loss of their (athletic) identity when they retire and may have difficulties forming a new or reshaped sense of self (context). Assisting athletes to understand their athletic identity, deal with issues around the loss of identity, and explore possible future selves (programme mechanisms) may help athletes to become more self-aware, give them </w:t>
      </w:r>
      <w:r w:rsidR="00065990">
        <w:rPr>
          <w:rFonts w:ascii="Times New Roman" w:hAnsi="Times New Roman" w:cs="Times New Roman"/>
          <w:sz w:val="24"/>
          <w:szCs w:val="24"/>
        </w:rPr>
        <w:t>a clearer idea</w:t>
      </w:r>
      <w:r>
        <w:rPr>
          <w:rFonts w:ascii="Times New Roman" w:hAnsi="Times New Roman" w:cs="Times New Roman"/>
          <w:sz w:val="24"/>
          <w:szCs w:val="24"/>
        </w:rPr>
        <w:t xml:space="preserve"> of </w:t>
      </w:r>
      <w:r w:rsidR="00065990">
        <w:rPr>
          <w:rFonts w:ascii="Times New Roman" w:hAnsi="Times New Roman" w:cs="Times New Roman"/>
          <w:sz w:val="24"/>
          <w:szCs w:val="24"/>
        </w:rPr>
        <w:t xml:space="preserve">their </w:t>
      </w:r>
      <w:r>
        <w:rPr>
          <w:rFonts w:ascii="Times New Roman" w:hAnsi="Times New Roman" w:cs="Times New Roman"/>
          <w:sz w:val="24"/>
          <w:szCs w:val="24"/>
        </w:rPr>
        <w:t>belief</w:t>
      </w:r>
      <w:r w:rsidR="00065990">
        <w:rPr>
          <w:rFonts w:ascii="Times New Roman" w:hAnsi="Times New Roman" w:cs="Times New Roman"/>
          <w:sz w:val="24"/>
          <w:szCs w:val="24"/>
        </w:rPr>
        <w:t>s</w:t>
      </w:r>
      <w:r>
        <w:rPr>
          <w:rFonts w:ascii="Times New Roman" w:hAnsi="Times New Roman" w:cs="Times New Roman"/>
          <w:sz w:val="24"/>
          <w:szCs w:val="24"/>
        </w:rPr>
        <w:t xml:space="preserve"> and values</w:t>
      </w:r>
      <w:r w:rsidR="00065990">
        <w:rPr>
          <w:rFonts w:ascii="Times New Roman" w:hAnsi="Times New Roman" w:cs="Times New Roman"/>
          <w:sz w:val="24"/>
          <w:szCs w:val="24"/>
        </w:rPr>
        <w:t>,</w:t>
      </w:r>
      <w:r>
        <w:rPr>
          <w:rFonts w:ascii="Times New Roman" w:hAnsi="Times New Roman" w:cs="Times New Roman"/>
          <w:sz w:val="24"/>
          <w:szCs w:val="24"/>
        </w:rPr>
        <w:t xml:space="preserve"> and help them to develop a plan for their personal development (outcomes). </w:t>
      </w:r>
    </w:p>
    <w:p w14:paraId="469990A6" w14:textId="3D14556A" w:rsidR="00BB184F" w:rsidRDefault="00BB184F" w:rsidP="006077CD">
      <w:pPr>
        <w:autoSpaceDE w:val="0"/>
        <w:autoSpaceDN w:val="0"/>
        <w:adjustRightInd w:val="0"/>
        <w:spacing w:line="480" w:lineRule="auto"/>
        <w:ind w:firstLine="360"/>
        <w:jc w:val="left"/>
        <w:rPr>
          <w:rFonts w:ascii="Times New Roman" w:hAnsi="Times New Roman" w:cs="Times New Roman"/>
          <w:sz w:val="24"/>
          <w:szCs w:val="24"/>
        </w:rPr>
      </w:pPr>
      <w:r>
        <w:rPr>
          <w:rFonts w:ascii="Times New Roman" w:hAnsi="Times New Roman" w:cs="Times New Roman"/>
          <w:sz w:val="24"/>
          <w:szCs w:val="24"/>
        </w:rPr>
        <w:t>CMO4: The fourth CMO recognised that athletes often feel that they are ill equipped to manage their transition and find it difficult to recognise how their skills and experiences could apply in other environments (context). By identifying transferable skills</w:t>
      </w:r>
      <w:r w:rsidR="00230EC8">
        <w:rPr>
          <w:rFonts w:ascii="Times New Roman" w:hAnsi="Times New Roman" w:cs="Times New Roman"/>
          <w:sz w:val="24"/>
          <w:szCs w:val="24"/>
        </w:rPr>
        <w:t>, values,</w:t>
      </w:r>
      <w:r>
        <w:rPr>
          <w:rFonts w:ascii="Times New Roman" w:hAnsi="Times New Roman" w:cs="Times New Roman"/>
          <w:sz w:val="24"/>
          <w:szCs w:val="24"/>
        </w:rPr>
        <w:t xml:space="preserve"> and relevant experience gained in sport (programme mechanisms) athletes may become more confident about the future and may be more likely to adjust to their life after sport (outcomes).</w:t>
      </w:r>
    </w:p>
    <w:p w14:paraId="2CDA010F" w14:textId="77777777" w:rsidR="0025311D" w:rsidRDefault="00BB184F" w:rsidP="006077CD">
      <w:pPr>
        <w:autoSpaceDE w:val="0"/>
        <w:autoSpaceDN w:val="0"/>
        <w:adjustRightInd w:val="0"/>
        <w:spacing w:line="480" w:lineRule="auto"/>
        <w:ind w:firstLine="357"/>
        <w:jc w:val="left"/>
        <w:rPr>
          <w:rFonts w:ascii="Times New Roman" w:hAnsi="Times New Roman" w:cs="Times New Roman"/>
          <w:color w:val="000000" w:themeColor="text1"/>
          <w:sz w:val="24"/>
          <w:szCs w:val="24"/>
        </w:rPr>
        <w:sectPr w:rsidR="0025311D" w:rsidSect="001D39A7">
          <w:pgSz w:w="11906" w:h="16838"/>
          <w:pgMar w:top="1440" w:right="1440" w:bottom="1440" w:left="1440" w:header="708" w:footer="708" w:gutter="0"/>
          <w:cols w:space="708"/>
          <w:docGrid w:linePitch="360"/>
        </w:sectPr>
      </w:pPr>
      <w:r>
        <w:rPr>
          <w:rFonts w:ascii="Times New Roman" w:hAnsi="Times New Roman" w:cs="Times New Roman"/>
          <w:sz w:val="24"/>
          <w:szCs w:val="24"/>
        </w:rPr>
        <w:t>CMO5: The fifth CMO proposed that athletes may find it difficult to access the support that they need during transition (context). Reflecting on the types and sources of support and developing the athletes’ skills to engage with their social networks (programme mechanisms) is therefore likely to improve their close relationships and increase their feelings of being supported</w:t>
      </w:r>
      <w:r w:rsidR="00230EC8">
        <w:rPr>
          <w:rFonts w:ascii="Times New Roman" w:hAnsi="Times New Roman" w:cs="Times New Roman"/>
          <w:sz w:val="24"/>
          <w:szCs w:val="24"/>
        </w:rPr>
        <w:t xml:space="preserve">, </w:t>
      </w:r>
      <w:r>
        <w:rPr>
          <w:rFonts w:ascii="Times New Roman" w:hAnsi="Times New Roman" w:cs="Times New Roman"/>
          <w:sz w:val="24"/>
          <w:szCs w:val="24"/>
        </w:rPr>
        <w:t>in turn</w:t>
      </w:r>
      <w:r w:rsidR="00230EC8">
        <w:rPr>
          <w:rFonts w:ascii="Times New Roman" w:hAnsi="Times New Roman" w:cs="Times New Roman"/>
          <w:sz w:val="24"/>
          <w:szCs w:val="24"/>
        </w:rPr>
        <w:t xml:space="preserve"> </w:t>
      </w:r>
      <w:r>
        <w:rPr>
          <w:rFonts w:ascii="Times New Roman" w:hAnsi="Times New Roman" w:cs="Times New Roman"/>
          <w:sz w:val="24"/>
          <w:szCs w:val="24"/>
        </w:rPr>
        <w:t xml:space="preserve">it was predicted that this would improve their overall sense of wellbeing </w:t>
      </w:r>
      <w:r w:rsidRPr="00C811C0">
        <w:rPr>
          <w:rFonts w:ascii="Times New Roman" w:hAnsi="Times New Roman" w:cs="Times New Roman"/>
          <w:color w:val="000000" w:themeColor="text1"/>
          <w:sz w:val="24"/>
          <w:szCs w:val="24"/>
        </w:rPr>
        <w:t xml:space="preserve">(outcomes). </w:t>
      </w:r>
    </w:p>
    <w:tbl>
      <w:tblPr>
        <w:tblpPr w:leftFromText="180" w:rightFromText="180" w:vertAnchor="text" w:horzAnchor="margin" w:tblpY="1181"/>
        <w:tblW w:w="14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35"/>
        <w:gridCol w:w="6073"/>
        <w:gridCol w:w="3010"/>
      </w:tblGrid>
      <w:tr w:rsidR="0025311D" w:rsidRPr="0025311D" w14:paraId="57A6D0A8" w14:textId="77777777" w:rsidTr="006F3F8A">
        <w:trPr>
          <w:trHeight w:val="552"/>
        </w:trPr>
        <w:tc>
          <w:tcPr>
            <w:tcW w:w="2263" w:type="dxa"/>
            <w:shd w:val="clear" w:color="auto" w:fill="auto"/>
          </w:tcPr>
          <w:p w14:paraId="1DA9B8B4" w14:textId="77777777" w:rsidR="0025311D" w:rsidRPr="006F3F8A" w:rsidRDefault="0025311D" w:rsidP="0025311D">
            <w:pPr>
              <w:rPr>
                <w:rFonts w:asciiTheme="majorBidi" w:eastAsia="Calibri" w:hAnsiTheme="majorBidi" w:cstheme="majorBidi"/>
                <w:b/>
                <w:sz w:val="24"/>
                <w:szCs w:val="24"/>
              </w:rPr>
            </w:pPr>
            <w:r w:rsidRPr="006F3F8A">
              <w:rPr>
                <w:rFonts w:asciiTheme="majorBidi" w:eastAsia="Calibri" w:hAnsiTheme="majorBidi" w:cstheme="majorBidi"/>
                <w:b/>
                <w:sz w:val="24"/>
                <w:szCs w:val="24"/>
              </w:rPr>
              <w:t>CMO</w:t>
            </w:r>
          </w:p>
          <w:p w14:paraId="131F822C" w14:textId="77777777" w:rsidR="0025311D" w:rsidRPr="006F3F8A" w:rsidRDefault="0025311D" w:rsidP="0025311D">
            <w:pPr>
              <w:rPr>
                <w:rFonts w:asciiTheme="majorBidi" w:eastAsia="Calibri" w:hAnsiTheme="majorBidi" w:cstheme="majorBidi"/>
                <w:b/>
                <w:sz w:val="24"/>
                <w:szCs w:val="24"/>
              </w:rPr>
            </w:pPr>
          </w:p>
        </w:tc>
        <w:tc>
          <w:tcPr>
            <w:tcW w:w="2835" w:type="dxa"/>
            <w:shd w:val="clear" w:color="auto" w:fill="auto"/>
          </w:tcPr>
          <w:p w14:paraId="3AD18EFA" w14:textId="77777777" w:rsidR="0025311D" w:rsidRPr="006F3F8A" w:rsidRDefault="0025311D" w:rsidP="0025311D">
            <w:pPr>
              <w:rPr>
                <w:rFonts w:asciiTheme="majorBidi" w:eastAsia="Calibri" w:hAnsiTheme="majorBidi" w:cstheme="majorBidi"/>
                <w:b/>
                <w:sz w:val="24"/>
                <w:szCs w:val="24"/>
              </w:rPr>
            </w:pPr>
            <w:r w:rsidRPr="006F3F8A">
              <w:rPr>
                <w:rFonts w:asciiTheme="majorBidi" w:eastAsia="Calibri" w:hAnsiTheme="majorBidi" w:cstheme="majorBidi"/>
                <w:b/>
                <w:sz w:val="24"/>
                <w:szCs w:val="24"/>
              </w:rPr>
              <w:t>CONTEXT</w:t>
            </w:r>
          </w:p>
        </w:tc>
        <w:tc>
          <w:tcPr>
            <w:tcW w:w="6073" w:type="dxa"/>
            <w:shd w:val="clear" w:color="auto" w:fill="auto"/>
          </w:tcPr>
          <w:p w14:paraId="1466E11E" w14:textId="77777777" w:rsidR="0025311D" w:rsidRPr="006F3F8A" w:rsidRDefault="0025311D" w:rsidP="0025311D">
            <w:pPr>
              <w:rPr>
                <w:rFonts w:asciiTheme="majorBidi" w:eastAsia="Calibri" w:hAnsiTheme="majorBidi" w:cstheme="majorBidi"/>
                <w:b/>
                <w:sz w:val="24"/>
                <w:szCs w:val="24"/>
              </w:rPr>
            </w:pPr>
            <w:r w:rsidRPr="006F3F8A">
              <w:rPr>
                <w:rFonts w:asciiTheme="majorBidi" w:eastAsia="Calibri" w:hAnsiTheme="majorBidi" w:cstheme="majorBidi"/>
                <w:b/>
                <w:sz w:val="24"/>
                <w:szCs w:val="24"/>
              </w:rPr>
              <w:t>PROGRAMME  MECHANISMS</w:t>
            </w:r>
          </w:p>
        </w:tc>
        <w:tc>
          <w:tcPr>
            <w:tcW w:w="3010" w:type="dxa"/>
            <w:shd w:val="clear" w:color="auto" w:fill="auto"/>
          </w:tcPr>
          <w:p w14:paraId="49D6FCA3" w14:textId="77777777" w:rsidR="0025311D" w:rsidRPr="006F3F8A" w:rsidRDefault="0025311D" w:rsidP="0025311D">
            <w:pPr>
              <w:rPr>
                <w:rFonts w:asciiTheme="majorBidi" w:eastAsia="Calibri" w:hAnsiTheme="majorBidi" w:cstheme="majorBidi"/>
                <w:b/>
                <w:sz w:val="24"/>
                <w:szCs w:val="24"/>
              </w:rPr>
            </w:pPr>
            <w:r w:rsidRPr="006F3F8A">
              <w:rPr>
                <w:rFonts w:asciiTheme="majorBidi" w:eastAsia="Calibri" w:hAnsiTheme="majorBidi" w:cstheme="majorBidi"/>
                <w:b/>
                <w:sz w:val="24"/>
                <w:szCs w:val="24"/>
              </w:rPr>
              <w:t>OUTCOMES</w:t>
            </w:r>
          </w:p>
        </w:tc>
      </w:tr>
      <w:tr w:rsidR="0025311D" w:rsidRPr="0025311D" w14:paraId="74CA8D30" w14:textId="77777777" w:rsidTr="006F3F8A">
        <w:tc>
          <w:tcPr>
            <w:tcW w:w="2263" w:type="dxa"/>
            <w:shd w:val="clear" w:color="auto" w:fill="auto"/>
          </w:tcPr>
          <w:p w14:paraId="359F95E6" w14:textId="77777777" w:rsidR="0025311D" w:rsidRPr="006F3F8A" w:rsidRDefault="0025311D" w:rsidP="006F3F8A">
            <w:p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1.Programme delivery and content</w:t>
            </w:r>
          </w:p>
        </w:tc>
        <w:tc>
          <w:tcPr>
            <w:tcW w:w="2835" w:type="dxa"/>
            <w:shd w:val="clear" w:color="auto" w:fill="auto"/>
          </w:tcPr>
          <w:p w14:paraId="46465C5D" w14:textId="77777777" w:rsidR="0025311D" w:rsidRPr="006F3F8A" w:rsidRDefault="0025311D" w:rsidP="0025311D">
            <w:pPr>
              <w:pStyle w:val="ListParagraph"/>
              <w:numPr>
                <w:ilvl w:val="0"/>
                <w:numId w:val="16"/>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Few transition support services available for retired athletes.</w:t>
            </w:r>
          </w:p>
          <w:p w14:paraId="14524463" w14:textId="77777777" w:rsidR="0025311D" w:rsidRPr="006F3F8A" w:rsidRDefault="0025311D" w:rsidP="0025311D">
            <w:pPr>
              <w:pStyle w:val="ListParagraph"/>
              <w:numPr>
                <w:ilvl w:val="0"/>
                <w:numId w:val="16"/>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 xml:space="preserve">Participants received little support to help adjust to changes in transition. </w:t>
            </w:r>
          </w:p>
        </w:tc>
        <w:tc>
          <w:tcPr>
            <w:tcW w:w="6073" w:type="dxa"/>
            <w:shd w:val="clear" w:color="auto" w:fill="auto"/>
          </w:tcPr>
          <w:p w14:paraId="33165352" w14:textId="77777777" w:rsidR="0025311D" w:rsidRPr="006F3F8A" w:rsidRDefault="0025311D" w:rsidP="0025311D">
            <w:pPr>
              <w:pStyle w:val="ListParagraph"/>
              <w:numPr>
                <w:ilvl w:val="0"/>
                <w:numId w:val="16"/>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Delivery by experienced facilitators with their own transition experiences.</w:t>
            </w:r>
          </w:p>
          <w:p w14:paraId="7A8743F5" w14:textId="77777777" w:rsidR="0025311D" w:rsidRPr="006F3F8A" w:rsidRDefault="0025311D" w:rsidP="0025311D">
            <w:pPr>
              <w:pStyle w:val="ListParagraph"/>
              <w:numPr>
                <w:ilvl w:val="0"/>
                <w:numId w:val="16"/>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 xml:space="preserve">Group interaction and sharing of experiences. </w:t>
            </w:r>
          </w:p>
          <w:p w14:paraId="3246FFAC" w14:textId="77777777" w:rsidR="0025311D" w:rsidRPr="006F3F8A" w:rsidRDefault="0025311D" w:rsidP="0025311D">
            <w:pPr>
              <w:pStyle w:val="ListParagraph"/>
              <w:numPr>
                <w:ilvl w:val="0"/>
                <w:numId w:val="16"/>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Evidence based content / knowledge / activities to frame personal experiences.</w:t>
            </w:r>
          </w:p>
        </w:tc>
        <w:tc>
          <w:tcPr>
            <w:tcW w:w="3010" w:type="dxa"/>
            <w:shd w:val="clear" w:color="auto" w:fill="auto"/>
          </w:tcPr>
          <w:p w14:paraId="68CB3216" w14:textId="77777777" w:rsidR="0025311D" w:rsidRPr="006F3F8A" w:rsidRDefault="0025311D" w:rsidP="0025311D">
            <w:pPr>
              <w:pStyle w:val="ListParagraph"/>
              <w:numPr>
                <w:ilvl w:val="0"/>
                <w:numId w:val="16"/>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Participants will provide high feedback scores for each workshop.</w:t>
            </w:r>
          </w:p>
          <w:p w14:paraId="564D7691" w14:textId="77777777" w:rsidR="0025311D" w:rsidRPr="006F3F8A" w:rsidRDefault="0025311D" w:rsidP="0025311D">
            <w:pPr>
              <w:pStyle w:val="ListParagraph"/>
              <w:ind w:left="360"/>
              <w:rPr>
                <w:rFonts w:asciiTheme="majorBidi" w:eastAsia="Calibri" w:hAnsiTheme="majorBidi" w:cstheme="majorBidi"/>
                <w:sz w:val="24"/>
                <w:szCs w:val="24"/>
              </w:rPr>
            </w:pPr>
          </w:p>
        </w:tc>
      </w:tr>
      <w:tr w:rsidR="0025311D" w:rsidRPr="0025311D" w14:paraId="272D9D64" w14:textId="77777777" w:rsidTr="006F3F8A">
        <w:tc>
          <w:tcPr>
            <w:tcW w:w="2263" w:type="dxa"/>
            <w:shd w:val="clear" w:color="auto" w:fill="auto"/>
          </w:tcPr>
          <w:p w14:paraId="19975596" w14:textId="77777777" w:rsidR="0025311D" w:rsidRPr="006F3F8A" w:rsidRDefault="0025311D" w:rsidP="006F3F8A">
            <w:p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2.Understanding and managing change.</w:t>
            </w:r>
          </w:p>
        </w:tc>
        <w:tc>
          <w:tcPr>
            <w:tcW w:w="2835" w:type="dxa"/>
            <w:shd w:val="clear" w:color="auto" w:fill="auto"/>
          </w:tcPr>
          <w:p w14:paraId="5DBB2BBD" w14:textId="77777777" w:rsidR="0025311D" w:rsidRPr="006F3F8A" w:rsidRDefault="0025311D" w:rsidP="0025311D">
            <w:pPr>
              <w:pStyle w:val="ListParagraph"/>
              <w:numPr>
                <w:ilvl w:val="0"/>
                <w:numId w:val="16"/>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Poor understanding of the transition process.</w:t>
            </w:r>
          </w:p>
          <w:p w14:paraId="7089E01A" w14:textId="77777777" w:rsidR="0025311D" w:rsidRPr="006F3F8A" w:rsidRDefault="0025311D" w:rsidP="0025311D">
            <w:pPr>
              <w:pStyle w:val="ListParagraph"/>
              <w:numPr>
                <w:ilvl w:val="0"/>
                <w:numId w:val="16"/>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Feelings of uncertainty/denial/loss.</w:t>
            </w:r>
          </w:p>
          <w:p w14:paraId="74673B9B" w14:textId="77777777" w:rsidR="0025311D" w:rsidRPr="006F3F8A" w:rsidRDefault="0025311D" w:rsidP="0025311D">
            <w:pPr>
              <w:pStyle w:val="ListParagraph"/>
              <w:ind w:left="360"/>
              <w:rPr>
                <w:rFonts w:asciiTheme="majorBidi" w:eastAsia="Calibri" w:hAnsiTheme="majorBidi" w:cstheme="majorBidi"/>
                <w:sz w:val="24"/>
                <w:szCs w:val="24"/>
              </w:rPr>
            </w:pPr>
          </w:p>
        </w:tc>
        <w:tc>
          <w:tcPr>
            <w:tcW w:w="6073" w:type="dxa"/>
            <w:shd w:val="clear" w:color="auto" w:fill="auto"/>
          </w:tcPr>
          <w:p w14:paraId="37669462" w14:textId="77777777" w:rsidR="0025311D" w:rsidRPr="006F3F8A" w:rsidRDefault="0025311D" w:rsidP="0025311D">
            <w:pPr>
              <w:pStyle w:val="ListParagraph"/>
              <w:numPr>
                <w:ilvl w:val="0"/>
                <w:numId w:val="16"/>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Provide information on the processes of change involved in transition.</w:t>
            </w:r>
          </w:p>
          <w:p w14:paraId="75573CCE" w14:textId="77777777" w:rsidR="0025311D" w:rsidRPr="006F3F8A" w:rsidRDefault="0025311D" w:rsidP="0025311D">
            <w:pPr>
              <w:pStyle w:val="ListParagraph"/>
              <w:numPr>
                <w:ilvl w:val="0"/>
                <w:numId w:val="16"/>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Recognise changes in their own life.</w:t>
            </w:r>
          </w:p>
          <w:p w14:paraId="2EC4966F" w14:textId="77777777" w:rsidR="0025311D" w:rsidRPr="006F3F8A" w:rsidRDefault="0025311D" w:rsidP="0025311D">
            <w:pPr>
              <w:pStyle w:val="ListParagraph"/>
              <w:numPr>
                <w:ilvl w:val="0"/>
                <w:numId w:val="16"/>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Share experiences of transition with others.</w:t>
            </w:r>
          </w:p>
          <w:p w14:paraId="46CBF3DF" w14:textId="77777777" w:rsidR="0025311D" w:rsidRPr="006F3F8A" w:rsidRDefault="0025311D" w:rsidP="0025311D">
            <w:pPr>
              <w:pStyle w:val="ListParagraph"/>
              <w:numPr>
                <w:ilvl w:val="0"/>
                <w:numId w:val="16"/>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 xml:space="preserve">Process emotions related to transition. </w:t>
            </w:r>
          </w:p>
        </w:tc>
        <w:tc>
          <w:tcPr>
            <w:tcW w:w="3010" w:type="dxa"/>
            <w:shd w:val="clear" w:color="auto" w:fill="auto"/>
          </w:tcPr>
          <w:p w14:paraId="195779CC" w14:textId="77777777" w:rsidR="0025311D" w:rsidRPr="006F3F8A" w:rsidRDefault="0025311D" w:rsidP="0025311D">
            <w:pPr>
              <w:pStyle w:val="ListParagraph"/>
              <w:numPr>
                <w:ilvl w:val="0"/>
                <w:numId w:val="16"/>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 xml:space="preserve">Increased self-awareness. </w:t>
            </w:r>
          </w:p>
          <w:p w14:paraId="4BE83B09" w14:textId="77777777" w:rsidR="0025311D" w:rsidRPr="006F3F8A" w:rsidRDefault="0025311D" w:rsidP="0025311D">
            <w:pPr>
              <w:pStyle w:val="ListParagraph"/>
              <w:numPr>
                <w:ilvl w:val="0"/>
                <w:numId w:val="16"/>
              </w:numPr>
              <w:autoSpaceDE w:val="0"/>
              <w:autoSpaceDN w:val="0"/>
              <w:adjustRightInd w:val="0"/>
              <w:jc w:val="left"/>
              <w:rPr>
                <w:rFonts w:asciiTheme="majorBidi" w:eastAsia="Calibri" w:hAnsiTheme="majorBidi" w:cstheme="majorBidi"/>
                <w:sz w:val="24"/>
                <w:szCs w:val="24"/>
              </w:rPr>
            </w:pPr>
            <w:r w:rsidRPr="006F3F8A">
              <w:rPr>
                <w:rFonts w:asciiTheme="majorBidi" w:eastAsia="Calibri" w:hAnsiTheme="majorBidi" w:cstheme="majorBidi"/>
                <w:sz w:val="24"/>
                <w:szCs w:val="24"/>
              </w:rPr>
              <w:t>Higher levels of wellbeing /adjustment.</w:t>
            </w:r>
          </w:p>
        </w:tc>
      </w:tr>
      <w:tr w:rsidR="0025311D" w:rsidRPr="0025311D" w14:paraId="5364CAC5" w14:textId="77777777" w:rsidTr="006F3F8A">
        <w:tc>
          <w:tcPr>
            <w:tcW w:w="2263" w:type="dxa"/>
            <w:shd w:val="clear" w:color="auto" w:fill="auto"/>
          </w:tcPr>
          <w:p w14:paraId="1BFBC5FE" w14:textId="77777777" w:rsidR="0025311D" w:rsidRPr="006F3F8A" w:rsidRDefault="0025311D" w:rsidP="006F3F8A">
            <w:p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3.Exploring identity.</w:t>
            </w:r>
          </w:p>
        </w:tc>
        <w:tc>
          <w:tcPr>
            <w:tcW w:w="2835" w:type="dxa"/>
            <w:shd w:val="clear" w:color="auto" w:fill="auto"/>
          </w:tcPr>
          <w:p w14:paraId="24E771C0" w14:textId="77777777" w:rsidR="0025311D" w:rsidRPr="006F3F8A" w:rsidRDefault="0025311D" w:rsidP="0025311D">
            <w:pPr>
              <w:pStyle w:val="ListParagraph"/>
              <w:numPr>
                <w:ilvl w:val="0"/>
                <w:numId w:val="21"/>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Identity developed and defined by sport.</w:t>
            </w:r>
          </w:p>
          <w:p w14:paraId="5E03895F" w14:textId="77777777" w:rsidR="0025311D" w:rsidRPr="006F3F8A" w:rsidRDefault="0025311D" w:rsidP="0025311D">
            <w:pPr>
              <w:pStyle w:val="ListParagraph"/>
              <w:numPr>
                <w:ilvl w:val="0"/>
                <w:numId w:val="21"/>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 xml:space="preserve">Difficulty defining a new identity. </w:t>
            </w:r>
          </w:p>
        </w:tc>
        <w:tc>
          <w:tcPr>
            <w:tcW w:w="6073" w:type="dxa"/>
            <w:shd w:val="clear" w:color="auto" w:fill="auto"/>
          </w:tcPr>
          <w:p w14:paraId="48B9EB4F" w14:textId="77777777" w:rsidR="0025311D" w:rsidRPr="006F3F8A" w:rsidRDefault="0025311D" w:rsidP="0025311D">
            <w:pPr>
              <w:pStyle w:val="ListParagraph"/>
              <w:numPr>
                <w:ilvl w:val="0"/>
                <w:numId w:val="20"/>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Identify the activities and people that may have supported their identity as athletes.</w:t>
            </w:r>
          </w:p>
          <w:p w14:paraId="1F8521D3" w14:textId="77777777" w:rsidR="0025311D" w:rsidRPr="006F3F8A" w:rsidRDefault="0025311D" w:rsidP="0025311D">
            <w:pPr>
              <w:pStyle w:val="ListParagraph"/>
              <w:numPr>
                <w:ilvl w:val="0"/>
                <w:numId w:val="20"/>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Explore the goals, beliefs and values that they believe are important to them.</w:t>
            </w:r>
          </w:p>
        </w:tc>
        <w:tc>
          <w:tcPr>
            <w:tcW w:w="3010" w:type="dxa"/>
            <w:shd w:val="clear" w:color="auto" w:fill="auto"/>
          </w:tcPr>
          <w:p w14:paraId="516F5340" w14:textId="77777777" w:rsidR="0025311D" w:rsidRPr="006F3F8A" w:rsidRDefault="0025311D" w:rsidP="0025311D">
            <w:pPr>
              <w:pStyle w:val="ListParagraph"/>
              <w:numPr>
                <w:ilvl w:val="0"/>
                <w:numId w:val="15"/>
              </w:numPr>
              <w:ind w:left="360"/>
              <w:jc w:val="left"/>
              <w:rPr>
                <w:rFonts w:asciiTheme="majorBidi" w:eastAsia="Calibri" w:hAnsiTheme="majorBidi" w:cstheme="majorBidi"/>
                <w:sz w:val="24"/>
                <w:szCs w:val="24"/>
              </w:rPr>
            </w:pPr>
            <w:r w:rsidRPr="006F3F8A">
              <w:rPr>
                <w:rFonts w:asciiTheme="majorBidi" w:eastAsia="Calibri" w:hAnsiTheme="majorBidi" w:cstheme="majorBidi"/>
                <w:sz w:val="24"/>
                <w:szCs w:val="24"/>
              </w:rPr>
              <w:t xml:space="preserve">Increased self-awareness. </w:t>
            </w:r>
          </w:p>
          <w:p w14:paraId="36D98F8C" w14:textId="77777777" w:rsidR="0025311D" w:rsidRPr="006F3F8A" w:rsidRDefault="0025311D" w:rsidP="0025311D">
            <w:pPr>
              <w:pStyle w:val="ListParagraph"/>
              <w:numPr>
                <w:ilvl w:val="0"/>
                <w:numId w:val="15"/>
              </w:numPr>
              <w:ind w:left="360"/>
              <w:jc w:val="left"/>
              <w:rPr>
                <w:rFonts w:asciiTheme="majorBidi" w:eastAsia="Calibri" w:hAnsiTheme="majorBidi" w:cstheme="majorBidi"/>
                <w:sz w:val="24"/>
                <w:szCs w:val="24"/>
              </w:rPr>
            </w:pPr>
            <w:r w:rsidRPr="006F3F8A">
              <w:rPr>
                <w:rFonts w:asciiTheme="majorBidi" w:eastAsia="Calibri" w:hAnsiTheme="majorBidi" w:cstheme="majorBidi"/>
                <w:sz w:val="24"/>
                <w:szCs w:val="24"/>
              </w:rPr>
              <w:t>Higher levels of wellbeing /adjustment.</w:t>
            </w:r>
          </w:p>
        </w:tc>
      </w:tr>
      <w:tr w:rsidR="0025311D" w:rsidRPr="0025311D" w14:paraId="310ADE92" w14:textId="77777777" w:rsidTr="006F3F8A">
        <w:tc>
          <w:tcPr>
            <w:tcW w:w="2263" w:type="dxa"/>
            <w:shd w:val="clear" w:color="auto" w:fill="auto"/>
          </w:tcPr>
          <w:p w14:paraId="5CC3CA65" w14:textId="77777777" w:rsidR="0025311D" w:rsidRPr="006F3F8A" w:rsidRDefault="0025311D" w:rsidP="006F3F8A">
            <w:pPr>
              <w:contextualSpacing/>
              <w:jc w:val="left"/>
              <w:rPr>
                <w:rFonts w:asciiTheme="majorBidi" w:eastAsia="Calibri" w:hAnsiTheme="majorBidi" w:cstheme="majorBidi"/>
                <w:sz w:val="24"/>
                <w:szCs w:val="24"/>
              </w:rPr>
            </w:pPr>
            <w:r w:rsidRPr="006F3F8A">
              <w:rPr>
                <w:rFonts w:asciiTheme="majorBidi" w:eastAsia="Calibri" w:hAnsiTheme="majorBidi" w:cstheme="majorBidi"/>
                <w:sz w:val="24"/>
                <w:szCs w:val="24"/>
              </w:rPr>
              <w:t>4.Building personal resources.</w:t>
            </w:r>
          </w:p>
          <w:p w14:paraId="5E3874EF" w14:textId="77777777" w:rsidR="0025311D" w:rsidRPr="006F3F8A" w:rsidRDefault="0025311D" w:rsidP="006F3F8A">
            <w:pPr>
              <w:jc w:val="left"/>
              <w:rPr>
                <w:rFonts w:asciiTheme="majorBidi" w:eastAsia="Calibri" w:hAnsiTheme="majorBidi" w:cstheme="majorBidi"/>
                <w:sz w:val="24"/>
                <w:szCs w:val="24"/>
              </w:rPr>
            </w:pPr>
          </w:p>
        </w:tc>
        <w:tc>
          <w:tcPr>
            <w:tcW w:w="2835" w:type="dxa"/>
            <w:shd w:val="clear" w:color="auto" w:fill="auto"/>
          </w:tcPr>
          <w:p w14:paraId="36EAD269" w14:textId="77777777" w:rsidR="0025311D" w:rsidRPr="006F3F8A" w:rsidRDefault="0025311D" w:rsidP="0025311D">
            <w:pPr>
              <w:pStyle w:val="ListParagraph"/>
              <w:numPr>
                <w:ilvl w:val="0"/>
                <w:numId w:val="22"/>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 xml:space="preserve">Lack of pre-transition planning. </w:t>
            </w:r>
          </w:p>
          <w:p w14:paraId="6996DAF6" w14:textId="77777777" w:rsidR="0025311D" w:rsidRPr="006F3F8A" w:rsidRDefault="0025311D" w:rsidP="0025311D">
            <w:pPr>
              <w:pStyle w:val="ListParagraph"/>
              <w:numPr>
                <w:ilvl w:val="0"/>
                <w:numId w:val="22"/>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 xml:space="preserve">Uncertainly about future career. </w:t>
            </w:r>
          </w:p>
        </w:tc>
        <w:tc>
          <w:tcPr>
            <w:tcW w:w="6073" w:type="dxa"/>
            <w:shd w:val="clear" w:color="auto" w:fill="auto"/>
          </w:tcPr>
          <w:p w14:paraId="5B5B00E2" w14:textId="77777777" w:rsidR="0025311D" w:rsidRPr="006F3F8A" w:rsidRDefault="0025311D" w:rsidP="0025311D">
            <w:pPr>
              <w:pStyle w:val="ListParagraph"/>
              <w:numPr>
                <w:ilvl w:val="0"/>
                <w:numId w:val="19"/>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Identify the transferable skills, knowledge and experience acquired through sport.</w:t>
            </w:r>
          </w:p>
          <w:p w14:paraId="4D3DBF0F" w14:textId="77777777" w:rsidR="0025311D" w:rsidRPr="006F3F8A" w:rsidRDefault="0025311D" w:rsidP="0025311D">
            <w:pPr>
              <w:pStyle w:val="ListParagraph"/>
              <w:numPr>
                <w:ilvl w:val="0"/>
                <w:numId w:val="19"/>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 xml:space="preserve">Identify how these skills can be used in life now and in the future. </w:t>
            </w:r>
          </w:p>
        </w:tc>
        <w:tc>
          <w:tcPr>
            <w:tcW w:w="3010" w:type="dxa"/>
            <w:shd w:val="clear" w:color="auto" w:fill="auto"/>
          </w:tcPr>
          <w:p w14:paraId="54D77DF0" w14:textId="77777777" w:rsidR="0025311D" w:rsidRPr="006F3F8A" w:rsidRDefault="0025311D" w:rsidP="0025311D">
            <w:pPr>
              <w:pStyle w:val="ListParagraph"/>
              <w:numPr>
                <w:ilvl w:val="0"/>
                <w:numId w:val="17"/>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Increased psychological capital.</w:t>
            </w:r>
          </w:p>
          <w:p w14:paraId="6A0731B5" w14:textId="77777777" w:rsidR="0025311D" w:rsidRPr="006F3F8A" w:rsidRDefault="0025311D" w:rsidP="0025311D">
            <w:pPr>
              <w:pStyle w:val="ListParagraph"/>
              <w:numPr>
                <w:ilvl w:val="0"/>
                <w:numId w:val="17"/>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 xml:space="preserve">Development of goals/plan for the future.  </w:t>
            </w:r>
          </w:p>
        </w:tc>
      </w:tr>
      <w:tr w:rsidR="0025311D" w:rsidRPr="0025311D" w14:paraId="7102F4D8" w14:textId="77777777" w:rsidTr="006F3F8A">
        <w:tc>
          <w:tcPr>
            <w:tcW w:w="2263" w:type="dxa"/>
            <w:shd w:val="clear" w:color="auto" w:fill="auto"/>
          </w:tcPr>
          <w:p w14:paraId="09095D83" w14:textId="77777777" w:rsidR="0025311D" w:rsidRPr="006F3F8A" w:rsidRDefault="0025311D" w:rsidP="006F3F8A">
            <w:p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5.Building support networks/ relationships.</w:t>
            </w:r>
          </w:p>
        </w:tc>
        <w:tc>
          <w:tcPr>
            <w:tcW w:w="2835" w:type="dxa"/>
            <w:shd w:val="clear" w:color="auto" w:fill="auto"/>
          </w:tcPr>
          <w:p w14:paraId="47550F3B" w14:textId="77777777" w:rsidR="0025311D" w:rsidRPr="006F3F8A" w:rsidRDefault="0025311D" w:rsidP="0025311D">
            <w:pPr>
              <w:pStyle w:val="ListParagraph"/>
              <w:numPr>
                <w:ilvl w:val="0"/>
                <w:numId w:val="23"/>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Disruption/loss of social networks.</w:t>
            </w:r>
          </w:p>
          <w:p w14:paraId="25361D75" w14:textId="77777777" w:rsidR="0025311D" w:rsidRPr="006F3F8A" w:rsidRDefault="0025311D" w:rsidP="0025311D">
            <w:pPr>
              <w:pStyle w:val="ListParagraph"/>
              <w:numPr>
                <w:ilvl w:val="0"/>
                <w:numId w:val="23"/>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Reluctance to seek help.</w:t>
            </w:r>
          </w:p>
          <w:p w14:paraId="2814CEDF" w14:textId="77777777" w:rsidR="0025311D" w:rsidRPr="006F3F8A" w:rsidRDefault="0025311D" w:rsidP="0025311D">
            <w:pPr>
              <w:pStyle w:val="ListParagraph"/>
              <w:ind w:left="360"/>
              <w:rPr>
                <w:rFonts w:asciiTheme="majorBidi" w:eastAsia="Calibri" w:hAnsiTheme="majorBidi" w:cstheme="majorBidi"/>
                <w:sz w:val="24"/>
                <w:szCs w:val="24"/>
              </w:rPr>
            </w:pPr>
          </w:p>
        </w:tc>
        <w:tc>
          <w:tcPr>
            <w:tcW w:w="6073" w:type="dxa"/>
            <w:shd w:val="clear" w:color="auto" w:fill="auto"/>
          </w:tcPr>
          <w:p w14:paraId="415111C9" w14:textId="77777777" w:rsidR="0025311D" w:rsidRPr="006F3F8A" w:rsidRDefault="0025311D" w:rsidP="0025311D">
            <w:pPr>
              <w:pStyle w:val="ListParagraph"/>
              <w:numPr>
                <w:ilvl w:val="0"/>
                <w:numId w:val="14"/>
              </w:numPr>
              <w:ind w:left="383" w:hanging="283"/>
              <w:jc w:val="left"/>
              <w:rPr>
                <w:rFonts w:asciiTheme="majorBidi" w:eastAsia="Calibri" w:hAnsiTheme="majorBidi" w:cstheme="majorBidi"/>
                <w:sz w:val="24"/>
                <w:szCs w:val="24"/>
              </w:rPr>
            </w:pPr>
            <w:r w:rsidRPr="006F3F8A">
              <w:rPr>
                <w:rFonts w:asciiTheme="majorBidi" w:eastAsia="Calibri" w:hAnsiTheme="majorBidi" w:cstheme="majorBidi"/>
                <w:sz w:val="24"/>
                <w:szCs w:val="24"/>
              </w:rPr>
              <w:t>Recognise the different types and sources of support.</w:t>
            </w:r>
          </w:p>
          <w:p w14:paraId="5E241E84" w14:textId="77777777" w:rsidR="0025311D" w:rsidRPr="006F3F8A" w:rsidRDefault="0025311D" w:rsidP="0025311D">
            <w:pPr>
              <w:pStyle w:val="ListParagraph"/>
              <w:numPr>
                <w:ilvl w:val="0"/>
                <w:numId w:val="14"/>
              </w:numPr>
              <w:ind w:left="383" w:hanging="283"/>
              <w:jc w:val="left"/>
              <w:rPr>
                <w:rFonts w:asciiTheme="majorBidi" w:eastAsia="Calibri" w:hAnsiTheme="majorBidi" w:cstheme="majorBidi"/>
                <w:sz w:val="24"/>
                <w:szCs w:val="24"/>
              </w:rPr>
            </w:pPr>
            <w:r w:rsidRPr="006F3F8A">
              <w:rPr>
                <w:rFonts w:asciiTheme="majorBidi" w:eastAsia="Calibri" w:hAnsiTheme="majorBidi" w:cstheme="majorBidi"/>
                <w:sz w:val="24"/>
                <w:szCs w:val="24"/>
              </w:rPr>
              <w:t xml:space="preserve">Acknowledge the support they may need.  </w:t>
            </w:r>
          </w:p>
          <w:p w14:paraId="2AB38745" w14:textId="77777777" w:rsidR="0025311D" w:rsidRPr="006F3F8A" w:rsidRDefault="0025311D" w:rsidP="0025311D">
            <w:pPr>
              <w:pStyle w:val="ListParagraph"/>
              <w:numPr>
                <w:ilvl w:val="0"/>
                <w:numId w:val="14"/>
              </w:numPr>
              <w:ind w:left="383" w:hanging="283"/>
              <w:jc w:val="left"/>
              <w:rPr>
                <w:rFonts w:asciiTheme="majorBidi" w:eastAsia="Calibri" w:hAnsiTheme="majorBidi" w:cstheme="majorBidi"/>
                <w:sz w:val="24"/>
                <w:szCs w:val="24"/>
              </w:rPr>
            </w:pPr>
            <w:r w:rsidRPr="006F3F8A">
              <w:rPr>
                <w:rFonts w:asciiTheme="majorBidi" w:eastAsia="Calibri" w:hAnsiTheme="majorBidi" w:cstheme="majorBidi"/>
                <w:iCs/>
                <w:sz w:val="24"/>
                <w:szCs w:val="24"/>
              </w:rPr>
              <w:t>Identify</w:t>
            </w:r>
            <w:r w:rsidRPr="006F3F8A">
              <w:rPr>
                <w:rFonts w:asciiTheme="majorBidi" w:eastAsia="Calibri" w:hAnsiTheme="majorBidi" w:cstheme="majorBidi"/>
                <w:sz w:val="24"/>
                <w:szCs w:val="24"/>
              </w:rPr>
              <w:t xml:space="preserve"> social support networks.</w:t>
            </w:r>
          </w:p>
          <w:p w14:paraId="44592953" w14:textId="77777777" w:rsidR="0025311D" w:rsidRPr="006F3F8A" w:rsidRDefault="0025311D" w:rsidP="0025311D">
            <w:pPr>
              <w:pStyle w:val="ListParagraph"/>
              <w:numPr>
                <w:ilvl w:val="0"/>
                <w:numId w:val="14"/>
              </w:numPr>
              <w:ind w:left="383" w:hanging="283"/>
              <w:jc w:val="left"/>
              <w:rPr>
                <w:rFonts w:asciiTheme="majorBidi" w:eastAsia="Calibri" w:hAnsiTheme="majorBidi" w:cstheme="majorBidi"/>
                <w:sz w:val="24"/>
                <w:szCs w:val="24"/>
              </w:rPr>
            </w:pPr>
            <w:r w:rsidRPr="006F3F8A">
              <w:rPr>
                <w:rFonts w:asciiTheme="majorBidi" w:eastAsia="Calibri" w:hAnsiTheme="majorBidi" w:cstheme="majorBidi"/>
                <w:sz w:val="24"/>
                <w:szCs w:val="24"/>
              </w:rPr>
              <w:t xml:space="preserve">Highlight good communication skills/practice. </w:t>
            </w:r>
          </w:p>
        </w:tc>
        <w:tc>
          <w:tcPr>
            <w:tcW w:w="3010" w:type="dxa"/>
            <w:shd w:val="clear" w:color="auto" w:fill="auto"/>
          </w:tcPr>
          <w:p w14:paraId="2B932507" w14:textId="77777777" w:rsidR="0025311D" w:rsidRPr="006F3F8A" w:rsidRDefault="0025311D" w:rsidP="0025311D">
            <w:pPr>
              <w:pStyle w:val="ListParagraph"/>
              <w:numPr>
                <w:ilvl w:val="0"/>
                <w:numId w:val="18"/>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Increased willingness to seek help seeking intentions/behaviours.</w:t>
            </w:r>
          </w:p>
          <w:p w14:paraId="47004925" w14:textId="77777777" w:rsidR="0025311D" w:rsidRPr="006F3F8A" w:rsidRDefault="0025311D" w:rsidP="0025311D">
            <w:pPr>
              <w:pStyle w:val="ListParagraph"/>
              <w:numPr>
                <w:ilvl w:val="0"/>
                <w:numId w:val="18"/>
              </w:numPr>
              <w:jc w:val="left"/>
              <w:rPr>
                <w:rFonts w:asciiTheme="majorBidi" w:eastAsia="Calibri" w:hAnsiTheme="majorBidi" w:cstheme="majorBidi"/>
                <w:sz w:val="24"/>
                <w:szCs w:val="24"/>
              </w:rPr>
            </w:pPr>
            <w:r w:rsidRPr="006F3F8A">
              <w:rPr>
                <w:rFonts w:asciiTheme="majorBidi" w:eastAsia="Calibri" w:hAnsiTheme="majorBidi" w:cstheme="majorBidi"/>
                <w:sz w:val="24"/>
                <w:szCs w:val="24"/>
              </w:rPr>
              <w:t>Higher levels of wellbeing /adjustment.</w:t>
            </w:r>
          </w:p>
        </w:tc>
      </w:tr>
    </w:tbl>
    <w:p w14:paraId="2B80FE9C" w14:textId="5AADB2CC" w:rsidR="0025311D" w:rsidRDefault="00317873" w:rsidP="0025311D">
      <w:pPr>
        <w:autoSpaceDE w:val="0"/>
        <w:autoSpaceDN w:val="0"/>
        <w:adjustRightInd w:val="0"/>
        <w:spacing w:line="480" w:lineRule="auto"/>
        <w:ind w:firstLine="357"/>
        <w:jc w:val="left"/>
        <w:rPr>
          <w:rStyle w:val="Hyperlink"/>
          <w:rFonts w:asciiTheme="majorBidi" w:hAnsiTheme="majorBidi" w:cstheme="majorBidi"/>
          <w:color w:val="000000"/>
          <w:sz w:val="24"/>
          <w:szCs w:val="24"/>
          <w:u w:val="none"/>
        </w:rPr>
      </w:pPr>
      <w:r>
        <w:rPr>
          <w:rStyle w:val="Hyperlink"/>
          <w:rFonts w:asciiTheme="majorBidi" w:hAnsiTheme="majorBidi" w:cstheme="majorBidi"/>
          <w:color w:val="000000"/>
          <w:sz w:val="24"/>
          <w:szCs w:val="24"/>
          <w:u w:val="none"/>
        </w:rPr>
        <w:t>Table 3</w:t>
      </w:r>
    </w:p>
    <w:p w14:paraId="1B85911B" w14:textId="026728BC" w:rsidR="0025311D" w:rsidRDefault="0025311D">
      <w:pPr>
        <w:autoSpaceDE w:val="0"/>
        <w:autoSpaceDN w:val="0"/>
        <w:adjustRightInd w:val="0"/>
        <w:spacing w:line="480" w:lineRule="auto"/>
        <w:ind w:firstLine="357"/>
        <w:jc w:val="left"/>
        <w:rPr>
          <w:rFonts w:ascii="Times New Roman" w:hAnsi="Times New Roman" w:cs="Times New Roman"/>
          <w:color w:val="000000" w:themeColor="text1"/>
          <w:sz w:val="24"/>
          <w:szCs w:val="24"/>
        </w:rPr>
        <w:sectPr w:rsidR="0025311D" w:rsidSect="0025311D">
          <w:pgSz w:w="16838" w:h="11906" w:orient="landscape"/>
          <w:pgMar w:top="1440" w:right="1440" w:bottom="1440" w:left="1440" w:header="708" w:footer="708" w:gutter="0"/>
          <w:cols w:space="708"/>
          <w:docGrid w:linePitch="360"/>
        </w:sectPr>
      </w:pPr>
      <w:r w:rsidRPr="006F3F8A">
        <w:rPr>
          <w:rStyle w:val="Hyperlink"/>
          <w:rFonts w:asciiTheme="majorBidi" w:hAnsiTheme="majorBidi" w:cstheme="majorBidi"/>
          <w:i/>
          <w:iCs/>
          <w:color w:val="000000"/>
          <w:sz w:val="24"/>
          <w:szCs w:val="24"/>
          <w:u w:val="none"/>
        </w:rPr>
        <w:t>Initial Program</w:t>
      </w:r>
      <w:r w:rsidR="001F3798">
        <w:rPr>
          <w:rStyle w:val="Hyperlink"/>
          <w:rFonts w:asciiTheme="majorBidi" w:hAnsiTheme="majorBidi" w:cstheme="majorBidi"/>
          <w:i/>
          <w:iCs/>
          <w:color w:val="000000"/>
          <w:sz w:val="24"/>
          <w:szCs w:val="24"/>
          <w:u w:val="none"/>
        </w:rPr>
        <w:t>me Theory</w:t>
      </w:r>
    </w:p>
    <w:p w14:paraId="23C0AA87" w14:textId="0FB029F6" w:rsidR="00BB184F" w:rsidRPr="00D809B2" w:rsidRDefault="00BB184F" w:rsidP="006077CD">
      <w:pPr>
        <w:spacing w:line="480" w:lineRule="auto"/>
        <w:jc w:val="left"/>
        <w:rPr>
          <w:rFonts w:ascii="Times New Roman" w:hAnsi="Times New Roman" w:cs="Times New Roman"/>
          <w:b/>
          <w:color w:val="000000"/>
          <w:sz w:val="24"/>
          <w:szCs w:val="24"/>
        </w:rPr>
      </w:pPr>
      <w:r>
        <w:rPr>
          <w:rFonts w:ascii="Times New Roman" w:hAnsi="Times New Roman" w:cs="Times New Roman"/>
          <w:b/>
          <w:color w:val="000000"/>
          <w:sz w:val="24"/>
          <w:szCs w:val="24"/>
        </w:rPr>
        <w:t>The Programme</w:t>
      </w:r>
    </w:p>
    <w:p w14:paraId="315AC234" w14:textId="22B8BD40" w:rsidR="00BB184F" w:rsidRDefault="00BB184F" w:rsidP="00F35A08">
      <w:pPr>
        <w:autoSpaceDE w:val="0"/>
        <w:autoSpaceDN w:val="0"/>
        <w:adjustRightInd w:val="0"/>
        <w:spacing w:line="480" w:lineRule="auto"/>
        <w:ind w:firstLine="720"/>
        <w:jc w:val="left"/>
        <w:rPr>
          <w:rFonts w:ascii="Times New Roman" w:hAnsi="Times New Roman" w:cs="Times New Roman"/>
          <w:color w:val="000000"/>
          <w:sz w:val="24"/>
          <w:szCs w:val="24"/>
        </w:rPr>
      </w:pPr>
      <w:r>
        <w:rPr>
          <w:rFonts w:ascii="Times New Roman" w:hAnsi="Times New Roman" w:cs="Times New Roman"/>
          <w:color w:val="000000"/>
          <w:sz w:val="24"/>
          <w:szCs w:val="24"/>
        </w:rPr>
        <w:t>The programme consisted of three full day group workshops delivered approximately four weeks apart in the latter part of 2017. The workshops were structured around the key CMOs developed in the initial programme theory. Each workshop had an overall theme</w:t>
      </w:r>
      <w:r w:rsidR="00230EC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Workshop one was focused on developing the </w:t>
      </w:r>
      <w:r w:rsidR="00065990">
        <w:rPr>
          <w:rFonts w:ascii="Times New Roman" w:hAnsi="Times New Roman" w:cs="Times New Roman"/>
          <w:color w:val="000000"/>
          <w:sz w:val="24"/>
          <w:szCs w:val="24"/>
        </w:rPr>
        <w:t>participants’</w:t>
      </w:r>
      <w:r>
        <w:rPr>
          <w:rFonts w:ascii="Times New Roman" w:hAnsi="Times New Roman" w:cs="Times New Roman"/>
          <w:color w:val="000000"/>
          <w:sz w:val="24"/>
          <w:szCs w:val="24"/>
        </w:rPr>
        <w:t xml:space="preserve"> awareness and understanding of the process of transition and their own experiences</w:t>
      </w:r>
      <w:r w:rsidR="00230EC8">
        <w:rPr>
          <w:rFonts w:ascii="Times New Roman" w:hAnsi="Times New Roman" w:cs="Times New Roman"/>
          <w:color w:val="000000"/>
          <w:sz w:val="24"/>
          <w:szCs w:val="24"/>
        </w:rPr>
        <w:t>. W</w:t>
      </w:r>
      <w:r>
        <w:rPr>
          <w:rFonts w:ascii="Times New Roman" w:hAnsi="Times New Roman" w:cs="Times New Roman"/>
          <w:color w:val="000000"/>
          <w:sz w:val="24"/>
          <w:szCs w:val="24"/>
        </w:rPr>
        <w:t>orkshop two was focused on exploring and developing skills and resources to support personal development and wellbeing</w:t>
      </w:r>
      <w:r w:rsidR="00230EC8">
        <w:rPr>
          <w:rFonts w:ascii="Times New Roman" w:hAnsi="Times New Roman" w:cs="Times New Roman"/>
          <w:color w:val="000000"/>
          <w:sz w:val="24"/>
          <w:szCs w:val="24"/>
        </w:rPr>
        <w:t>. W</w:t>
      </w:r>
      <w:r>
        <w:rPr>
          <w:rFonts w:ascii="Times New Roman" w:hAnsi="Times New Roman" w:cs="Times New Roman"/>
          <w:color w:val="000000"/>
          <w:sz w:val="24"/>
          <w:szCs w:val="24"/>
        </w:rPr>
        <w:t xml:space="preserve">orkshop three focused </w:t>
      </w:r>
      <w:r w:rsidR="00E251B7">
        <w:rPr>
          <w:rFonts w:ascii="Times New Roman" w:hAnsi="Times New Roman" w:cs="Times New Roman"/>
          <w:color w:val="000000"/>
          <w:sz w:val="24"/>
          <w:szCs w:val="24"/>
        </w:rPr>
        <w:t xml:space="preserve">on </w:t>
      </w:r>
      <w:r>
        <w:rPr>
          <w:rFonts w:ascii="Times New Roman" w:hAnsi="Times New Roman" w:cs="Times New Roman"/>
          <w:color w:val="000000"/>
          <w:sz w:val="24"/>
          <w:szCs w:val="24"/>
        </w:rPr>
        <w:t>identifying the participants</w:t>
      </w:r>
      <w:r w:rsidR="00E251B7">
        <w:rPr>
          <w:rFonts w:ascii="Times New Roman" w:hAnsi="Times New Roman" w:cs="Times New Roman"/>
          <w:color w:val="000000"/>
          <w:sz w:val="24"/>
          <w:szCs w:val="24"/>
        </w:rPr>
        <w:t>’</w:t>
      </w:r>
      <w:r>
        <w:rPr>
          <w:rFonts w:ascii="Times New Roman" w:hAnsi="Times New Roman" w:cs="Times New Roman"/>
          <w:color w:val="000000"/>
          <w:sz w:val="24"/>
          <w:szCs w:val="24"/>
        </w:rPr>
        <w:t xml:space="preserve"> values and goals, and on developing a plan of action beyond the end of the workshops. </w:t>
      </w:r>
      <w:r w:rsidR="000F3ABA">
        <w:rPr>
          <w:rFonts w:ascii="Times New Roman" w:hAnsi="Times New Roman" w:cs="Times New Roman"/>
          <w:color w:val="000000"/>
          <w:sz w:val="24"/>
          <w:szCs w:val="24"/>
        </w:rPr>
        <w:t xml:space="preserve">An outline of the programme structure and content can be found in Table </w:t>
      </w:r>
      <w:r w:rsidR="00F35A08">
        <w:rPr>
          <w:rFonts w:ascii="Times New Roman" w:hAnsi="Times New Roman" w:cs="Times New Roman"/>
          <w:color w:val="000000"/>
          <w:sz w:val="24"/>
          <w:szCs w:val="24"/>
        </w:rPr>
        <w:t>4</w:t>
      </w:r>
      <w:r w:rsidR="000F3ABA">
        <w:rPr>
          <w:rFonts w:ascii="Times New Roman" w:hAnsi="Times New Roman" w:cs="Times New Roman"/>
          <w:color w:val="000000"/>
          <w:sz w:val="24"/>
          <w:szCs w:val="24"/>
        </w:rPr>
        <w:t xml:space="preserve">. </w:t>
      </w:r>
    </w:p>
    <w:p w14:paraId="01D91179" w14:textId="12C661A2" w:rsidR="00BB184F" w:rsidRDefault="00BB184F" w:rsidP="006077CD">
      <w:pPr>
        <w:autoSpaceDE w:val="0"/>
        <w:autoSpaceDN w:val="0"/>
        <w:adjustRightInd w:val="0"/>
        <w:spacing w:line="480" w:lineRule="auto"/>
        <w:jc w:val="left"/>
        <w:rPr>
          <w:rFonts w:ascii="Times New Roman" w:hAnsi="Times New Roman" w:cs="Times New Roman"/>
          <w:sz w:val="24"/>
          <w:szCs w:val="24"/>
        </w:rPr>
      </w:pPr>
      <w:r>
        <w:rPr>
          <w:rFonts w:ascii="Times New Roman" w:hAnsi="Times New Roman" w:cs="Times New Roman"/>
          <w:color w:val="000000"/>
          <w:sz w:val="24"/>
          <w:szCs w:val="24"/>
        </w:rPr>
        <w:tab/>
      </w:r>
      <w:r w:rsidRPr="000E6D73">
        <w:rPr>
          <w:rFonts w:ascii="Times New Roman" w:hAnsi="Times New Roman" w:cs="Times New Roman"/>
          <w:color w:val="000000"/>
          <w:sz w:val="24"/>
          <w:szCs w:val="24"/>
        </w:rPr>
        <w:t xml:space="preserve">The workshops were structured but flexible and the aim was for </w:t>
      </w:r>
      <w:r w:rsidRPr="000E6D73">
        <w:rPr>
          <w:rFonts w:ascii="Times New Roman" w:hAnsi="Times New Roman" w:cs="Times New Roman"/>
          <w:sz w:val="24"/>
          <w:szCs w:val="24"/>
        </w:rPr>
        <w:t>an informal atmosphere that encouraged the participants to take an active role in shaping their own learning. Typically, the workshops were split into several sessions that began with a relatively formal introduction to the session topic</w:t>
      </w:r>
      <w:r>
        <w:rPr>
          <w:rFonts w:ascii="Times New Roman" w:hAnsi="Times New Roman" w:cs="Times New Roman"/>
          <w:sz w:val="24"/>
          <w:szCs w:val="24"/>
        </w:rPr>
        <w:t xml:space="preserve">, </w:t>
      </w:r>
      <w:r w:rsidRPr="000E6D73">
        <w:rPr>
          <w:rFonts w:ascii="Times New Roman" w:hAnsi="Times New Roman" w:cs="Times New Roman"/>
          <w:sz w:val="24"/>
          <w:szCs w:val="24"/>
        </w:rPr>
        <w:t xml:space="preserve">an activity to </w:t>
      </w:r>
      <w:r>
        <w:rPr>
          <w:rFonts w:ascii="Times New Roman" w:hAnsi="Times New Roman" w:cs="Times New Roman"/>
          <w:sz w:val="24"/>
          <w:szCs w:val="24"/>
        </w:rPr>
        <w:t>make the topic relevant for individual participant</w:t>
      </w:r>
      <w:r w:rsidR="00230EC8">
        <w:rPr>
          <w:rFonts w:ascii="Times New Roman" w:hAnsi="Times New Roman" w:cs="Times New Roman"/>
          <w:sz w:val="24"/>
          <w:szCs w:val="24"/>
        </w:rPr>
        <w:t>s</w:t>
      </w:r>
      <w:r>
        <w:rPr>
          <w:rFonts w:ascii="Times New Roman" w:hAnsi="Times New Roman" w:cs="Times New Roman"/>
          <w:sz w:val="24"/>
          <w:szCs w:val="24"/>
        </w:rPr>
        <w:t xml:space="preserve">, and time for personal and/or group reflection. </w:t>
      </w:r>
    </w:p>
    <w:p w14:paraId="11D0F7CA" w14:textId="373D5B49" w:rsidR="00056652" w:rsidRPr="0014258A" w:rsidRDefault="00BB184F" w:rsidP="00056652">
      <w:pPr>
        <w:pStyle w:val="Default"/>
        <w:spacing w:line="480" w:lineRule="auto"/>
        <w:ind w:firstLine="720"/>
        <w:rPr>
          <w:color w:val="000000" w:themeColor="text1"/>
        </w:rPr>
      </w:pPr>
      <w:bookmarkStart w:id="106" w:name="_Hlk8371282"/>
      <w:r w:rsidRPr="00C75C79">
        <w:rPr>
          <w:color w:val="000000" w:themeColor="text1"/>
        </w:rPr>
        <w:t>The programme was</w:t>
      </w:r>
      <w:r w:rsidR="00056652">
        <w:rPr>
          <w:color w:val="000000" w:themeColor="text1"/>
        </w:rPr>
        <w:t xml:space="preserve"> delivered by staff at </w:t>
      </w:r>
      <w:r w:rsidRPr="00C75C79">
        <w:rPr>
          <w:color w:val="000000" w:themeColor="text1"/>
        </w:rPr>
        <w:t>Lane4 Management Group. Lane4 is a management c</w:t>
      </w:r>
      <w:r w:rsidRPr="00C75C79">
        <w:rPr>
          <w:color w:val="000000" w:themeColor="text1"/>
          <w:shd w:val="clear" w:color="auto" w:fill="FFFFFF"/>
        </w:rPr>
        <w:t xml:space="preserve">onsultancy focused on people and team development, leadership development, and skills training. The company has a long history of working with sports teams and organisations and many of its employees are former athletes. </w:t>
      </w:r>
      <w:r w:rsidR="00056652" w:rsidRPr="00C75C79">
        <w:rPr>
          <w:color w:val="000000" w:themeColor="text1"/>
        </w:rPr>
        <w:t>The primary facilitator of the programme was</w:t>
      </w:r>
      <w:r w:rsidR="00056652">
        <w:rPr>
          <w:color w:val="000000" w:themeColor="text1"/>
        </w:rPr>
        <w:t xml:space="preserve"> a senior consultant at </w:t>
      </w:r>
      <w:r w:rsidR="00056652" w:rsidRPr="00C75C79">
        <w:rPr>
          <w:color w:val="000000" w:themeColor="text1"/>
        </w:rPr>
        <w:t>Lane4</w:t>
      </w:r>
      <w:r w:rsidR="00056652">
        <w:rPr>
          <w:color w:val="000000" w:themeColor="text1"/>
        </w:rPr>
        <w:t xml:space="preserve">. At the time of delivery, the </w:t>
      </w:r>
      <w:r w:rsidR="00056652" w:rsidRPr="00C75C79">
        <w:rPr>
          <w:color w:val="000000" w:themeColor="text1"/>
        </w:rPr>
        <w:t>primary</w:t>
      </w:r>
      <w:r w:rsidR="00056652">
        <w:rPr>
          <w:color w:val="000000" w:themeColor="text1"/>
        </w:rPr>
        <w:t xml:space="preserve"> facilitator </w:t>
      </w:r>
      <w:r w:rsidR="00CD4976">
        <w:rPr>
          <w:color w:val="000000" w:themeColor="text1"/>
        </w:rPr>
        <w:t>—male, aged 44—</w:t>
      </w:r>
      <w:r w:rsidR="00056652">
        <w:rPr>
          <w:color w:val="000000" w:themeColor="text1"/>
        </w:rPr>
        <w:t xml:space="preserve">had been a learning and development professional for over ten years with considerable experience of delivering group based training and personal development programmes in corporate and sport settings. The </w:t>
      </w:r>
      <w:r w:rsidR="00056652" w:rsidRPr="00C75C79">
        <w:rPr>
          <w:color w:val="000000" w:themeColor="text1"/>
        </w:rPr>
        <w:t>primary</w:t>
      </w:r>
      <w:r w:rsidR="00056652">
        <w:rPr>
          <w:color w:val="000000" w:themeColor="text1"/>
        </w:rPr>
        <w:t xml:space="preserve"> facilitator was a former athlete, having played an elite level, amateur, team sport for over 20 years. </w:t>
      </w:r>
    </w:p>
    <w:p w14:paraId="52294CC0" w14:textId="5006A41C" w:rsidR="00CD4976" w:rsidRDefault="00056652" w:rsidP="00DF38EB">
      <w:pPr>
        <w:pStyle w:val="Default"/>
        <w:spacing w:line="480" w:lineRule="auto"/>
        <w:ind w:firstLine="720"/>
        <w:rPr>
          <w:color w:val="000000" w:themeColor="text1"/>
          <w:shd w:val="clear" w:color="auto" w:fill="FFFFFF"/>
        </w:rPr>
      </w:pPr>
      <w:r>
        <w:rPr>
          <w:color w:val="000000" w:themeColor="text1"/>
        </w:rPr>
        <w:t xml:space="preserve">The </w:t>
      </w:r>
      <w:r w:rsidRPr="00C75C79">
        <w:rPr>
          <w:color w:val="000000" w:themeColor="text1"/>
        </w:rPr>
        <w:t>primary</w:t>
      </w:r>
      <w:r>
        <w:rPr>
          <w:color w:val="000000" w:themeColor="text1"/>
        </w:rPr>
        <w:t xml:space="preserve"> facilitator </w:t>
      </w:r>
      <w:r w:rsidRPr="00C75C79">
        <w:rPr>
          <w:color w:val="000000" w:themeColor="text1"/>
        </w:rPr>
        <w:t xml:space="preserve">led the majority of the sessions during the programme and was assisted </w:t>
      </w:r>
      <w:r>
        <w:rPr>
          <w:color w:val="000000" w:themeColor="text1"/>
        </w:rPr>
        <w:t>by</w:t>
      </w:r>
      <w:r w:rsidRPr="00C75C79">
        <w:rPr>
          <w:color w:val="000000" w:themeColor="text1"/>
        </w:rPr>
        <w:t xml:space="preserve"> colleagues from</w:t>
      </w:r>
      <w:r>
        <w:rPr>
          <w:color w:val="000000" w:themeColor="text1"/>
        </w:rPr>
        <w:t xml:space="preserve"> </w:t>
      </w:r>
      <w:r w:rsidR="00BB184F" w:rsidRPr="00C75C79">
        <w:rPr>
          <w:color w:val="000000" w:themeColor="text1"/>
          <w:shd w:val="clear" w:color="auto" w:fill="FFFFFF"/>
        </w:rPr>
        <w:t>Lane4</w:t>
      </w:r>
      <w:r>
        <w:rPr>
          <w:color w:val="000000" w:themeColor="text1"/>
          <w:shd w:val="clear" w:color="auto" w:fill="FFFFFF"/>
        </w:rPr>
        <w:t xml:space="preserve">. A session on each of the three days of the </w:t>
      </w:r>
      <w:r w:rsidR="00CD4976">
        <w:rPr>
          <w:color w:val="000000" w:themeColor="text1"/>
          <w:shd w:val="clear" w:color="auto" w:fill="FFFFFF"/>
        </w:rPr>
        <w:t>programme</w:t>
      </w:r>
      <w:r>
        <w:rPr>
          <w:color w:val="000000" w:themeColor="text1"/>
          <w:shd w:val="clear" w:color="auto" w:fill="FFFFFF"/>
        </w:rPr>
        <w:t xml:space="preserve"> </w:t>
      </w:r>
      <w:r w:rsidR="00CD4976">
        <w:rPr>
          <w:color w:val="000000" w:themeColor="text1"/>
          <w:shd w:val="clear" w:color="auto" w:fill="FFFFFF"/>
        </w:rPr>
        <w:t xml:space="preserve">was delivered by a </w:t>
      </w:r>
      <w:r w:rsidR="00CD4976" w:rsidRPr="00C75C79">
        <w:rPr>
          <w:color w:val="000000" w:themeColor="text1"/>
          <w:shd w:val="clear" w:color="auto" w:fill="FFFFFF"/>
        </w:rPr>
        <w:t>guest speaker</w:t>
      </w:r>
      <w:r w:rsidR="00CD4976">
        <w:rPr>
          <w:color w:val="000000" w:themeColor="text1"/>
          <w:shd w:val="clear" w:color="auto" w:fill="FFFFFF"/>
        </w:rPr>
        <w:t>. All three guest speakers were male, aged between 45 and 60</w:t>
      </w:r>
      <w:r w:rsidR="00317873">
        <w:rPr>
          <w:color w:val="000000" w:themeColor="text1"/>
          <w:shd w:val="clear" w:color="auto" w:fill="FFFFFF"/>
        </w:rPr>
        <w:t xml:space="preserve">, and </w:t>
      </w:r>
      <w:r w:rsidR="00CD4976">
        <w:rPr>
          <w:color w:val="000000" w:themeColor="text1"/>
          <w:shd w:val="clear" w:color="auto" w:fill="FFFFFF"/>
        </w:rPr>
        <w:t>part of the</w:t>
      </w:r>
      <w:r w:rsidR="00CD4976" w:rsidRPr="00C75C79">
        <w:rPr>
          <w:color w:val="000000" w:themeColor="text1"/>
          <w:shd w:val="clear" w:color="auto" w:fill="FFFFFF"/>
        </w:rPr>
        <w:t xml:space="preserve"> senior management team</w:t>
      </w:r>
      <w:r w:rsidR="00CD4976">
        <w:rPr>
          <w:color w:val="000000" w:themeColor="text1"/>
          <w:shd w:val="clear" w:color="auto" w:fill="FFFFFF"/>
        </w:rPr>
        <w:t xml:space="preserve"> at </w:t>
      </w:r>
      <w:r w:rsidR="00CD4976" w:rsidRPr="00C75C79">
        <w:rPr>
          <w:color w:val="000000" w:themeColor="text1"/>
          <w:shd w:val="clear" w:color="auto" w:fill="FFFFFF"/>
        </w:rPr>
        <w:t>Lane4</w:t>
      </w:r>
      <w:r w:rsidR="00CD4976">
        <w:rPr>
          <w:color w:val="000000" w:themeColor="text1"/>
          <w:shd w:val="clear" w:color="auto" w:fill="FFFFFF"/>
        </w:rPr>
        <w:t xml:space="preserve">. Each speaker was a former elite level athlete in Olympic sports </w:t>
      </w:r>
      <w:r w:rsidR="00DF38EB">
        <w:rPr>
          <w:color w:val="000000" w:themeColor="text1"/>
          <w:shd w:val="clear" w:color="auto" w:fill="FFFFFF"/>
        </w:rPr>
        <w:t>with</w:t>
      </w:r>
      <w:r w:rsidR="00CD4976">
        <w:rPr>
          <w:color w:val="000000" w:themeColor="text1"/>
          <w:shd w:val="clear" w:color="auto" w:fill="FFFFFF"/>
        </w:rPr>
        <w:t xml:space="preserve"> over 20 years experience working as consultants and senior managers in the learning and development industry. Each session also had three assistant facilitators</w:t>
      </w:r>
      <w:r w:rsidR="005F5DCB">
        <w:rPr>
          <w:color w:val="000000" w:themeColor="text1"/>
          <w:shd w:val="clear" w:color="auto" w:fill="FFFFFF"/>
        </w:rPr>
        <w:t>—two males, one female, aged 25-30—</w:t>
      </w:r>
      <w:r w:rsidR="00CD4976">
        <w:rPr>
          <w:color w:val="000000" w:themeColor="text1"/>
          <w:shd w:val="clear" w:color="auto" w:fill="FFFFFF"/>
        </w:rPr>
        <w:t>from Lane 4.</w:t>
      </w:r>
      <w:r w:rsidR="005F5DCB">
        <w:rPr>
          <w:color w:val="000000" w:themeColor="text1"/>
          <w:shd w:val="clear" w:color="auto" w:fill="FFFFFF"/>
        </w:rPr>
        <w:t xml:space="preserve"> The assistant facilitators also had a background as athletes in national level sport and their role was to co-ordinate ‘breakout’ sessions and small group discussion</w:t>
      </w:r>
      <w:r w:rsidR="00DF38EB">
        <w:rPr>
          <w:color w:val="000000" w:themeColor="text1"/>
          <w:shd w:val="clear" w:color="auto" w:fill="FFFFFF"/>
        </w:rPr>
        <w:t>s</w:t>
      </w:r>
      <w:r w:rsidR="005F5DCB">
        <w:rPr>
          <w:color w:val="000000" w:themeColor="text1"/>
          <w:shd w:val="clear" w:color="auto" w:fill="FFFFFF"/>
        </w:rPr>
        <w:t xml:space="preserve">. </w:t>
      </w:r>
    </w:p>
    <w:p w14:paraId="5E61539D" w14:textId="77777777" w:rsidR="00CD4976" w:rsidRDefault="00CD4976" w:rsidP="00056652">
      <w:pPr>
        <w:pStyle w:val="Default"/>
        <w:spacing w:line="480" w:lineRule="auto"/>
        <w:ind w:firstLine="720"/>
        <w:rPr>
          <w:color w:val="000000" w:themeColor="text1"/>
          <w:shd w:val="clear" w:color="auto" w:fill="FFFFFF"/>
        </w:rPr>
      </w:pPr>
    </w:p>
    <w:p w14:paraId="4A95DE91" w14:textId="29D2B25F" w:rsidR="00CD4976" w:rsidRDefault="00CD4976" w:rsidP="00056652">
      <w:pPr>
        <w:pStyle w:val="Default"/>
        <w:spacing w:line="480" w:lineRule="auto"/>
        <w:ind w:firstLine="720"/>
        <w:rPr>
          <w:color w:val="000000" w:themeColor="text1"/>
          <w:shd w:val="clear" w:color="auto" w:fill="FFFFFF"/>
        </w:rPr>
      </w:pPr>
    </w:p>
    <w:p w14:paraId="0CF18D3F" w14:textId="072C53C2" w:rsidR="00CD4976" w:rsidRDefault="00CD4976">
      <w:pPr>
        <w:pStyle w:val="Default"/>
        <w:spacing w:line="480" w:lineRule="auto"/>
        <w:ind w:firstLine="720"/>
        <w:rPr>
          <w:color w:val="000000" w:themeColor="text1"/>
          <w:shd w:val="clear" w:color="auto" w:fill="FFFFFF"/>
        </w:rPr>
        <w:sectPr w:rsidR="00CD4976" w:rsidSect="0025311D">
          <w:pgSz w:w="11906" w:h="16838"/>
          <w:pgMar w:top="1440" w:right="1440" w:bottom="1440" w:left="1440" w:header="708" w:footer="708" w:gutter="0"/>
          <w:cols w:space="708"/>
          <w:docGrid w:linePitch="360"/>
        </w:sectPr>
      </w:pPr>
    </w:p>
    <w:tbl>
      <w:tblPr>
        <w:tblStyle w:val="TableGrid"/>
        <w:tblpPr w:leftFromText="180" w:rightFromText="180" w:vertAnchor="page" w:horzAnchor="margin" w:tblpY="1513"/>
        <w:tblW w:w="0" w:type="auto"/>
        <w:tblLayout w:type="fixed"/>
        <w:tblLook w:val="04A0" w:firstRow="1" w:lastRow="0" w:firstColumn="1" w:lastColumn="0" w:noHBand="0" w:noVBand="1"/>
      </w:tblPr>
      <w:tblGrid>
        <w:gridCol w:w="1323"/>
        <w:gridCol w:w="1690"/>
        <w:gridCol w:w="4995"/>
        <w:gridCol w:w="4036"/>
        <w:gridCol w:w="1904"/>
      </w:tblGrid>
      <w:tr w:rsidR="007F57A9" w:rsidRPr="0059532C" w14:paraId="31DA39BC" w14:textId="77777777" w:rsidTr="007F57A9">
        <w:tc>
          <w:tcPr>
            <w:tcW w:w="13948" w:type="dxa"/>
            <w:gridSpan w:val="5"/>
            <w:tcBorders>
              <w:top w:val="nil"/>
              <w:left w:val="nil"/>
              <w:bottom w:val="nil"/>
              <w:right w:val="nil"/>
            </w:tcBorders>
          </w:tcPr>
          <w:bookmarkEnd w:id="106"/>
          <w:p w14:paraId="29C2D10A" w14:textId="11C453DD" w:rsidR="007F57A9" w:rsidRPr="000F3ABA" w:rsidRDefault="007F57A9" w:rsidP="006077CD">
            <w:pPr>
              <w:jc w:val="both"/>
              <w:rPr>
                <w:rFonts w:ascii="Times New Roman" w:hAnsi="Times New Roman" w:cs="Times New Roman"/>
                <w:sz w:val="24"/>
                <w:szCs w:val="24"/>
              </w:rPr>
            </w:pPr>
            <w:r w:rsidRPr="000F3ABA">
              <w:rPr>
                <w:rFonts w:ascii="Times New Roman" w:hAnsi="Times New Roman" w:cs="Times New Roman"/>
                <w:sz w:val="24"/>
                <w:szCs w:val="24"/>
              </w:rPr>
              <w:t xml:space="preserve">Table </w:t>
            </w:r>
            <w:r w:rsidR="00F35A08">
              <w:rPr>
                <w:rFonts w:ascii="Times New Roman" w:hAnsi="Times New Roman" w:cs="Times New Roman"/>
                <w:sz w:val="24"/>
                <w:szCs w:val="24"/>
              </w:rPr>
              <w:t>4</w:t>
            </w:r>
            <w:r w:rsidRPr="000F3ABA">
              <w:rPr>
                <w:rFonts w:ascii="Times New Roman" w:hAnsi="Times New Roman" w:cs="Times New Roman"/>
                <w:sz w:val="24"/>
                <w:szCs w:val="24"/>
              </w:rPr>
              <w:t xml:space="preserve">. </w:t>
            </w:r>
            <w:r w:rsidR="00BE3CE4" w:rsidRPr="00BE3CE4">
              <w:rPr>
                <w:rFonts w:ascii="Times New Roman" w:hAnsi="Times New Roman" w:cs="Times New Roman"/>
                <w:i/>
                <w:sz w:val="24"/>
                <w:szCs w:val="24"/>
              </w:rPr>
              <w:t>An overview of the p</w:t>
            </w:r>
            <w:r w:rsidRPr="00BE3CE4">
              <w:rPr>
                <w:rFonts w:ascii="Times New Roman" w:hAnsi="Times New Roman" w:cs="Times New Roman"/>
                <w:i/>
                <w:sz w:val="24"/>
                <w:szCs w:val="24"/>
              </w:rPr>
              <w:t>rogramme structure and content</w:t>
            </w:r>
          </w:p>
        </w:tc>
      </w:tr>
      <w:tr w:rsidR="007F57A9" w:rsidRPr="0059532C" w14:paraId="09BF7E19" w14:textId="77777777" w:rsidTr="00BE3CE4">
        <w:tc>
          <w:tcPr>
            <w:tcW w:w="13948" w:type="dxa"/>
            <w:gridSpan w:val="5"/>
            <w:tcBorders>
              <w:top w:val="nil"/>
              <w:left w:val="nil"/>
              <w:bottom w:val="single" w:sz="4" w:space="0" w:color="auto"/>
              <w:right w:val="nil"/>
            </w:tcBorders>
          </w:tcPr>
          <w:p w14:paraId="621CE664" w14:textId="77777777" w:rsidR="007F57A9" w:rsidRPr="000F3ABA" w:rsidRDefault="007F57A9" w:rsidP="006077CD">
            <w:pPr>
              <w:jc w:val="both"/>
              <w:rPr>
                <w:rFonts w:ascii="Times New Roman" w:hAnsi="Times New Roman" w:cs="Times New Roman"/>
                <w:sz w:val="24"/>
                <w:szCs w:val="24"/>
              </w:rPr>
            </w:pPr>
          </w:p>
        </w:tc>
      </w:tr>
      <w:tr w:rsidR="00BE3CE4" w:rsidRPr="0059532C" w14:paraId="307B9FCE" w14:textId="77777777" w:rsidTr="00BE3CE4">
        <w:tc>
          <w:tcPr>
            <w:tcW w:w="1323" w:type="dxa"/>
            <w:tcBorders>
              <w:top w:val="single" w:sz="4" w:space="0" w:color="auto"/>
              <w:left w:val="nil"/>
              <w:bottom w:val="single" w:sz="4" w:space="0" w:color="auto"/>
              <w:right w:val="nil"/>
            </w:tcBorders>
          </w:tcPr>
          <w:p w14:paraId="1BE5B79E" w14:textId="77777777" w:rsidR="007F57A9" w:rsidRPr="0059532C" w:rsidRDefault="007F57A9" w:rsidP="006077CD">
            <w:pPr>
              <w:rPr>
                <w:rFonts w:ascii="Times New Roman" w:hAnsi="Times New Roman" w:cs="Times New Roman"/>
                <w:b/>
                <w:sz w:val="24"/>
                <w:szCs w:val="24"/>
              </w:rPr>
            </w:pPr>
            <w:r w:rsidRPr="0059532C">
              <w:rPr>
                <w:rFonts w:ascii="Times New Roman" w:hAnsi="Times New Roman" w:cs="Times New Roman"/>
                <w:b/>
                <w:sz w:val="24"/>
                <w:szCs w:val="24"/>
              </w:rPr>
              <w:t>Workshop</w:t>
            </w:r>
          </w:p>
        </w:tc>
        <w:tc>
          <w:tcPr>
            <w:tcW w:w="1690" w:type="dxa"/>
            <w:tcBorders>
              <w:top w:val="single" w:sz="4" w:space="0" w:color="auto"/>
              <w:left w:val="nil"/>
              <w:bottom w:val="single" w:sz="4" w:space="0" w:color="auto"/>
              <w:right w:val="nil"/>
            </w:tcBorders>
          </w:tcPr>
          <w:p w14:paraId="56C1E577" w14:textId="77777777" w:rsidR="007F57A9" w:rsidRPr="0059532C" w:rsidRDefault="007F57A9" w:rsidP="006077CD">
            <w:pPr>
              <w:rPr>
                <w:rFonts w:ascii="Times New Roman" w:hAnsi="Times New Roman" w:cs="Times New Roman"/>
                <w:b/>
                <w:sz w:val="24"/>
                <w:szCs w:val="24"/>
              </w:rPr>
            </w:pPr>
            <w:r w:rsidRPr="0059532C">
              <w:rPr>
                <w:rFonts w:ascii="Times New Roman" w:hAnsi="Times New Roman" w:cs="Times New Roman"/>
                <w:b/>
                <w:sz w:val="24"/>
                <w:szCs w:val="24"/>
              </w:rPr>
              <w:t>Title</w:t>
            </w:r>
          </w:p>
        </w:tc>
        <w:tc>
          <w:tcPr>
            <w:tcW w:w="4995" w:type="dxa"/>
            <w:tcBorders>
              <w:top w:val="single" w:sz="4" w:space="0" w:color="auto"/>
              <w:left w:val="nil"/>
              <w:bottom w:val="single" w:sz="4" w:space="0" w:color="auto"/>
              <w:right w:val="nil"/>
            </w:tcBorders>
          </w:tcPr>
          <w:p w14:paraId="678CE17E" w14:textId="77777777" w:rsidR="007F57A9" w:rsidRPr="0059532C" w:rsidRDefault="007F57A9" w:rsidP="006077CD">
            <w:pPr>
              <w:rPr>
                <w:rFonts w:ascii="Times New Roman" w:hAnsi="Times New Roman" w:cs="Times New Roman"/>
                <w:b/>
                <w:sz w:val="24"/>
                <w:szCs w:val="24"/>
              </w:rPr>
            </w:pPr>
            <w:r w:rsidRPr="0059532C">
              <w:rPr>
                <w:rFonts w:ascii="Times New Roman" w:hAnsi="Times New Roman" w:cs="Times New Roman"/>
                <w:b/>
                <w:sz w:val="24"/>
                <w:szCs w:val="24"/>
              </w:rPr>
              <w:t>Learning Objectives</w:t>
            </w:r>
          </w:p>
        </w:tc>
        <w:tc>
          <w:tcPr>
            <w:tcW w:w="4036" w:type="dxa"/>
            <w:tcBorders>
              <w:top w:val="single" w:sz="4" w:space="0" w:color="auto"/>
              <w:left w:val="nil"/>
              <w:bottom w:val="single" w:sz="4" w:space="0" w:color="auto"/>
              <w:right w:val="nil"/>
            </w:tcBorders>
          </w:tcPr>
          <w:p w14:paraId="22B381C1" w14:textId="77777777" w:rsidR="007F57A9" w:rsidRPr="0059532C" w:rsidRDefault="007F57A9" w:rsidP="006077CD">
            <w:pPr>
              <w:rPr>
                <w:rFonts w:ascii="Times New Roman" w:hAnsi="Times New Roman" w:cs="Times New Roman"/>
                <w:b/>
                <w:sz w:val="24"/>
                <w:szCs w:val="24"/>
              </w:rPr>
            </w:pPr>
            <w:r w:rsidRPr="0059532C">
              <w:rPr>
                <w:rFonts w:ascii="Times New Roman" w:hAnsi="Times New Roman" w:cs="Times New Roman"/>
                <w:b/>
                <w:sz w:val="24"/>
                <w:szCs w:val="24"/>
              </w:rPr>
              <w:t>Workshop Content</w:t>
            </w:r>
          </w:p>
        </w:tc>
        <w:tc>
          <w:tcPr>
            <w:tcW w:w="1904" w:type="dxa"/>
            <w:tcBorders>
              <w:top w:val="single" w:sz="4" w:space="0" w:color="auto"/>
              <w:left w:val="nil"/>
              <w:bottom w:val="single" w:sz="4" w:space="0" w:color="auto"/>
              <w:right w:val="nil"/>
            </w:tcBorders>
          </w:tcPr>
          <w:p w14:paraId="5B85A0EE" w14:textId="77777777" w:rsidR="007F57A9" w:rsidRPr="0059532C" w:rsidRDefault="007F57A9" w:rsidP="006077CD">
            <w:pPr>
              <w:rPr>
                <w:rFonts w:ascii="Times New Roman" w:hAnsi="Times New Roman" w:cs="Times New Roman"/>
                <w:b/>
                <w:sz w:val="24"/>
                <w:szCs w:val="24"/>
              </w:rPr>
            </w:pPr>
            <w:r w:rsidRPr="0059532C">
              <w:rPr>
                <w:rFonts w:ascii="Times New Roman" w:hAnsi="Times New Roman" w:cs="Times New Roman"/>
                <w:b/>
                <w:sz w:val="24"/>
                <w:szCs w:val="24"/>
              </w:rPr>
              <w:t>CMOs</w:t>
            </w:r>
          </w:p>
        </w:tc>
      </w:tr>
      <w:tr w:rsidR="007F57A9" w:rsidRPr="0059532C" w14:paraId="34A7330D" w14:textId="77777777" w:rsidTr="00BE3CE4">
        <w:tc>
          <w:tcPr>
            <w:tcW w:w="1323" w:type="dxa"/>
            <w:tcBorders>
              <w:top w:val="single" w:sz="4" w:space="0" w:color="auto"/>
              <w:left w:val="nil"/>
              <w:bottom w:val="nil"/>
              <w:right w:val="nil"/>
            </w:tcBorders>
          </w:tcPr>
          <w:p w14:paraId="11AE7768" w14:textId="77777777" w:rsidR="007F57A9" w:rsidRPr="0059532C" w:rsidRDefault="007F57A9" w:rsidP="006077CD">
            <w:pPr>
              <w:rPr>
                <w:rFonts w:ascii="Times New Roman" w:hAnsi="Times New Roman" w:cs="Times New Roman"/>
                <w:b/>
                <w:sz w:val="24"/>
                <w:szCs w:val="24"/>
              </w:rPr>
            </w:pPr>
            <w:r w:rsidRPr="0059532C">
              <w:rPr>
                <w:rFonts w:ascii="Times New Roman" w:hAnsi="Times New Roman" w:cs="Times New Roman"/>
                <w:b/>
                <w:sz w:val="24"/>
                <w:szCs w:val="24"/>
              </w:rPr>
              <w:t>1</w:t>
            </w:r>
          </w:p>
        </w:tc>
        <w:tc>
          <w:tcPr>
            <w:tcW w:w="1690" w:type="dxa"/>
            <w:tcBorders>
              <w:top w:val="single" w:sz="4" w:space="0" w:color="auto"/>
              <w:left w:val="nil"/>
              <w:bottom w:val="nil"/>
              <w:right w:val="nil"/>
            </w:tcBorders>
          </w:tcPr>
          <w:p w14:paraId="6D2794E3" w14:textId="075C7F2F" w:rsidR="007F57A9" w:rsidRPr="0059532C" w:rsidRDefault="007F57A9" w:rsidP="006077CD">
            <w:pPr>
              <w:rPr>
                <w:rFonts w:ascii="Times New Roman" w:hAnsi="Times New Roman" w:cs="Times New Roman"/>
                <w:sz w:val="24"/>
                <w:szCs w:val="24"/>
              </w:rPr>
            </w:pPr>
            <w:r w:rsidRPr="0059532C">
              <w:rPr>
                <w:rFonts w:ascii="Times New Roman" w:hAnsi="Times New Roman" w:cs="Times New Roman"/>
                <w:color w:val="000000"/>
                <w:sz w:val="24"/>
                <w:szCs w:val="24"/>
              </w:rPr>
              <w:t xml:space="preserve">Awareness and Understanding  </w:t>
            </w:r>
          </w:p>
        </w:tc>
        <w:tc>
          <w:tcPr>
            <w:tcW w:w="4995" w:type="dxa"/>
            <w:tcBorders>
              <w:top w:val="single" w:sz="4" w:space="0" w:color="auto"/>
              <w:left w:val="nil"/>
              <w:bottom w:val="nil"/>
              <w:right w:val="nil"/>
            </w:tcBorders>
          </w:tcPr>
          <w:p w14:paraId="2287CCF1" w14:textId="77777777" w:rsidR="007F57A9" w:rsidRPr="00BE3CE4" w:rsidRDefault="007F57A9" w:rsidP="006077CD">
            <w:pPr>
              <w:jc w:val="left"/>
              <w:rPr>
                <w:rFonts w:ascii="Times New Roman" w:hAnsi="Times New Roman" w:cs="Times New Roman"/>
                <w:sz w:val="24"/>
                <w:szCs w:val="24"/>
              </w:rPr>
            </w:pPr>
            <w:r w:rsidRPr="00BE3CE4">
              <w:rPr>
                <w:rFonts w:ascii="Times New Roman" w:hAnsi="Times New Roman" w:cs="Times New Roman"/>
                <w:sz w:val="24"/>
                <w:szCs w:val="24"/>
              </w:rPr>
              <w:t xml:space="preserve">The objectives of this workshop were to help </w:t>
            </w:r>
            <w:r w:rsidRPr="00BE3CE4">
              <w:rPr>
                <w:rFonts w:ascii="Times New Roman" w:hAnsi="Times New Roman" w:cs="Times New Roman"/>
                <w:bCs/>
                <w:sz w:val="24"/>
                <w:szCs w:val="24"/>
              </w:rPr>
              <w:t>participants</w:t>
            </w:r>
            <w:r w:rsidRPr="00BE3CE4">
              <w:rPr>
                <w:rFonts w:ascii="Times New Roman" w:hAnsi="Times New Roman" w:cs="Times New Roman"/>
                <w:sz w:val="24"/>
                <w:szCs w:val="24"/>
              </w:rPr>
              <w:t>:</w:t>
            </w:r>
          </w:p>
          <w:p w14:paraId="4ECDF26C" w14:textId="77777777" w:rsidR="007F57A9" w:rsidRPr="0059532C" w:rsidRDefault="007F57A9" w:rsidP="00941795">
            <w:pPr>
              <w:pStyle w:val="ListParagraph"/>
              <w:numPr>
                <w:ilvl w:val="0"/>
                <w:numId w:val="3"/>
              </w:numPr>
              <w:ind w:left="357" w:hanging="357"/>
              <w:jc w:val="left"/>
              <w:rPr>
                <w:rFonts w:ascii="Times New Roman" w:hAnsi="Times New Roman" w:cs="Times New Roman"/>
                <w:bCs/>
                <w:sz w:val="24"/>
                <w:szCs w:val="24"/>
              </w:rPr>
            </w:pPr>
            <w:r w:rsidRPr="0059532C">
              <w:rPr>
                <w:rFonts w:ascii="Times New Roman" w:hAnsi="Times New Roman" w:cs="Times New Roman"/>
                <w:bCs/>
                <w:sz w:val="24"/>
                <w:szCs w:val="24"/>
              </w:rPr>
              <w:t>Become more aware of the process of change involved in transition.</w:t>
            </w:r>
          </w:p>
          <w:p w14:paraId="4DD9EDE7" w14:textId="77777777" w:rsidR="007F57A9" w:rsidRPr="0059532C" w:rsidRDefault="007F57A9" w:rsidP="00941795">
            <w:pPr>
              <w:pStyle w:val="ListParagraph"/>
              <w:numPr>
                <w:ilvl w:val="0"/>
                <w:numId w:val="3"/>
              </w:numPr>
              <w:ind w:left="357" w:hanging="357"/>
              <w:jc w:val="left"/>
              <w:rPr>
                <w:rFonts w:ascii="Times New Roman" w:hAnsi="Times New Roman" w:cs="Times New Roman"/>
                <w:bCs/>
                <w:sz w:val="24"/>
                <w:szCs w:val="24"/>
              </w:rPr>
            </w:pPr>
            <w:r w:rsidRPr="0059532C">
              <w:rPr>
                <w:rFonts w:ascii="Times New Roman" w:hAnsi="Times New Roman" w:cs="Times New Roman"/>
                <w:bCs/>
                <w:sz w:val="24"/>
                <w:szCs w:val="24"/>
              </w:rPr>
              <w:t xml:space="preserve">Recognise and understand change and reactions to change in </w:t>
            </w:r>
            <w:r>
              <w:rPr>
                <w:rFonts w:ascii="Times New Roman" w:hAnsi="Times New Roman" w:cs="Times New Roman"/>
                <w:bCs/>
                <w:sz w:val="24"/>
                <w:szCs w:val="24"/>
              </w:rPr>
              <w:t>their</w:t>
            </w:r>
            <w:r w:rsidRPr="0059532C">
              <w:rPr>
                <w:rFonts w:ascii="Times New Roman" w:hAnsi="Times New Roman" w:cs="Times New Roman"/>
                <w:bCs/>
                <w:sz w:val="24"/>
                <w:szCs w:val="24"/>
              </w:rPr>
              <w:t xml:space="preserve"> own life.</w:t>
            </w:r>
          </w:p>
          <w:p w14:paraId="3C889A80" w14:textId="77777777" w:rsidR="007F57A9" w:rsidRPr="0059532C" w:rsidRDefault="007F57A9" w:rsidP="00941795">
            <w:pPr>
              <w:pStyle w:val="ListParagraph"/>
              <w:numPr>
                <w:ilvl w:val="0"/>
                <w:numId w:val="3"/>
              </w:numPr>
              <w:ind w:left="357" w:hanging="357"/>
              <w:jc w:val="left"/>
              <w:rPr>
                <w:rFonts w:ascii="Times New Roman" w:hAnsi="Times New Roman" w:cs="Times New Roman"/>
                <w:bCs/>
                <w:sz w:val="24"/>
                <w:szCs w:val="24"/>
              </w:rPr>
            </w:pPr>
            <w:r w:rsidRPr="0059532C">
              <w:rPr>
                <w:rFonts w:ascii="Times New Roman" w:hAnsi="Times New Roman" w:cs="Times New Roman"/>
                <w:bCs/>
                <w:sz w:val="24"/>
                <w:szCs w:val="24"/>
              </w:rPr>
              <w:t>Share experiences of transition with others if they wanted to.</w:t>
            </w:r>
          </w:p>
          <w:p w14:paraId="5F9BE356" w14:textId="77777777" w:rsidR="007F57A9" w:rsidRPr="0059532C" w:rsidRDefault="007F57A9" w:rsidP="006077CD">
            <w:pPr>
              <w:rPr>
                <w:rFonts w:ascii="Times New Roman" w:hAnsi="Times New Roman" w:cs="Times New Roman"/>
                <w:sz w:val="24"/>
                <w:szCs w:val="24"/>
              </w:rPr>
            </w:pPr>
          </w:p>
        </w:tc>
        <w:tc>
          <w:tcPr>
            <w:tcW w:w="4036" w:type="dxa"/>
            <w:tcBorders>
              <w:top w:val="single" w:sz="4" w:space="0" w:color="auto"/>
              <w:left w:val="nil"/>
              <w:bottom w:val="nil"/>
              <w:right w:val="nil"/>
            </w:tcBorders>
          </w:tcPr>
          <w:p w14:paraId="7A6D34FA" w14:textId="77777777" w:rsidR="007F57A9" w:rsidRPr="0059532C" w:rsidRDefault="007F57A9" w:rsidP="00941795">
            <w:pPr>
              <w:pStyle w:val="ListParagraph"/>
              <w:numPr>
                <w:ilvl w:val="0"/>
                <w:numId w:val="3"/>
              </w:numPr>
              <w:jc w:val="left"/>
              <w:rPr>
                <w:rFonts w:ascii="Times New Roman" w:hAnsi="Times New Roman" w:cs="Times New Roman"/>
                <w:sz w:val="24"/>
                <w:szCs w:val="24"/>
              </w:rPr>
            </w:pPr>
            <w:r w:rsidRPr="0059532C">
              <w:rPr>
                <w:rFonts w:ascii="Times New Roman" w:hAnsi="Times New Roman" w:cs="Times New Roman"/>
                <w:sz w:val="24"/>
                <w:szCs w:val="24"/>
              </w:rPr>
              <w:t>Introductions to the design, content, and delivery of the programme.</w:t>
            </w:r>
          </w:p>
          <w:p w14:paraId="4A9659C0" w14:textId="77777777" w:rsidR="007F57A9" w:rsidRPr="0059532C" w:rsidRDefault="007F57A9" w:rsidP="00941795">
            <w:pPr>
              <w:pStyle w:val="ListParagraph"/>
              <w:numPr>
                <w:ilvl w:val="0"/>
                <w:numId w:val="3"/>
              </w:numPr>
              <w:jc w:val="left"/>
              <w:rPr>
                <w:rFonts w:ascii="Times New Roman" w:hAnsi="Times New Roman" w:cs="Times New Roman"/>
                <w:sz w:val="24"/>
                <w:szCs w:val="24"/>
              </w:rPr>
            </w:pPr>
            <w:r w:rsidRPr="0059532C">
              <w:rPr>
                <w:rFonts w:ascii="Times New Roman" w:hAnsi="Times New Roman" w:cs="Times New Roman"/>
                <w:sz w:val="24"/>
                <w:szCs w:val="24"/>
              </w:rPr>
              <w:t xml:space="preserve">Discussion on the importance of support and sharing within the group. </w:t>
            </w:r>
          </w:p>
          <w:p w14:paraId="04FDE934" w14:textId="77777777" w:rsidR="007F57A9" w:rsidRPr="0059532C" w:rsidRDefault="007F57A9" w:rsidP="00941795">
            <w:pPr>
              <w:pStyle w:val="ListParagraph"/>
              <w:numPr>
                <w:ilvl w:val="0"/>
                <w:numId w:val="3"/>
              </w:numPr>
              <w:jc w:val="left"/>
              <w:rPr>
                <w:rFonts w:ascii="Times New Roman" w:hAnsi="Times New Roman" w:cs="Times New Roman"/>
                <w:sz w:val="24"/>
                <w:szCs w:val="24"/>
              </w:rPr>
            </w:pPr>
            <w:r w:rsidRPr="0059532C">
              <w:rPr>
                <w:rFonts w:ascii="Times New Roman" w:hAnsi="Times New Roman" w:cs="Times New Roman"/>
                <w:sz w:val="24"/>
                <w:szCs w:val="24"/>
              </w:rPr>
              <w:t xml:space="preserve">Exploration and discussion of the process of transition, dealing with ‘threat’ and managing change.  </w:t>
            </w:r>
          </w:p>
        </w:tc>
        <w:tc>
          <w:tcPr>
            <w:tcW w:w="1904" w:type="dxa"/>
            <w:tcBorders>
              <w:top w:val="single" w:sz="4" w:space="0" w:color="auto"/>
              <w:left w:val="nil"/>
              <w:bottom w:val="nil"/>
              <w:right w:val="nil"/>
            </w:tcBorders>
          </w:tcPr>
          <w:p w14:paraId="1BE82A30" w14:textId="77777777" w:rsidR="007F57A9" w:rsidRPr="0059532C" w:rsidRDefault="007F57A9" w:rsidP="006077CD">
            <w:pPr>
              <w:rPr>
                <w:rFonts w:ascii="Times New Roman" w:hAnsi="Times New Roman" w:cs="Times New Roman"/>
                <w:sz w:val="24"/>
                <w:szCs w:val="24"/>
              </w:rPr>
            </w:pPr>
            <w:r w:rsidRPr="0059532C">
              <w:rPr>
                <w:rFonts w:ascii="Times New Roman" w:hAnsi="Times New Roman" w:cs="Times New Roman"/>
                <w:sz w:val="24"/>
                <w:szCs w:val="24"/>
              </w:rPr>
              <w:t>1,2,3</w:t>
            </w:r>
          </w:p>
        </w:tc>
      </w:tr>
      <w:tr w:rsidR="007F57A9" w:rsidRPr="0059532C" w14:paraId="3E484257" w14:textId="77777777" w:rsidTr="00BE3CE4">
        <w:tc>
          <w:tcPr>
            <w:tcW w:w="1323" w:type="dxa"/>
            <w:tcBorders>
              <w:top w:val="nil"/>
              <w:left w:val="nil"/>
              <w:bottom w:val="nil"/>
              <w:right w:val="nil"/>
            </w:tcBorders>
          </w:tcPr>
          <w:p w14:paraId="0D5E5BBB" w14:textId="77777777" w:rsidR="007F57A9" w:rsidRPr="0059532C" w:rsidRDefault="007F57A9" w:rsidP="006077CD">
            <w:pPr>
              <w:rPr>
                <w:rFonts w:ascii="Times New Roman" w:hAnsi="Times New Roman" w:cs="Times New Roman"/>
                <w:b/>
                <w:sz w:val="24"/>
                <w:szCs w:val="24"/>
              </w:rPr>
            </w:pPr>
            <w:r w:rsidRPr="0059532C">
              <w:rPr>
                <w:rFonts w:ascii="Times New Roman" w:hAnsi="Times New Roman" w:cs="Times New Roman"/>
                <w:b/>
                <w:sz w:val="24"/>
                <w:szCs w:val="24"/>
              </w:rPr>
              <w:t>2</w:t>
            </w:r>
          </w:p>
        </w:tc>
        <w:tc>
          <w:tcPr>
            <w:tcW w:w="1690" w:type="dxa"/>
            <w:tcBorders>
              <w:top w:val="nil"/>
              <w:left w:val="nil"/>
              <w:bottom w:val="nil"/>
              <w:right w:val="nil"/>
            </w:tcBorders>
          </w:tcPr>
          <w:p w14:paraId="77F1DEE2" w14:textId="0287D471" w:rsidR="007F57A9" w:rsidRPr="0059532C" w:rsidRDefault="007F57A9" w:rsidP="006077CD">
            <w:pPr>
              <w:rPr>
                <w:rFonts w:ascii="Times New Roman" w:hAnsi="Times New Roman" w:cs="Times New Roman"/>
                <w:sz w:val="24"/>
                <w:szCs w:val="24"/>
              </w:rPr>
            </w:pPr>
            <w:r w:rsidRPr="0059532C">
              <w:rPr>
                <w:rFonts w:ascii="Times New Roman" w:hAnsi="Times New Roman" w:cs="Times New Roman"/>
                <w:color w:val="000000"/>
                <w:sz w:val="24"/>
                <w:szCs w:val="24"/>
              </w:rPr>
              <w:t xml:space="preserve">Exploring and Developing </w:t>
            </w:r>
          </w:p>
        </w:tc>
        <w:tc>
          <w:tcPr>
            <w:tcW w:w="4995" w:type="dxa"/>
            <w:tcBorders>
              <w:top w:val="nil"/>
              <w:left w:val="nil"/>
              <w:bottom w:val="nil"/>
              <w:right w:val="nil"/>
            </w:tcBorders>
          </w:tcPr>
          <w:p w14:paraId="15008F06" w14:textId="77777777" w:rsidR="007F57A9" w:rsidRPr="0059532C" w:rsidRDefault="007F57A9" w:rsidP="00941795">
            <w:pPr>
              <w:pStyle w:val="ListParagraph"/>
              <w:numPr>
                <w:ilvl w:val="0"/>
                <w:numId w:val="3"/>
              </w:numPr>
              <w:ind w:left="357" w:hanging="357"/>
              <w:jc w:val="left"/>
              <w:rPr>
                <w:rFonts w:ascii="Times New Roman" w:hAnsi="Times New Roman" w:cs="Times New Roman"/>
                <w:bCs/>
                <w:sz w:val="24"/>
                <w:szCs w:val="24"/>
              </w:rPr>
            </w:pPr>
            <w:r w:rsidRPr="0059532C">
              <w:rPr>
                <w:rFonts w:ascii="Times New Roman" w:hAnsi="Times New Roman" w:cs="Times New Roman"/>
                <w:bCs/>
                <w:sz w:val="24"/>
                <w:szCs w:val="24"/>
              </w:rPr>
              <w:t xml:space="preserve">Recognise transferable skills and personal qualities. </w:t>
            </w:r>
          </w:p>
          <w:p w14:paraId="517B83AA" w14:textId="77777777" w:rsidR="007F57A9" w:rsidRPr="0059532C" w:rsidRDefault="007F57A9" w:rsidP="00941795">
            <w:pPr>
              <w:pStyle w:val="ListParagraph"/>
              <w:numPr>
                <w:ilvl w:val="0"/>
                <w:numId w:val="3"/>
              </w:numPr>
              <w:ind w:left="357" w:hanging="357"/>
              <w:jc w:val="left"/>
              <w:rPr>
                <w:rFonts w:ascii="Times New Roman" w:hAnsi="Times New Roman" w:cs="Times New Roman"/>
                <w:bCs/>
                <w:sz w:val="24"/>
                <w:szCs w:val="24"/>
              </w:rPr>
            </w:pPr>
            <w:r w:rsidRPr="0059532C">
              <w:rPr>
                <w:rFonts w:ascii="Times New Roman" w:hAnsi="Times New Roman" w:cs="Times New Roman"/>
                <w:bCs/>
                <w:sz w:val="24"/>
                <w:szCs w:val="24"/>
              </w:rPr>
              <w:t xml:space="preserve">Develop effective strategies to navigate and manage transition. </w:t>
            </w:r>
          </w:p>
          <w:p w14:paraId="0A76EA3A" w14:textId="77777777" w:rsidR="007F57A9" w:rsidRPr="0059532C" w:rsidRDefault="007F57A9" w:rsidP="00941795">
            <w:pPr>
              <w:pStyle w:val="ListParagraph"/>
              <w:numPr>
                <w:ilvl w:val="0"/>
                <w:numId w:val="3"/>
              </w:numPr>
              <w:ind w:left="357" w:hanging="357"/>
              <w:jc w:val="left"/>
              <w:rPr>
                <w:rFonts w:ascii="Times New Roman" w:hAnsi="Times New Roman" w:cs="Times New Roman"/>
                <w:bCs/>
                <w:sz w:val="24"/>
                <w:szCs w:val="24"/>
              </w:rPr>
            </w:pPr>
            <w:r w:rsidRPr="0059532C">
              <w:rPr>
                <w:rFonts w:ascii="Times New Roman" w:hAnsi="Times New Roman" w:cs="Times New Roman"/>
                <w:bCs/>
                <w:sz w:val="24"/>
                <w:szCs w:val="24"/>
              </w:rPr>
              <w:t>Identify</w:t>
            </w:r>
            <w:r>
              <w:rPr>
                <w:rFonts w:ascii="Times New Roman" w:hAnsi="Times New Roman" w:cs="Times New Roman"/>
                <w:bCs/>
                <w:sz w:val="24"/>
                <w:szCs w:val="24"/>
              </w:rPr>
              <w:t>,</w:t>
            </w:r>
            <w:r w:rsidRPr="0059532C">
              <w:rPr>
                <w:rFonts w:ascii="Times New Roman" w:hAnsi="Times New Roman" w:cs="Times New Roman"/>
                <w:bCs/>
                <w:sz w:val="24"/>
                <w:szCs w:val="24"/>
              </w:rPr>
              <w:t xml:space="preserve"> access and manage support network</w:t>
            </w:r>
            <w:r>
              <w:rPr>
                <w:rFonts w:ascii="Times New Roman" w:hAnsi="Times New Roman" w:cs="Times New Roman"/>
                <w:bCs/>
                <w:sz w:val="24"/>
                <w:szCs w:val="24"/>
              </w:rPr>
              <w:t>s</w:t>
            </w:r>
            <w:r w:rsidRPr="0059532C">
              <w:rPr>
                <w:rFonts w:ascii="Times New Roman" w:hAnsi="Times New Roman" w:cs="Times New Roman"/>
                <w:bCs/>
                <w:sz w:val="24"/>
                <w:szCs w:val="24"/>
              </w:rPr>
              <w:t xml:space="preserve">. </w:t>
            </w:r>
          </w:p>
          <w:p w14:paraId="0F0461E7" w14:textId="77777777" w:rsidR="007F57A9" w:rsidRPr="0059532C" w:rsidRDefault="007F57A9" w:rsidP="006077CD">
            <w:pPr>
              <w:rPr>
                <w:rFonts w:ascii="Times New Roman" w:hAnsi="Times New Roman" w:cs="Times New Roman"/>
                <w:sz w:val="24"/>
                <w:szCs w:val="24"/>
              </w:rPr>
            </w:pPr>
          </w:p>
        </w:tc>
        <w:tc>
          <w:tcPr>
            <w:tcW w:w="4036" w:type="dxa"/>
            <w:tcBorders>
              <w:top w:val="nil"/>
              <w:left w:val="nil"/>
              <w:bottom w:val="nil"/>
              <w:right w:val="nil"/>
            </w:tcBorders>
          </w:tcPr>
          <w:p w14:paraId="362CA28D" w14:textId="77777777" w:rsidR="007F57A9" w:rsidRPr="0059532C" w:rsidRDefault="007F57A9" w:rsidP="00941795">
            <w:pPr>
              <w:pStyle w:val="ListParagraph"/>
              <w:numPr>
                <w:ilvl w:val="0"/>
                <w:numId w:val="3"/>
              </w:numPr>
              <w:jc w:val="left"/>
              <w:rPr>
                <w:rFonts w:ascii="Times New Roman" w:hAnsi="Times New Roman" w:cs="Times New Roman"/>
                <w:sz w:val="24"/>
                <w:szCs w:val="24"/>
              </w:rPr>
            </w:pPr>
            <w:r w:rsidRPr="0059532C">
              <w:rPr>
                <w:rFonts w:ascii="Times New Roman" w:hAnsi="Times New Roman" w:cs="Times New Roman"/>
                <w:sz w:val="24"/>
                <w:szCs w:val="24"/>
              </w:rPr>
              <w:t>Identify the transferable skills, knowledge and experience acquired through sport.</w:t>
            </w:r>
          </w:p>
          <w:p w14:paraId="6964C793" w14:textId="77777777" w:rsidR="007F57A9" w:rsidRPr="0059532C" w:rsidRDefault="007F57A9" w:rsidP="00941795">
            <w:pPr>
              <w:pStyle w:val="ListParagraph"/>
              <w:numPr>
                <w:ilvl w:val="0"/>
                <w:numId w:val="3"/>
              </w:numPr>
              <w:jc w:val="left"/>
              <w:rPr>
                <w:rFonts w:ascii="Times New Roman" w:hAnsi="Times New Roman" w:cs="Times New Roman"/>
                <w:sz w:val="24"/>
                <w:szCs w:val="24"/>
              </w:rPr>
            </w:pPr>
            <w:r w:rsidRPr="0059532C">
              <w:rPr>
                <w:rFonts w:ascii="Times New Roman" w:hAnsi="Times New Roman" w:cs="Times New Roman"/>
                <w:sz w:val="24"/>
                <w:szCs w:val="24"/>
              </w:rPr>
              <w:t xml:space="preserve">Developing a </w:t>
            </w:r>
            <w:r w:rsidRPr="0059532C">
              <w:rPr>
                <w:rFonts w:ascii="Times New Roman" w:hAnsi="Times New Roman" w:cs="Times New Roman"/>
                <w:bCs/>
                <w:sz w:val="24"/>
                <w:szCs w:val="24"/>
                <w:lang w:val="en-US"/>
              </w:rPr>
              <w:t xml:space="preserve">personal </w:t>
            </w:r>
            <w:r>
              <w:rPr>
                <w:rFonts w:ascii="Times New Roman" w:hAnsi="Times New Roman" w:cs="Times New Roman"/>
                <w:bCs/>
                <w:sz w:val="24"/>
                <w:szCs w:val="24"/>
                <w:lang w:val="en-US"/>
              </w:rPr>
              <w:t>r</w:t>
            </w:r>
            <w:r w:rsidRPr="0059532C">
              <w:rPr>
                <w:rFonts w:ascii="Times New Roman" w:hAnsi="Times New Roman" w:cs="Times New Roman"/>
                <w:bCs/>
                <w:sz w:val="24"/>
                <w:szCs w:val="24"/>
                <w:lang w:val="en-US"/>
              </w:rPr>
              <w:t xml:space="preserve">esilience framework. </w:t>
            </w:r>
          </w:p>
          <w:p w14:paraId="5A492FC3" w14:textId="77777777" w:rsidR="007F57A9" w:rsidRPr="0059532C" w:rsidRDefault="007F57A9" w:rsidP="00941795">
            <w:pPr>
              <w:pStyle w:val="ListParagraph"/>
              <w:numPr>
                <w:ilvl w:val="0"/>
                <w:numId w:val="3"/>
              </w:numPr>
              <w:jc w:val="left"/>
              <w:rPr>
                <w:rFonts w:ascii="Times New Roman" w:hAnsi="Times New Roman" w:cs="Times New Roman"/>
                <w:sz w:val="24"/>
                <w:szCs w:val="24"/>
              </w:rPr>
            </w:pPr>
            <w:r w:rsidRPr="0059532C">
              <w:rPr>
                <w:rFonts w:ascii="Times New Roman" w:hAnsi="Times New Roman" w:cs="Times New Roman"/>
                <w:sz w:val="24"/>
                <w:szCs w:val="24"/>
              </w:rPr>
              <w:t xml:space="preserve">Exploring possible types and sources of support. </w:t>
            </w:r>
          </w:p>
          <w:p w14:paraId="44BA321E" w14:textId="77777777" w:rsidR="007F57A9" w:rsidRPr="0059532C" w:rsidRDefault="007F57A9" w:rsidP="00941795">
            <w:pPr>
              <w:pStyle w:val="ListParagraph"/>
              <w:numPr>
                <w:ilvl w:val="0"/>
                <w:numId w:val="3"/>
              </w:numPr>
              <w:jc w:val="left"/>
              <w:rPr>
                <w:rFonts w:ascii="Times New Roman" w:hAnsi="Times New Roman" w:cs="Times New Roman"/>
                <w:sz w:val="24"/>
                <w:szCs w:val="24"/>
              </w:rPr>
            </w:pPr>
            <w:r w:rsidRPr="0059532C">
              <w:rPr>
                <w:rFonts w:ascii="Times New Roman" w:hAnsi="Times New Roman" w:cs="Times New Roman"/>
                <w:sz w:val="24"/>
                <w:szCs w:val="24"/>
              </w:rPr>
              <w:t>Looking a</w:t>
            </w:r>
            <w:r>
              <w:rPr>
                <w:rFonts w:ascii="Times New Roman" w:hAnsi="Times New Roman" w:cs="Times New Roman"/>
                <w:sz w:val="24"/>
                <w:szCs w:val="24"/>
              </w:rPr>
              <w:t>t</w:t>
            </w:r>
            <w:r w:rsidRPr="0059532C">
              <w:rPr>
                <w:rFonts w:ascii="Times New Roman" w:hAnsi="Times New Roman" w:cs="Times New Roman"/>
                <w:sz w:val="24"/>
                <w:szCs w:val="24"/>
              </w:rPr>
              <w:t xml:space="preserve"> transition from the perspective of supporters e.g. close family members.  </w:t>
            </w:r>
          </w:p>
        </w:tc>
        <w:tc>
          <w:tcPr>
            <w:tcW w:w="1904" w:type="dxa"/>
            <w:tcBorders>
              <w:top w:val="nil"/>
              <w:left w:val="nil"/>
              <w:bottom w:val="nil"/>
              <w:right w:val="nil"/>
            </w:tcBorders>
          </w:tcPr>
          <w:p w14:paraId="3621806A" w14:textId="77777777" w:rsidR="007F57A9" w:rsidRPr="0059532C" w:rsidRDefault="007F57A9" w:rsidP="006077CD">
            <w:pPr>
              <w:rPr>
                <w:rFonts w:ascii="Times New Roman" w:hAnsi="Times New Roman" w:cs="Times New Roman"/>
                <w:sz w:val="24"/>
                <w:szCs w:val="24"/>
              </w:rPr>
            </w:pPr>
            <w:r w:rsidRPr="0059532C">
              <w:rPr>
                <w:rFonts w:ascii="Times New Roman" w:hAnsi="Times New Roman" w:cs="Times New Roman"/>
                <w:sz w:val="24"/>
                <w:szCs w:val="24"/>
              </w:rPr>
              <w:t>1,3,4,5</w:t>
            </w:r>
          </w:p>
        </w:tc>
      </w:tr>
      <w:tr w:rsidR="007F57A9" w:rsidRPr="0059532C" w14:paraId="56904A52" w14:textId="77777777" w:rsidTr="00BE3CE4">
        <w:tc>
          <w:tcPr>
            <w:tcW w:w="1323" w:type="dxa"/>
            <w:tcBorders>
              <w:top w:val="nil"/>
              <w:left w:val="nil"/>
              <w:bottom w:val="single" w:sz="4" w:space="0" w:color="auto"/>
              <w:right w:val="nil"/>
            </w:tcBorders>
          </w:tcPr>
          <w:p w14:paraId="7525E9A8" w14:textId="77777777" w:rsidR="007F57A9" w:rsidRPr="0059532C" w:rsidRDefault="007F57A9" w:rsidP="006077CD">
            <w:pPr>
              <w:rPr>
                <w:rFonts w:ascii="Times New Roman" w:hAnsi="Times New Roman" w:cs="Times New Roman"/>
                <w:b/>
                <w:sz w:val="24"/>
                <w:szCs w:val="24"/>
              </w:rPr>
            </w:pPr>
            <w:r w:rsidRPr="0059532C">
              <w:rPr>
                <w:rFonts w:ascii="Times New Roman" w:hAnsi="Times New Roman" w:cs="Times New Roman"/>
                <w:b/>
                <w:sz w:val="24"/>
                <w:szCs w:val="24"/>
              </w:rPr>
              <w:t>3</w:t>
            </w:r>
          </w:p>
        </w:tc>
        <w:tc>
          <w:tcPr>
            <w:tcW w:w="1690" w:type="dxa"/>
            <w:tcBorders>
              <w:top w:val="nil"/>
              <w:left w:val="nil"/>
              <w:bottom w:val="single" w:sz="4" w:space="0" w:color="auto"/>
              <w:right w:val="nil"/>
            </w:tcBorders>
          </w:tcPr>
          <w:p w14:paraId="4A81BB01" w14:textId="77777777" w:rsidR="007F57A9" w:rsidRPr="0059532C" w:rsidRDefault="007F57A9" w:rsidP="006077CD">
            <w:pPr>
              <w:rPr>
                <w:rFonts w:ascii="Times New Roman" w:hAnsi="Times New Roman" w:cs="Times New Roman"/>
                <w:sz w:val="24"/>
                <w:szCs w:val="24"/>
              </w:rPr>
            </w:pPr>
            <w:r w:rsidRPr="0059532C">
              <w:rPr>
                <w:rFonts w:ascii="Times New Roman" w:hAnsi="Times New Roman" w:cs="Times New Roman"/>
                <w:sz w:val="24"/>
                <w:szCs w:val="24"/>
              </w:rPr>
              <w:t>Moving Forward</w:t>
            </w:r>
          </w:p>
        </w:tc>
        <w:tc>
          <w:tcPr>
            <w:tcW w:w="4995" w:type="dxa"/>
            <w:tcBorders>
              <w:top w:val="nil"/>
              <w:left w:val="nil"/>
              <w:bottom w:val="single" w:sz="4" w:space="0" w:color="auto"/>
              <w:right w:val="nil"/>
            </w:tcBorders>
          </w:tcPr>
          <w:p w14:paraId="6DF001A2" w14:textId="77777777" w:rsidR="007F57A9" w:rsidRPr="0059532C" w:rsidRDefault="007F57A9" w:rsidP="00941795">
            <w:pPr>
              <w:pStyle w:val="ListParagraph"/>
              <w:numPr>
                <w:ilvl w:val="0"/>
                <w:numId w:val="4"/>
              </w:numPr>
              <w:spacing w:before="100" w:beforeAutospacing="1" w:after="100" w:afterAutospacing="1"/>
              <w:jc w:val="left"/>
              <w:rPr>
                <w:rFonts w:ascii="Times New Roman" w:hAnsi="Times New Roman" w:cs="Times New Roman"/>
                <w:sz w:val="24"/>
                <w:szCs w:val="24"/>
              </w:rPr>
            </w:pPr>
            <w:r w:rsidRPr="0059532C">
              <w:rPr>
                <w:rFonts w:ascii="Times New Roman" w:hAnsi="Times New Roman" w:cs="Times New Roman"/>
                <w:sz w:val="24"/>
                <w:szCs w:val="24"/>
              </w:rPr>
              <w:t>Understand how motivations and needs may have driven performance in sport.</w:t>
            </w:r>
          </w:p>
          <w:p w14:paraId="2B7B8FC0" w14:textId="77777777" w:rsidR="007F57A9" w:rsidRPr="0059532C" w:rsidRDefault="007F57A9" w:rsidP="00941795">
            <w:pPr>
              <w:pStyle w:val="ListParagraph"/>
              <w:numPr>
                <w:ilvl w:val="0"/>
                <w:numId w:val="4"/>
              </w:numPr>
              <w:spacing w:before="100" w:beforeAutospacing="1" w:after="100" w:afterAutospacing="1"/>
              <w:jc w:val="left"/>
              <w:rPr>
                <w:rFonts w:ascii="Times New Roman" w:hAnsi="Times New Roman" w:cs="Times New Roman"/>
                <w:sz w:val="24"/>
                <w:szCs w:val="24"/>
              </w:rPr>
            </w:pPr>
            <w:r w:rsidRPr="0059532C">
              <w:rPr>
                <w:rFonts w:ascii="Times New Roman" w:hAnsi="Times New Roman" w:cs="Times New Roman"/>
                <w:color w:val="000000"/>
                <w:sz w:val="24"/>
                <w:szCs w:val="24"/>
              </w:rPr>
              <w:t xml:space="preserve">Explore how </w:t>
            </w:r>
            <w:r w:rsidRPr="0059532C">
              <w:rPr>
                <w:rFonts w:ascii="Times New Roman" w:hAnsi="Times New Roman" w:cs="Times New Roman"/>
                <w:sz w:val="24"/>
                <w:szCs w:val="24"/>
              </w:rPr>
              <w:t xml:space="preserve">motivations and needs </w:t>
            </w:r>
            <w:r w:rsidRPr="0059532C">
              <w:rPr>
                <w:rFonts w:ascii="Times New Roman" w:hAnsi="Times New Roman" w:cs="Times New Roman"/>
                <w:color w:val="000000"/>
                <w:sz w:val="24"/>
                <w:szCs w:val="24"/>
              </w:rPr>
              <w:t>may be met by other means, or in other environments.</w:t>
            </w:r>
          </w:p>
          <w:p w14:paraId="39536A40" w14:textId="77777777" w:rsidR="007F57A9" w:rsidRPr="00BE3CE4" w:rsidRDefault="007F57A9" w:rsidP="00941795">
            <w:pPr>
              <w:pStyle w:val="ListParagraph"/>
              <w:numPr>
                <w:ilvl w:val="0"/>
                <w:numId w:val="4"/>
              </w:numPr>
              <w:spacing w:before="100" w:beforeAutospacing="1" w:after="100" w:afterAutospacing="1"/>
              <w:jc w:val="left"/>
              <w:rPr>
                <w:rFonts w:ascii="Times New Roman" w:hAnsi="Times New Roman" w:cs="Times New Roman"/>
                <w:sz w:val="24"/>
                <w:szCs w:val="24"/>
              </w:rPr>
            </w:pPr>
            <w:r w:rsidRPr="0059532C">
              <w:rPr>
                <w:rFonts w:ascii="Times New Roman" w:hAnsi="Times New Roman" w:cs="Times New Roman"/>
                <w:color w:val="000000"/>
                <w:sz w:val="24"/>
                <w:szCs w:val="24"/>
              </w:rPr>
              <w:t>Develop a sustainable plan for personal development, happiness and fulfilment.</w:t>
            </w:r>
          </w:p>
          <w:p w14:paraId="3E4681CE" w14:textId="505DCB77" w:rsidR="00BE3CE4" w:rsidRPr="0059532C" w:rsidRDefault="00BE3CE4" w:rsidP="006077CD">
            <w:pPr>
              <w:pStyle w:val="ListParagraph"/>
              <w:spacing w:before="100" w:beforeAutospacing="1" w:after="100" w:afterAutospacing="1"/>
              <w:ind w:left="360"/>
              <w:jc w:val="left"/>
              <w:rPr>
                <w:rFonts w:ascii="Times New Roman" w:hAnsi="Times New Roman" w:cs="Times New Roman"/>
                <w:sz w:val="24"/>
                <w:szCs w:val="24"/>
              </w:rPr>
            </w:pPr>
          </w:p>
        </w:tc>
        <w:tc>
          <w:tcPr>
            <w:tcW w:w="4036" w:type="dxa"/>
            <w:tcBorders>
              <w:top w:val="nil"/>
              <w:left w:val="nil"/>
              <w:bottom w:val="single" w:sz="4" w:space="0" w:color="auto"/>
              <w:right w:val="nil"/>
            </w:tcBorders>
          </w:tcPr>
          <w:p w14:paraId="31EE997F" w14:textId="77777777" w:rsidR="007F57A9" w:rsidRPr="0059532C" w:rsidRDefault="007F57A9" w:rsidP="00941795">
            <w:pPr>
              <w:pStyle w:val="ListParagraph"/>
              <w:numPr>
                <w:ilvl w:val="0"/>
                <w:numId w:val="4"/>
              </w:numPr>
              <w:jc w:val="left"/>
              <w:rPr>
                <w:rFonts w:ascii="Times New Roman" w:hAnsi="Times New Roman" w:cs="Times New Roman"/>
                <w:sz w:val="24"/>
                <w:szCs w:val="24"/>
              </w:rPr>
            </w:pPr>
            <w:r w:rsidRPr="0059532C">
              <w:rPr>
                <w:rFonts w:ascii="Times New Roman" w:hAnsi="Times New Roman" w:cs="Times New Roman"/>
                <w:sz w:val="24"/>
                <w:szCs w:val="24"/>
              </w:rPr>
              <w:t>Exploring and developing self-de</w:t>
            </w:r>
            <w:r>
              <w:rPr>
                <w:rFonts w:ascii="Times New Roman" w:hAnsi="Times New Roman" w:cs="Times New Roman"/>
                <w:sz w:val="24"/>
                <w:szCs w:val="24"/>
              </w:rPr>
              <w:t>ter</w:t>
            </w:r>
            <w:r w:rsidRPr="0059532C">
              <w:rPr>
                <w:rFonts w:ascii="Times New Roman" w:hAnsi="Times New Roman" w:cs="Times New Roman"/>
                <w:sz w:val="24"/>
                <w:szCs w:val="24"/>
              </w:rPr>
              <w:t xml:space="preserve">mined motivation/values. </w:t>
            </w:r>
          </w:p>
          <w:p w14:paraId="298378ED" w14:textId="77777777" w:rsidR="007F57A9" w:rsidRPr="0059532C" w:rsidRDefault="007F57A9" w:rsidP="00941795">
            <w:pPr>
              <w:pStyle w:val="ListParagraph"/>
              <w:numPr>
                <w:ilvl w:val="0"/>
                <w:numId w:val="4"/>
              </w:numPr>
              <w:jc w:val="left"/>
              <w:rPr>
                <w:rFonts w:ascii="Times New Roman" w:hAnsi="Times New Roman" w:cs="Times New Roman"/>
                <w:sz w:val="24"/>
                <w:szCs w:val="24"/>
              </w:rPr>
            </w:pPr>
            <w:r w:rsidRPr="0059532C">
              <w:rPr>
                <w:rFonts w:ascii="Times New Roman" w:hAnsi="Times New Roman" w:cs="Times New Roman"/>
                <w:sz w:val="24"/>
                <w:szCs w:val="24"/>
              </w:rPr>
              <w:t>Introducing goal setting framework</w:t>
            </w:r>
            <w:r>
              <w:rPr>
                <w:rFonts w:ascii="Times New Roman" w:hAnsi="Times New Roman" w:cs="Times New Roman"/>
                <w:sz w:val="24"/>
                <w:szCs w:val="24"/>
              </w:rPr>
              <w:t>s</w:t>
            </w:r>
            <w:r w:rsidRPr="0059532C">
              <w:rPr>
                <w:rFonts w:ascii="Times New Roman" w:hAnsi="Times New Roman" w:cs="Times New Roman"/>
                <w:sz w:val="24"/>
                <w:szCs w:val="24"/>
              </w:rPr>
              <w:t xml:space="preserve"> and developing an action plan. </w:t>
            </w:r>
          </w:p>
        </w:tc>
        <w:tc>
          <w:tcPr>
            <w:tcW w:w="1904" w:type="dxa"/>
            <w:tcBorders>
              <w:top w:val="nil"/>
              <w:left w:val="nil"/>
              <w:bottom w:val="single" w:sz="4" w:space="0" w:color="auto"/>
              <w:right w:val="nil"/>
            </w:tcBorders>
          </w:tcPr>
          <w:p w14:paraId="33C2E321" w14:textId="77777777" w:rsidR="007F57A9" w:rsidRPr="0059532C" w:rsidRDefault="007F57A9" w:rsidP="006077CD">
            <w:pPr>
              <w:rPr>
                <w:rFonts w:ascii="Times New Roman" w:hAnsi="Times New Roman" w:cs="Times New Roman"/>
                <w:sz w:val="24"/>
                <w:szCs w:val="24"/>
              </w:rPr>
            </w:pPr>
            <w:r w:rsidRPr="0059532C">
              <w:rPr>
                <w:rFonts w:ascii="Times New Roman" w:hAnsi="Times New Roman" w:cs="Times New Roman"/>
                <w:sz w:val="24"/>
                <w:szCs w:val="24"/>
              </w:rPr>
              <w:t>2,3,4,5</w:t>
            </w:r>
          </w:p>
        </w:tc>
      </w:tr>
    </w:tbl>
    <w:p w14:paraId="6B3EE17A" w14:textId="77777777" w:rsidR="000F3ABA" w:rsidRDefault="000F3ABA" w:rsidP="006077CD">
      <w:pPr>
        <w:pStyle w:val="Default"/>
        <w:spacing w:line="480" w:lineRule="auto"/>
        <w:ind w:firstLine="720"/>
        <w:rPr>
          <w:color w:val="000000" w:themeColor="text1"/>
          <w:shd w:val="clear" w:color="auto" w:fill="FFFFFF"/>
        </w:rPr>
        <w:sectPr w:rsidR="000F3ABA" w:rsidSect="000F3ABA">
          <w:pgSz w:w="16838" w:h="11906" w:orient="landscape"/>
          <w:pgMar w:top="1440" w:right="1440" w:bottom="1440" w:left="1440" w:header="708" w:footer="708" w:gutter="0"/>
          <w:cols w:space="708"/>
          <w:docGrid w:linePitch="360"/>
        </w:sectPr>
      </w:pPr>
    </w:p>
    <w:p w14:paraId="6AD3860D" w14:textId="23F71B41" w:rsidR="00BB184F" w:rsidRDefault="00BB184F" w:rsidP="006077CD">
      <w:pPr>
        <w:pStyle w:val="Default"/>
        <w:spacing w:line="480" w:lineRule="auto"/>
        <w:ind w:firstLine="720"/>
        <w:rPr>
          <w:color w:val="000000" w:themeColor="text1"/>
          <w:shd w:val="clear" w:color="auto" w:fill="FFFFFF"/>
        </w:rPr>
      </w:pPr>
      <w:r>
        <w:rPr>
          <w:color w:val="000000" w:themeColor="text1"/>
          <w:shd w:val="clear" w:color="auto" w:fill="FFFFFF"/>
        </w:rPr>
        <w:t xml:space="preserve">As well as acting as the primary facilitator, Rick led the process of designing the programme. This was based </w:t>
      </w:r>
      <w:r w:rsidR="00230EC8">
        <w:rPr>
          <w:color w:val="000000" w:themeColor="text1"/>
          <w:shd w:val="clear" w:color="auto" w:fill="FFFFFF"/>
        </w:rPr>
        <w:t xml:space="preserve">on </w:t>
      </w:r>
      <w:r>
        <w:rPr>
          <w:color w:val="000000" w:themeColor="text1"/>
          <w:shd w:val="clear" w:color="auto" w:fill="FFFFFF"/>
        </w:rPr>
        <w:t xml:space="preserve">his own experience of transitioning from the sport of Lacrosse, working as a learning and development professional, and being part of the research team for this PhD. </w:t>
      </w:r>
      <w:r w:rsidR="00230EC8">
        <w:rPr>
          <w:color w:val="000000" w:themeColor="text1"/>
          <w:shd w:val="clear" w:color="auto" w:fill="FFFFFF"/>
        </w:rPr>
        <w:t>The author’s</w:t>
      </w:r>
      <w:r>
        <w:rPr>
          <w:color w:val="000000" w:themeColor="text1"/>
          <w:shd w:val="clear" w:color="auto" w:fill="FFFFFF"/>
        </w:rPr>
        <w:t xml:space="preserve"> role during the project was to assist in the design of the programme by integrating the findings of </w:t>
      </w:r>
      <w:r w:rsidR="00865CB0">
        <w:rPr>
          <w:color w:val="000000" w:themeColor="text1"/>
          <w:shd w:val="clear" w:color="auto" w:fill="FFFFFF"/>
        </w:rPr>
        <w:t>S</w:t>
      </w:r>
      <w:r>
        <w:rPr>
          <w:color w:val="000000" w:themeColor="text1"/>
          <w:shd w:val="clear" w:color="auto" w:fill="FFFFFF"/>
        </w:rPr>
        <w:t xml:space="preserve">tudies </w:t>
      </w:r>
      <w:r w:rsidR="00865CB0">
        <w:rPr>
          <w:color w:val="000000" w:themeColor="text1"/>
          <w:shd w:val="clear" w:color="auto" w:fill="FFFFFF"/>
        </w:rPr>
        <w:t>1</w:t>
      </w:r>
      <w:r>
        <w:rPr>
          <w:color w:val="000000" w:themeColor="text1"/>
          <w:shd w:val="clear" w:color="auto" w:fill="FFFFFF"/>
        </w:rPr>
        <w:t xml:space="preserve"> and </w:t>
      </w:r>
      <w:r w:rsidR="00865CB0">
        <w:rPr>
          <w:color w:val="000000" w:themeColor="text1"/>
          <w:shd w:val="clear" w:color="auto" w:fill="FFFFFF"/>
        </w:rPr>
        <w:t>2</w:t>
      </w:r>
      <w:r>
        <w:rPr>
          <w:color w:val="000000" w:themeColor="text1"/>
          <w:shd w:val="clear" w:color="auto" w:fill="FFFFFF"/>
        </w:rPr>
        <w:t>; and to carry out the data collection and analysis</w:t>
      </w:r>
      <w:r w:rsidR="00865CB0">
        <w:rPr>
          <w:color w:val="000000" w:themeColor="text1"/>
          <w:shd w:val="clear" w:color="auto" w:fill="FFFFFF"/>
        </w:rPr>
        <w:t xml:space="preserve"> for the evaluation. </w:t>
      </w:r>
      <w:r>
        <w:rPr>
          <w:color w:val="000000" w:themeColor="text1"/>
          <w:shd w:val="clear" w:color="auto" w:fill="FFFFFF"/>
        </w:rPr>
        <w:t xml:space="preserve"> </w:t>
      </w:r>
    </w:p>
    <w:p w14:paraId="70882F5E" w14:textId="77777777" w:rsidR="00F32A8F" w:rsidRDefault="00F32A8F" w:rsidP="006077CD">
      <w:pPr>
        <w:autoSpaceDE w:val="0"/>
        <w:autoSpaceDN w:val="0"/>
        <w:adjustRightInd w:val="0"/>
        <w:jc w:val="left"/>
        <w:rPr>
          <w:rFonts w:ascii="Times New Roman" w:hAnsi="Times New Roman" w:cs="Times New Roman"/>
          <w:b/>
          <w:color w:val="000000"/>
          <w:sz w:val="24"/>
          <w:szCs w:val="24"/>
        </w:rPr>
      </w:pPr>
    </w:p>
    <w:p w14:paraId="2914124C" w14:textId="0ADD8D73" w:rsidR="00BB184F" w:rsidRPr="00BE6600" w:rsidRDefault="00BB184F" w:rsidP="006077CD">
      <w:pPr>
        <w:autoSpaceDE w:val="0"/>
        <w:autoSpaceDN w:val="0"/>
        <w:adjustRightInd w:val="0"/>
        <w:spacing w:line="480" w:lineRule="auto"/>
        <w:jc w:val="left"/>
        <w:rPr>
          <w:rFonts w:ascii="Times New Roman" w:hAnsi="Times New Roman" w:cs="Times New Roman"/>
          <w:b/>
          <w:color w:val="000000" w:themeColor="text1"/>
          <w:sz w:val="24"/>
          <w:szCs w:val="24"/>
        </w:rPr>
      </w:pPr>
      <w:r w:rsidRPr="00BE6600">
        <w:rPr>
          <w:rFonts w:ascii="Times New Roman" w:hAnsi="Times New Roman" w:cs="Times New Roman"/>
          <w:b/>
          <w:color w:val="000000" w:themeColor="text1"/>
          <w:sz w:val="24"/>
          <w:szCs w:val="24"/>
        </w:rPr>
        <w:t xml:space="preserve">Participants. </w:t>
      </w:r>
    </w:p>
    <w:p w14:paraId="020EBFE2" w14:textId="18A2BC03" w:rsidR="00BB184F" w:rsidRPr="00BE6600"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BE6600" w:rsidDel="00D809B2">
        <w:rPr>
          <w:rFonts w:ascii="Times New Roman" w:hAnsi="Times New Roman" w:cs="Times New Roman"/>
          <w:color w:val="000000" w:themeColor="text1"/>
          <w:sz w:val="24"/>
          <w:szCs w:val="24"/>
        </w:rPr>
        <w:t xml:space="preserve">Participants were recruited by advertising on social media and through existing contacts within sporting organisations. </w:t>
      </w:r>
      <w:r w:rsidRPr="00BE6600">
        <w:rPr>
          <w:rFonts w:ascii="Times New Roman" w:hAnsi="Times New Roman" w:cs="Times New Roman"/>
          <w:color w:val="000000" w:themeColor="text1"/>
          <w:sz w:val="24"/>
          <w:szCs w:val="24"/>
        </w:rPr>
        <w:t>The programme was open to athletes from any sport who had been retired for 12</w:t>
      </w:r>
      <w:r w:rsidR="00230EC8" w:rsidRPr="00BE6600">
        <w:rPr>
          <w:rFonts w:ascii="Times New Roman" w:hAnsi="Times New Roman" w:cs="Times New Roman"/>
          <w:color w:val="000000" w:themeColor="text1"/>
          <w:sz w:val="24"/>
          <w:szCs w:val="24"/>
        </w:rPr>
        <w:t>-</w:t>
      </w:r>
      <w:r w:rsidRPr="00BE6600">
        <w:rPr>
          <w:rFonts w:ascii="Times New Roman" w:hAnsi="Times New Roman" w:cs="Times New Roman"/>
          <w:color w:val="000000" w:themeColor="text1"/>
          <w:sz w:val="24"/>
          <w:szCs w:val="24"/>
        </w:rPr>
        <w:t xml:space="preserve">months or more. The </w:t>
      </w:r>
      <w:r w:rsidR="00065990" w:rsidRPr="00BE6600">
        <w:rPr>
          <w:rFonts w:ascii="Times New Roman" w:hAnsi="Times New Roman" w:cs="Times New Roman"/>
          <w:color w:val="000000" w:themeColor="text1"/>
          <w:sz w:val="24"/>
          <w:szCs w:val="24"/>
        </w:rPr>
        <w:t>12-month</w:t>
      </w:r>
      <w:r w:rsidRPr="00BE6600">
        <w:rPr>
          <w:rFonts w:ascii="Times New Roman" w:hAnsi="Times New Roman" w:cs="Times New Roman"/>
          <w:color w:val="000000" w:themeColor="text1"/>
          <w:sz w:val="24"/>
          <w:szCs w:val="24"/>
        </w:rPr>
        <w:t xml:space="preserve"> restriction was intended to give precedence to athletes who were unable to successfully transition and therefore prioritised those in greatest need of support. Given that issues around retirement from sport can affect athletes from amateurs to professionals, and transition can be extended process, no restrictions were placed on the length of time since retirement or the level at which the athletes competed. Over 20 enquiries were received and 12 athletes were able to commit to participate in the whole programme and were therefore invited to take part. However, two people had to withdraw close to the start of the first workshop and the programme began with ten participants. </w:t>
      </w:r>
    </w:p>
    <w:p w14:paraId="0AE40584" w14:textId="06352A2F" w:rsidR="00BB184F" w:rsidRPr="00BE6600"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BE6600">
        <w:rPr>
          <w:rFonts w:ascii="Times New Roman" w:hAnsi="Times New Roman" w:cs="Times New Roman"/>
          <w:color w:val="000000" w:themeColor="text1"/>
          <w:sz w:val="24"/>
          <w:szCs w:val="24"/>
        </w:rPr>
        <w:t>The ten participants (three male and seven female) who volunteered to take part in the research were from the UK and were aged between 26 and 58 years (</w:t>
      </w:r>
      <w:r w:rsidRPr="00BE6600">
        <w:rPr>
          <w:rFonts w:ascii="Times New Roman" w:hAnsi="Times New Roman" w:cs="Times New Roman"/>
          <w:i/>
          <w:iCs/>
          <w:color w:val="000000" w:themeColor="text1"/>
          <w:sz w:val="24"/>
          <w:szCs w:val="24"/>
        </w:rPr>
        <w:t xml:space="preserve">M </w:t>
      </w:r>
      <w:r w:rsidRPr="00BE6600">
        <w:rPr>
          <w:rFonts w:ascii="Times New Roman" w:hAnsi="Times New Roman" w:cs="Times New Roman"/>
          <w:color w:val="000000" w:themeColor="text1"/>
          <w:sz w:val="24"/>
          <w:szCs w:val="24"/>
        </w:rPr>
        <w:t xml:space="preserve">= 40.66, </w:t>
      </w:r>
      <w:r w:rsidRPr="00BE6600">
        <w:rPr>
          <w:rFonts w:ascii="Times New Roman" w:hAnsi="Times New Roman" w:cs="Times New Roman"/>
          <w:i/>
          <w:color w:val="000000" w:themeColor="text1"/>
          <w:sz w:val="24"/>
          <w:szCs w:val="24"/>
        </w:rPr>
        <w:t>SD</w:t>
      </w:r>
      <w:r w:rsidRPr="00BE6600">
        <w:rPr>
          <w:rFonts w:ascii="Times New Roman" w:hAnsi="Times New Roman" w:cs="Times New Roman"/>
          <w:color w:val="000000" w:themeColor="text1"/>
          <w:sz w:val="24"/>
          <w:szCs w:val="24"/>
        </w:rPr>
        <w:t xml:space="preserve"> = 11.27). Eight had previously competed at an international level and two at national level in numerous sports: </w:t>
      </w:r>
      <w:r w:rsidR="00865CB0" w:rsidRPr="00BE6600">
        <w:rPr>
          <w:rFonts w:ascii="Times New Roman" w:hAnsi="Times New Roman" w:cs="Times New Roman"/>
          <w:color w:val="000000" w:themeColor="text1"/>
          <w:sz w:val="24"/>
          <w:szCs w:val="24"/>
        </w:rPr>
        <w:t>r</w:t>
      </w:r>
      <w:r w:rsidRPr="00BE6600">
        <w:rPr>
          <w:rFonts w:ascii="Times New Roman" w:hAnsi="Times New Roman" w:cs="Times New Roman"/>
          <w:color w:val="000000" w:themeColor="text1"/>
          <w:sz w:val="24"/>
          <w:szCs w:val="24"/>
        </w:rPr>
        <w:t>owing (</w:t>
      </w:r>
      <w:r w:rsidRPr="00BE6600">
        <w:rPr>
          <w:rFonts w:ascii="Times New Roman" w:hAnsi="Times New Roman" w:cs="Times New Roman"/>
          <w:i/>
          <w:color w:val="000000" w:themeColor="text1"/>
          <w:sz w:val="24"/>
          <w:szCs w:val="24"/>
        </w:rPr>
        <w:t xml:space="preserve">n </w:t>
      </w:r>
      <w:r w:rsidRPr="00BE6600">
        <w:rPr>
          <w:rFonts w:ascii="Times New Roman" w:hAnsi="Times New Roman" w:cs="Times New Roman"/>
          <w:color w:val="000000" w:themeColor="text1"/>
          <w:sz w:val="24"/>
          <w:szCs w:val="24"/>
        </w:rPr>
        <w:t>= 3), canoeing (</w:t>
      </w:r>
      <w:r w:rsidRPr="00BE6600">
        <w:rPr>
          <w:rFonts w:ascii="Times New Roman" w:hAnsi="Times New Roman" w:cs="Times New Roman"/>
          <w:i/>
          <w:color w:val="000000" w:themeColor="text1"/>
          <w:sz w:val="24"/>
          <w:szCs w:val="24"/>
        </w:rPr>
        <w:t xml:space="preserve">n </w:t>
      </w:r>
      <w:r w:rsidRPr="00BE6600">
        <w:rPr>
          <w:rFonts w:ascii="Times New Roman" w:hAnsi="Times New Roman" w:cs="Times New Roman"/>
          <w:color w:val="000000" w:themeColor="text1"/>
          <w:sz w:val="24"/>
          <w:szCs w:val="24"/>
        </w:rPr>
        <w:t>= 1), para-swimming (</w:t>
      </w:r>
      <w:r w:rsidRPr="00BE6600">
        <w:rPr>
          <w:rFonts w:ascii="Times New Roman" w:hAnsi="Times New Roman" w:cs="Times New Roman"/>
          <w:i/>
          <w:color w:val="000000" w:themeColor="text1"/>
          <w:sz w:val="24"/>
          <w:szCs w:val="24"/>
        </w:rPr>
        <w:t xml:space="preserve">n </w:t>
      </w:r>
      <w:r w:rsidRPr="00BE6600">
        <w:rPr>
          <w:rFonts w:ascii="Times New Roman" w:hAnsi="Times New Roman" w:cs="Times New Roman"/>
          <w:color w:val="000000" w:themeColor="text1"/>
          <w:sz w:val="24"/>
          <w:szCs w:val="24"/>
        </w:rPr>
        <w:t>= 1), para-sailing (</w:t>
      </w:r>
      <w:r w:rsidRPr="00BE6600">
        <w:rPr>
          <w:rFonts w:ascii="Times New Roman" w:hAnsi="Times New Roman" w:cs="Times New Roman"/>
          <w:i/>
          <w:color w:val="000000" w:themeColor="text1"/>
          <w:sz w:val="24"/>
          <w:szCs w:val="24"/>
        </w:rPr>
        <w:t xml:space="preserve">n </w:t>
      </w:r>
      <w:r w:rsidRPr="00BE6600">
        <w:rPr>
          <w:rFonts w:ascii="Times New Roman" w:hAnsi="Times New Roman" w:cs="Times New Roman"/>
          <w:color w:val="000000" w:themeColor="text1"/>
          <w:sz w:val="24"/>
          <w:szCs w:val="24"/>
        </w:rPr>
        <w:t>= 1), athletics (</w:t>
      </w:r>
      <w:r w:rsidRPr="00BE6600">
        <w:rPr>
          <w:rFonts w:ascii="Times New Roman" w:hAnsi="Times New Roman" w:cs="Times New Roman"/>
          <w:i/>
          <w:color w:val="000000" w:themeColor="text1"/>
          <w:sz w:val="24"/>
          <w:szCs w:val="24"/>
        </w:rPr>
        <w:t xml:space="preserve">n </w:t>
      </w:r>
      <w:r w:rsidRPr="00BE6600">
        <w:rPr>
          <w:rFonts w:ascii="Times New Roman" w:hAnsi="Times New Roman" w:cs="Times New Roman"/>
          <w:color w:val="000000" w:themeColor="text1"/>
          <w:sz w:val="24"/>
          <w:szCs w:val="24"/>
        </w:rPr>
        <w:t>= 1), gymnastics (</w:t>
      </w:r>
      <w:r w:rsidRPr="00BE6600">
        <w:rPr>
          <w:rFonts w:ascii="Times New Roman" w:hAnsi="Times New Roman" w:cs="Times New Roman"/>
          <w:i/>
          <w:color w:val="000000" w:themeColor="text1"/>
          <w:sz w:val="24"/>
          <w:szCs w:val="24"/>
        </w:rPr>
        <w:t xml:space="preserve">n </w:t>
      </w:r>
      <w:r w:rsidRPr="00BE6600">
        <w:rPr>
          <w:rFonts w:ascii="Times New Roman" w:hAnsi="Times New Roman" w:cs="Times New Roman"/>
          <w:color w:val="000000" w:themeColor="text1"/>
          <w:sz w:val="24"/>
          <w:szCs w:val="24"/>
        </w:rPr>
        <w:t>= 1), and diving (</w:t>
      </w:r>
      <w:r w:rsidRPr="00BE6600">
        <w:rPr>
          <w:rFonts w:ascii="Times New Roman" w:hAnsi="Times New Roman" w:cs="Times New Roman"/>
          <w:i/>
          <w:color w:val="000000" w:themeColor="text1"/>
          <w:sz w:val="24"/>
          <w:szCs w:val="24"/>
        </w:rPr>
        <w:t xml:space="preserve">n </w:t>
      </w:r>
      <w:r w:rsidRPr="00BE6600">
        <w:rPr>
          <w:rFonts w:ascii="Times New Roman" w:hAnsi="Times New Roman" w:cs="Times New Roman"/>
          <w:color w:val="000000" w:themeColor="text1"/>
          <w:sz w:val="24"/>
          <w:szCs w:val="24"/>
        </w:rPr>
        <w:t xml:space="preserve">= 1). They had been involved at the highest level of </w:t>
      </w:r>
      <w:r w:rsidR="00865CB0" w:rsidRPr="00BE6600">
        <w:rPr>
          <w:rFonts w:ascii="Times New Roman" w:hAnsi="Times New Roman" w:cs="Times New Roman"/>
          <w:color w:val="000000" w:themeColor="text1"/>
          <w:sz w:val="24"/>
          <w:szCs w:val="24"/>
        </w:rPr>
        <w:t xml:space="preserve">their </w:t>
      </w:r>
      <w:r w:rsidRPr="00BE6600">
        <w:rPr>
          <w:rFonts w:ascii="Times New Roman" w:hAnsi="Times New Roman" w:cs="Times New Roman"/>
          <w:color w:val="000000" w:themeColor="text1"/>
          <w:sz w:val="24"/>
          <w:szCs w:val="24"/>
        </w:rPr>
        <w:t>sport for between 6 and 18 years (</w:t>
      </w:r>
      <w:r w:rsidRPr="00BE6600">
        <w:rPr>
          <w:rFonts w:ascii="Times New Roman" w:hAnsi="Times New Roman" w:cs="Times New Roman"/>
          <w:i/>
          <w:iCs/>
          <w:color w:val="000000" w:themeColor="text1"/>
          <w:sz w:val="24"/>
          <w:szCs w:val="24"/>
        </w:rPr>
        <w:t xml:space="preserve">M </w:t>
      </w:r>
      <w:r w:rsidRPr="00BE6600">
        <w:rPr>
          <w:rFonts w:ascii="Times New Roman" w:hAnsi="Times New Roman" w:cs="Times New Roman"/>
          <w:color w:val="000000" w:themeColor="text1"/>
          <w:sz w:val="24"/>
          <w:szCs w:val="24"/>
        </w:rPr>
        <w:t xml:space="preserve">= 8.95, </w:t>
      </w:r>
      <w:r w:rsidRPr="00BE6600">
        <w:rPr>
          <w:rFonts w:ascii="Times New Roman" w:hAnsi="Times New Roman" w:cs="Times New Roman"/>
          <w:i/>
          <w:color w:val="000000" w:themeColor="text1"/>
          <w:sz w:val="24"/>
          <w:szCs w:val="24"/>
        </w:rPr>
        <w:t>SD</w:t>
      </w:r>
      <w:r w:rsidRPr="00BE6600">
        <w:rPr>
          <w:rFonts w:ascii="Times New Roman" w:hAnsi="Times New Roman" w:cs="Times New Roman"/>
          <w:color w:val="000000" w:themeColor="text1"/>
          <w:sz w:val="24"/>
          <w:szCs w:val="24"/>
        </w:rPr>
        <w:t xml:space="preserve"> = 6.12) and five of the participants were full-time athletes during this time (i.e., did not have another career/were not in education). At the time of their participation in the programme the participants had been retired for between 1 and 35 years (</w:t>
      </w:r>
      <w:r w:rsidRPr="00BE6600">
        <w:rPr>
          <w:rFonts w:ascii="Times New Roman" w:hAnsi="Times New Roman" w:cs="Times New Roman"/>
          <w:i/>
          <w:iCs/>
          <w:color w:val="000000" w:themeColor="text1"/>
          <w:sz w:val="24"/>
          <w:szCs w:val="24"/>
        </w:rPr>
        <w:t xml:space="preserve">M </w:t>
      </w:r>
      <w:r w:rsidRPr="00BE6600">
        <w:rPr>
          <w:rFonts w:ascii="Times New Roman" w:hAnsi="Times New Roman" w:cs="Times New Roman"/>
          <w:color w:val="000000" w:themeColor="text1"/>
          <w:sz w:val="24"/>
          <w:szCs w:val="24"/>
        </w:rPr>
        <w:t xml:space="preserve">= 16.53, </w:t>
      </w:r>
      <w:r w:rsidRPr="00BE6600">
        <w:rPr>
          <w:rFonts w:ascii="Times New Roman" w:hAnsi="Times New Roman" w:cs="Times New Roman"/>
          <w:i/>
          <w:color w:val="000000" w:themeColor="text1"/>
          <w:sz w:val="24"/>
          <w:szCs w:val="24"/>
        </w:rPr>
        <w:t>SD</w:t>
      </w:r>
      <w:r w:rsidRPr="00BE6600">
        <w:rPr>
          <w:rFonts w:ascii="Times New Roman" w:hAnsi="Times New Roman" w:cs="Times New Roman"/>
          <w:color w:val="000000" w:themeColor="text1"/>
          <w:sz w:val="24"/>
          <w:szCs w:val="24"/>
        </w:rPr>
        <w:t xml:space="preserve"> = 15.47).</w:t>
      </w:r>
    </w:p>
    <w:p w14:paraId="32ECECC9" w14:textId="77777777" w:rsidR="00F32A8F" w:rsidRPr="00BE6600" w:rsidRDefault="00F32A8F" w:rsidP="006077CD">
      <w:pPr>
        <w:autoSpaceDE w:val="0"/>
        <w:autoSpaceDN w:val="0"/>
        <w:adjustRightInd w:val="0"/>
        <w:jc w:val="left"/>
        <w:rPr>
          <w:rFonts w:ascii="Times New Roman" w:hAnsi="Times New Roman" w:cs="Times New Roman"/>
          <w:b/>
          <w:color w:val="000000" w:themeColor="text1"/>
          <w:sz w:val="24"/>
          <w:szCs w:val="24"/>
        </w:rPr>
      </w:pPr>
    </w:p>
    <w:p w14:paraId="66F66B5C" w14:textId="57CB95AA" w:rsidR="00BB184F" w:rsidRPr="00BE6600" w:rsidRDefault="00BB184F" w:rsidP="006077CD">
      <w:pPr>
        <w:autoSpaceDE w:val="0"/>
        <w:autoSpaceDN w:val="0"/>
        <w:adjustRightInd w:val="0"/>
        <w:spacing w:line="480" w:lineRule="auto"/>
        <w:jc w:val="left"/>
        <w:rPr>
          <w:rFonts w:ascii="Times New Roman" w:hAnsi="Times New Roman" w:cs="Times New Roman"/>
          <w:b/>
          <w:color w:val="000000" w:themeColor="text1"/>
          <w:sz w:val="24"/>
          <w:szCs w:val="24"/>
        </w:rPr>
      </w:pPr>
      <w:r w:rsidRPr="00BE6600">
        <w:rPr>
          <w:rFonts w:ascii="Times New Roman" w:hAnsi="Times New Roman" w:cs="Times New Roman"/>
          <w:b/>
          <w:color w:val="000000" w:themeColor="text1"/>
          <w:sz w:val="24"/>
          <w:szCs w:val="24"/>
        </w:rPr>
        <w:t>Procedure</w:t>
      </w:r>
    </w:p>
    <w:p w14:paraId="5F39FD12" w14:textId="77777777" w:rsidR="00C73B9C"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BE6600">
        <w:rPr>
          <w:rFonts w:ascii="Times New Roman" w:hAnsi="Times New Roman" w:cs="Times New Roman"/>
          <w:color w:val="000000" w:themeColor="text1"/>
          <w:sz w:val="24"/>
          <w:szCs w:val="24"/>
        </w:rPr>
        <w:t xml:space="preserve">Participants were asked to complete a questionnaire that assessed key constructs thought to directly or indirectly influence wellbeing and adjustment. Items on the questionnaire were gathered from existing measures and were selected based on their theorised relationship to the process of transition. The participants completed the questionnaire between seven and three days prior to the first workshop and again between one and three weeks after the end of the final workshop. </w:t>
      </w:r>
    </w:p>
    <w:p w14:paraId="16818C9B" w14:textId="72C38402" w:rsidR="00BB184F" w:rsidRPr="00BE6600" w:rsidRDefault="00C73B9C"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BE6600">
        <w:rPr>
          <w:rFonts w:ascii="Times New Roman" w:hAnsi="Times New Roman" w:cs="Times New Roman"/>
          <w:color w:val="000000" w:themeColor="text1"/>
          <w:sz w:val="24"/>
          <w:szCs w:val="24"/>
        </w:rPr>
        <w:t>Participants were</w:t>
      </w:r>
      <w:r>
        <w:rPr>
          <w:rFonts w:ascii="Times New Roman" w:hAnsi="Times New Roman" w:cs="Times New Roman"/>
          <w:color w:val="000000" w:themeColor="text1"/>
          <w:sz w:val="24"/>
          <w:szCs w:val="24"/>
        </w:rPr>
        <w:t xml:space="preserve"> also</w:t>
      </w:r>
      <w:r w:rsidRPr="00BE6600">
        <w:rPr>
          <w:rFonts w:ascii="Times New Roman" w:hAnsi="Times New Roman" w:cs="Times New Roman"/>
          <w:color w:val="000000" w:themeColor="text1"/>
          <w:sz w:val="24"/>
          <w:szCs w:val="24"/>
        </w:rPr>
        <w:t xml:space="preserve"> asked to complete a</w:t>
      </w:r>
      <w:r>
        <w:rPr>
          <w:rFonts w:ascii="Times New Roman" w:hAnsi="Times New Roman" w:cs="Times New Roman"/>
          <w:color w:val="000000" w:themeColor="text1"/>
          <w:sz w:val="24"/>
          <w:szCs w:val="24"/>
        </w:rPr>
        <w:t xml:space="preserve">n evaluation form following the conclusion of each workshop. This contained questions related to, for example, their perceptions of the quality of the sessions, how well the workshop met the stated learning objectives, and ratings of the facilitators’ delivery of the workshops. These questions were scored on a 7-point Likert scale. These questions were supplemented with qualitative questions that asked participants to provide a rationale for their scores. An example of an evaluation form is presented in Appendix G. </w:t>
      </w:r>
    </w:p>
    <w:p w14:paraId="02FBC42B" w14:textId="05FD3213" w:rsidR="00BB184F" w:rsidRPr="00BE6600"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BE6600">
        <w:rPr>
          <w:rFonts w:ascii="Times New Roman" w:hAnsi="Times New Roman" w:cs="Times New Roman"/>
          <w:color w:val="000000" w:themeColor="text1"/>
          <w:sz w:val="24"/>
          <w:szCs w:val="24"/>
        </w:rPr>
        <w:t>A focus group was held immediately following the completion of the final workshop and lasted around an hour. The focus group was supplemented by furt</w:t>
      </w:r>
      <w:r w:rsidR="00291A7B">
        <w:rPr>
          <w:rFonts w:ascii="Times New Roman" w:hAnsi="Times New Roman" w:cs="Times New Roman"/>
          <w:color w:val="000000" w:themeColor="text1"/>
          <w:sz w:val="24"/>
          <w:szCs w:val="24"/>
        </w:rPr>
        <w:t>her semi-structured interviews four to six</w:t>
      </w:r>
      <w:r w:rsidRPr="00BE6600">
        <w:rPr>
          <w:rFonts w:ascii="Times New Roman" w:hAnsi="Times New Roman" w:cs="Times New Roman"/>
          <w:color w:val="000000" w:themeColor="text1"/>
          <w:sz w:val="24"/>
          <w:szCs w:val="24"/>
        </w:rPr>
        <w:t xml:space="preserve"> weeks later with the seven participants who completed the whole programme. The interviews were conducted using video confer</w:t>
      </w:r>
      <w:r w:rsidR="00865CB0" w:rsidRPr="00BE6600">
        <w:rPr>
          <w:rFonts w:ascii="Times New Roman" w:hAnsi="Times New Roman" w:cs="Times New Roman"/>
          <w:color w:val="000000" w:themeColor="text1"/>
          <w:sz w:val="24"/>
          <w:szCs w:val="24"/>
        </w:rPr>
        <w:t>encing</w:t>
      </w:r>
      <w:r w:rsidRPr="00BE6600">
        <w:rPr>
          <w:rFonts w:ascii="Times New Roman" w:hAnsi="Times New Roman" w:cs="Times New Roman"/>
          <w:color w:val="000000" w:themeColor="text1"/>
          <w:sz w:val="24"/>
          <w:szCs w:val="24"/>
        </w:rPr>
        <w:t xml:space="preserve"> software and lasted between 58 and 98 minutes (</w:t>
      </w:r>
      <w:r w:rsidRPr="00BE6600">
        <w:rPr>
          <w:rFonts w:ascii="Times New Roman" w:hAnsi="Times New Roman" w:cs="Times New Roman"/>
          <w:i/>
          <w:color w:val="000000" w:themeColor="text1"/>
          <w:sz w:val="24"/>
          <w:szCs w:val="24"/>
        </w:rPr>
        <w:t>M</w:t>
      </w:r>
      <w:r w:rsidRPr="00BE6600">
        <w:rPr>
          <w:rFonts w:ascii="Times New Roman" w:hAnsi="Times New Roman" w:cs="Times New Roman"/>
          <w:color w:val="000000" w:themeColor="text1"/>
          <w:sz w:val="24"/>
          <w:szCs w:val="24"/>
        </w:rPr>
        <w:t xml:space="preserve"> = 77.43, </w:t>
      </w:r>
      <w:r w:rsidRPr="00BE6600">
        <w:rPr>
          <w:rFonts w:ascii="Times New Roman" w:hAnsi="Times New Roman" w:cs="Times New Roman"/>
          <w:i/>
          <w:color w:val="000000" w:themeColor="text1"/>
          <w:sz w:val="24"/>
          <w:szCs w:val="24"/>
        </w:rPr>
        <w:t>SD</w:t>
      </w:r>
      <w:r w:rsidRPr="00BE6600">
        <w:rPr>
          <w:rFonts w:ascii="Times New Roman" w:hAnsi="Times New Roman" w:cs="Times New Roman"/>
          <w:color w:val="000000" w:themeColor="text1"/>
          <w:sz w:val="24"/>
          <w:szCs w:val="24"/>
        </w:rPr>
        <w:t xml:space="preserve"> = 13.11). The focus group topic guide (</w:t>
      </w:r>
      <w:r w:rsidR="00865CB0" w:rsidRPr="00BE6600">
        <w:rPr>
          <w:rFonts w:ascii="Times New Roman" w:hAnsi="Times New Roman" w:cs="Times New Roman"/>
          <w:color w:val="000000" w:themeColor="text1"/>
          <w:sz w:val="24"/>
          <w:szCs w:val="24"/>
        </w:rPr>
        <w:t>A</w:t>
      </w:r>
      <w:r w:rsidRPr="00BE6600">
        <w:rPr>
          <w:rFonts w:ascii="Times New Roman" w:hAnsi="Times New Roman" w:cs="Times New Roman"/>
          <w:color w:val="000000" w:themeColor="text1"/>
          <w:sz w:val="24"/>
          <w:szCs w:val="24"/>
        </w:rPr>
        <w:t>ppendix</w:t>
      </w:r>
      <w:r w:rsidR="00AC3DAD" w:rsidRPr="00BE6600">
        <w:rPr>
          <w:rFonts w:ascii="Times New Roman" w:hAnsi="Times New Roman" w:cs="Times New Roman"/>
          <w:color w:val="000000" w:themeColor="text1"/>
          <w:sz w:val="24"/>
          <w:szCs w:val="24"/>
        </w:rPr>
        <w:t xml:space="preserve"> H</w:t>
      </w:r>
      <w:r w:rsidRPr="00BE6600">
        <w:rPr>
          <w:rFonts w:ascii="Times New Roman" w:hAnsi="Times New Roman" w:cs="Times New Roman"/>
          <w:color w:val="000000" w:themeColor="text1"/>
          <w:sz w:val="24"/>
          <w:szCs w:val="24"/>
        </w:rPr>
        <w:t>) and interview topic guide (</w:t>
      </w:r>
      <w:r w:rsidR="00865CB0" w:rsidRPr="00BE6600">
        <w:rPr>
          <w:rFonts w:ascii="Times New Roman" w:hAnsi="Times New Roman" w:cs="Times New Roman"/>
          <w:color w:val="000000" w:themeColor="text1"/>
          <w:sz w:val="24"/>
          <w:szCs w:val="24"/>
        </w:rPr>
        <w:t>A</w:t>
      </w:r>
      <w:r w:rsidRPr="00BE6600">
        <w:rPr>
          <w:rFonts w:ascii="Times New Roman" w:hAnsi="Times New Roman" w:cs="Times New Roman"/>
          <w:color w:val="000000" w:themeColor="text1"/>
          <w:sz w:val="24"/>
          <w:szCs w:val="24"/>
        </w:rPr>
        <w:t>ppendix</w:t>
      </w:r>
      <w:r w:rsidR="00AC3DAD" w:rsidRPr="00BE6600">
        <w:rPr>
          <w:rFonts w:ascii="Times New Roman" w:hAnsi="Times New Roman" w:cs="Times New Roman"/>
          <w:color w:val="000000" w:themeColor="text1"/>
          <w:sz w:val="24"/>
          <w:szCs w:val="24"/>
        </w:rPr>
        <w:t xml:space="preserve"> I</w:t>
      </w:r>
      <w:r w:rsidRPr="00BE6600">
        <w:rPr>
          <w:rFonts w:ascii="Times New Roman" w:hAnsi="Times New Roman" w:cs="Times New Roman"/>
          <w:color w:val="000000" w:themeColor="text1"/>
          <w:sz w:val="24"/>
          <w:szCs w:val="24"/>
        </w:rPr>
        <w:t>) were developed to reflect the programme theory and to explore how the participants experienced the programme in practice.</w:t>
      </w:r>
    </w:p>
    <w:p w14:paraId="4DBFBC58" w14:textId="77777777" w:rsidR="003E3FC9" w:rsidRPr="00BE6600" w:rsidRDefault="003E3FC9" w:rsidP="006077CD">
      <w:pPr>
        <w:autoSpaceDE w:val="0"/>
        <w:autoSpaceDN w:val="0"/>
        <w:adjustRightInd w:val="0"/>
        <w:ind w:firstLine="720"/>
        <w:jc w:val="left"/>
        <w:rPr>
          <w:rFonts w:ascii="Times New Roman" w:hAnsi="Times New Roman" w:cs="Times New Roman"/>
          <w:b/>
          <w:color w:val="000000" w:themeColor="text1"/>
          <w:sz w:val="24"/>
          <w:szCs w:val="24"/>
        </w:rPr>
      </w:pPr>
    </w:p>
    <w:p w14:paraId="3BDFC509" w14:textId="77777777" w:rsidR="00291A7B" w:rsidRDefault="00291A7B" w:rsidP="006077CD">
      <w:pPr>
        <w:autoSpaceDE w:val="0"/>
        <w:autoSpaceDN w:val="0"/>
        <w:adjustRightInd w:val="0"/>
        <w:spacing w:line="480" w:lineRule="auto"/>
        <w:ind w:firstLine="720"/>
        <w:jc w:val="left"/>
        <w:rPr>
          <w:rFonts w:ascii="Times New Roman" w:hAnsi="Times New Roman" w:cs="Times New Roman"/>
          <w:b/>
          <w:color w:val="000000" w:themeColor="text1"/>
          <w:sz w:val="24"/>
          <w:szCs w:val="24"/>
        </w:rPr>
      </w:pPr>
    </w:p>
    <w:p w14:paraId="3CD55AE5" w14:textId="45FF2A92" w:rsidR="00BB184F" w:rsidRPr="00BE6600" w:rsidRDefault="00BB184F" w:rsidP="006077CD">
      <w:pPr>
        <w:autoSpaceDE w:val="0"/>
        <w:autoSpaceDN w:val="0"/>
        <w:adjustRightInd w:val="0"/>
        <w:spacing w:line="480" w:lineRule="auto"/>
        <w:ind w:firstLine="720"/>
        <w:jc w:val="left"/>
        <w:rPr>
          <w:rFonts w:ascii="Times New Roman" w:hAnsi="Times New Roman" w:cs="Times New Roman"/>
          <w:b/>
          <w:color w:val="000000" w:themeColor="text1"/>
          <w:sz w:val="24"/>
          <w:szCs w:val="24"/>
        </w:rPr>
      </w:pPr>
      <w:r w:rsidRPr="00BE6600">
        <w:rPr>
          <w:rFonts w:ascii="Times New Roman" w:hAnsi="Times New Roman" w:cs="Times New Roman"/>
          <w:b/>
          <w:color w:val="000000" w:themeColor="text1"/>
          <w:sz w:val="24"/>
          <w:szCs w:val="24"/>
        </w:rPr>
        <w:t xml:space="preserve">Questionnaire measures. </w:t>
      </w:r>
    </w:p>
    <w:p w14:paraId="600CCC52" w14:textId="32B3C676" w:rsidR="00BB184F" w:rsidRPr="00BE6600"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BE6600">
        <w:rPr>
          <w:rFonts w:ascii="Times New Roman" w:hAnsi="Times New Roman" w:cs="Times New Roman"/>
          <w:b/>
          <w:i/>
          <w:color w:val="000000" w:themeColor="text1"/>
          <w:sz w:val="24"/>
          <w:szCs w:val="24"/>
        </w:rPr>
        <w:t xml:space="preserve">Wellbeing. </w:t>
      </w:r>
      <w:r w:rsidRPr="00BE6600">
        <w:rPr>
          <w:rFonts w:ascii="Times New Roman" w:hAnsi="Times New Roman" w:cs="Times New Roman"/>
          <w:color w:val="000000" w:themeColor="text1"/>
          <w:sz w:val="24"/>
          <w:szCs w:val="24"/>
        </w:rPr>
        <w:t>Wellbeing was measured using the seven-item short version of the Warwick Edinburgh Mental Wellbeing Scale (</w:t>
      </w:r>
      <w:bookmarkStart w:id="107" w:name="bbib44"/>
      <w:r w:rsidRPr="00BE6600">
        <w:rPr>
          <w:rFonts w:ascii="Times New Roman" w:hAnsi="Times New Roman" w:cs="Times New Roman"/>
          <w:color w:val="000000" w:themeColor="text1"/>
          <w:sz w:val="24"/>
          <w:szCs w:val="24"/>
        </w:rPr>
        <w:t>SWEMWBS</w:t>
      </w:r>
      <w:bookmarkEnd w:id="107"/>
      <w:r w:rsidR="00230EC8" w:rsidRPr="00BE6600">
        <w:rPr>
          <w:rFonts w:ascii="Times New Roman" w:hAnsi="Times New Roman" w:cs="Times New Roman"/>
          <w:color w:val="000000" w:themeColor="text1"/>
          <w:sz w:val="24"/>
          <w:szCs w:val="24"/>
        </w:rPr>
        <w:t xml:space="preserve">). </w:t>
      </w:r>
      <w:r w:rsidRPr="00BE6600">
        <w:rPr>
          <w:rFonts w:ascii="Times New Roman" w:hAnsi="Times New Roman" w:cs="Times New Roman"/>
          <w:color w:val="000000" w:themeColor="text1"/>
          <w:sz w:val="24"/>
          <w:szCs w:val="24"/>
        </w:rPr>
        <w:t xml:space="preserve">The SWEMWBS </w:t>
      </w:r>
      <w:r w:rsidRPr="00BE6600">
        <w:rPr>
          <w:rFonts w:ascii="Times New Roman" w:hAnsi="Times New Roman" w:cs="Times New Roman"/>
          <w:color w:val="000000" w:themeColor="text1"/>
          <w:sz w:val="24"/>
          <w:szCs w:val="24"/>
          <w:shd w:val="clear" w:color="auto" w:fill="FFFFFF"/>
        </w:rPr>
        <w:t>combines hedonic and eudemonic elements of wellbeing in seven</w:t>
      </w:r>
      <w:r w:rsidR="00B11A8E" w:rsidRPr="00BE6600">
        <w:rPr>
          <w:rFonts w:ascii="Times New Roman" w:hAnsi="Times New Roman" w:cs="Times New Roman"/>
          <w:color w:val="000000" w:themeColor="text1"/>
          <w:sz w:val="24"/>
          <w:szCs w:val="24"/>
          <w:shd w:val="clear" w:color="auto" w:fill="FFFFFF"/>
        </w:rPr>
        <w:t xml:space="preserve"> positively worded</w:t>
      </w:r>
      <w:r w:rsidRPr="00BE6600">
        <w:rPr>
          <w:rFonts w:ascii="Times New Roman" w:hAnsi="Times New Roman" w:cs="Times New Roman"/>
          <w:color w:val="000000" w:themeColor="text1"/>
          <w:sz w:val="24"/>
          <w:szCs w:val="24"/>
          <w:shd w:val="clear" w:color="auto" w:fill="FFFFFF"/>
        </w:rPr>
        <w:t xml:space="preserve"> items that were measured on a </w:t>
      </w:r>
      <w:r w:rsidR="00B11A8E" w:rsidRPr="00BE6600">
        <w:rPr>
          <w:rFonts w:ascii="Times New Roman" w:hAnsi="Times New Roman" w:cs="Times New Roman"/>
          <w:color w:val="000000" w:themeColor="text1"/>
          <w:sz w:val="24"/>
          <w:szCs w:val="24"/>
          <w:shd w:val="clear" w:color="auto" w:fill="FFFFFF"/>
        </w:rPr>
        <w:t>5</w:t>
      </w:r>
      <w:r w:rsidR="00230EC8" w:rsidRPr="00BE6600">
        <w:rPr>
          <w:rFonts w:ascii="Times New Roman" w:hAnsi="Times New Roman" w:cs="Times New Roman"/>
          <w:color w:val="000000" w:themeColor="text1"/>
          <w:sz w:val="24"/>
          <w:szCs w:val="24"/>
          <w:shd w:val="clear" w:color="auto" w:fill="FFFFFF"/>
        </w:rPr>
        <w:t>-</w:t>
      </w:r>
      <w:r w:rsidRPr="00BE6600">
        <w:rPr>
          <w:rFonts w:ascii="Times New Roman" w:hAnsi="Times New Roman" w:cs="Times New Roman"/>
          <w:color w:val="000000" w:themeColor="text1"/>
          <w:sz w:val="24"/>
          <w:szCs w:val="24"/>
          <w:shd w:val="clear" w:color="auto" w:fill="FFFFFF"/>
        </w:rPr>
        <w:t>point Likert scale</w:t>
      </w:r>
      <w:r w:rsidR="00B11A8E" w:rsidRPr="00BE6600">
        <w:rPr>
          <w:rFonts w:ascii="Times New Roman" w:hAnsi="Times New Roman" w:cs="Times New Roman"/>
          <w:color w:val="000000" w:themeColor="text1"/>
          <w:sz w:val="24"/>
          <w:szCs w:val="24"/>
          <w:shd w:val="clear" w:color="auto" w:fill="FFFFFF"/>
        </w:rPr>
        <w:t xml:space="preserve"> (1 = </w:t>
      </w:r>
      <w:r w:rsidR="00B11A8E" w:rsidRPr="00BE6600">
        <w:rPr>
          <w:rFonts w:ascii="Times New Roman" w:hAnsi="Times New Roman" w:cs="Times New Roman"/>
          <w:color w:val="000000" w:themeColor="text1"/>
          <w:sz w:val="24"/>
          <w:szCs w:val="24"/>
        </w:rPr>
        <w:t>None of the time; 2 = Rarely; 3 = Some of the time;</w:t>
      </w:r>
      <w:r w:rsidR="00291A7B">
        <w:rPr>
          <w:rFonts w:ascii="Times New Roman" w:hAnsi="Times New Roman" w:cs="Times New Roman"/>
          <w:color w:val="000000" w:themeColor="text1"/>
          <w:sz w:val="24"/>
          <w:szCs w:val="24"/>
        </w:rPr>
        <w:t xml:space="preserve"> 4 = Often; 5 = All of the time).</w:t>
      </w:r>
      <w:r w:rsidR="00437ED6" w:rsidRPr="00BE6600">
        <w:rPr>
          <w:rFonts w:ascii="Times New Roman" w:hAnsi="Times New Roman" w:cs="Times New Roman"/>
          <w:color w:val="000000" w:themeColor="text1"/>
          <w:sz w:val="24"/>
          <w:szCs w:val="24"/>
        </w:rPr>
        <w:t xml:space="preserve"> A higher score indicates a higher level of mental wellbeing</w:t>
      </w:r>
      <w:r w:rsidR="00B11A8E" w:rsidRPr="00BE6600">
        <w:rPr>
          <w:rFonts w:ascii="Times New Roman" w:hAnsi="Times New Roman" w:cs="Times New Roman"/>
          <w:color w:val="000000" w:themeColor="text1"/>
          <w:sz w:val="24"/>
          <w:szCs w:val="24"/>
        </w:rPr>
        <w:t xml:space="preserve">. </w:t>
      </w:r>
      <w:r w:rsidRPr="00BE6600">
        <w:rPr>
          <w:rFonts w:ascii="Times New Roman" w:hAnsi="Times New Roman" w:cs="Times New Roman"/>
          <w:color w:val="000000" w:themeColor="text1"/>
          <w:sz w:val="24"/>
          <w:szCs w:val="24"/>
          <w:shd w:val="clear" w:color="auto" w:fill="FFFFFF"/>
        </w:rPr>
        <w:t xml:space="preserve">The </w:t>
      </w:r>
      <w:r w:rsidRPr="00BE6600">
        <w:rPr>
          <w:rFonts w:ascii="Times New Roman" w:hAnsi="Times New Roman" w:cs="Times New Roman"/>
          <w:color w:val="000000" w:themeColor="text1"/>
          <w:sz w:val="24"/>
          <w:szCs w:val="24"/>
        </w:rPr>
        <w:t>SWEMWBS is a widely used measure in the general population and internal consistency is high (α = 0.87; Hunter, Houghton, &amp; Wood, 2015).</w:t>
      </w:r>
    </w:p>
    <w:p w14:paraId="5D261C59" w14:textId="62B2A347" w:rsidR="00437ED6" w:rsidRPr="00BE6600" w:rsidRDefault="00437ED6" w:rsidP="006077CD">
      <w:pPr>
        <w:autoSpaceDE w:val="0"/>
        <w:autoSpaceDN w:val="0"/>
        <w:adjustRightInd w:val="0"/>
        <w:spacing w:line="480" w:lineRule="auto"/>
        <w:ind w:firstLine="720"/>
        <w:jc w:val="left"/>
        <w:rPr>
          <w:rFonts w:ascii="Times New Roman" w:hAnsi="Times New Roman" w:cs="Times New Roman"/>
          <w:b/>
          <w:i/>
          <w:color w:val="000000" w:themeColor="text1"/>
          <w:sz w:val="24"/>
          <w:szCs w:val="24"/>
        </w:rPr>
      </w:pPr>
      <w:r w:rsidRPr="00BE6600">
        <w:rPr>
          <w:rFonts w:ascii="Times New Roman" w:hAnsi="Times New Roman" w:cs="Times New Roman"/>
          <w:b/>
          <w:i/>
          <w:color w:val="000000" w:themeColor="text1"/>
          <w:sz w:val="24"/>
          <w:szCs w:val="24"/>
        </w:rPr>
        <w:t>Self-</w:t>
      </w:r>
      <w:r w:rsidR="00001408" w:rsidRPr="00BE6600">
        <w:rPr>
          <w:rFonts w:ascii="Times New Roman" w:hAnsi="Times New Roman" w:cs="Times New Roman"/>
          <w:b/>
          <w:i/>
          <w:color w:val="000000" w:themeColor="text1"/>
          <w:sz w:val="24"/>
          <w:szCs w:val="24"/>
        </w:rPr>
        <w:t xml:space="preserve">esteem. </w:t>
      </w:r>
      <w:r w:rsidR="00001408" w:rsidRPr="00BE6600">
        <w:rPr>
          <w:rFonts w:ascii="Times New Roman" w:hAnsi="Times New Roman" w:cs="Times New Roman"/>
          <w:color w:val="000000" w:themeColor="text1"/>
          <w:sz w:val="24"/>
          <w:szCs w:val="24"/>
        </w:rPr>
        <w:t xml:space="preserve">The Single-Item Self-Esteem Scale is a one-item measure of global self-esteem. Participants answered the single item on a 7-point Likert scale ranging from 1 (not very true of me) to 7 (very true of me). The scale has demonstrated similar predictive validity as the much long Rosenberg Self-Esteem Scale (Robins, Hendin, &amp; Trzesniewski, 2001). </w:t>
      </w:r>
    </w:p>
    <w:p w14:paraId="66074A6A" w14:textId="1B4C675D" w:rsidR="00BB184F" w:rsidRPr="00BE6600" w:rsidRDefault="00BB184F" w:rsidP="006077CD">
      <w:pPr>
        <w:autoSpaceDE w:val="0"/>
        <w:autoSpaceDN w:val="0"/>
        <w:adjustRightInd w:val="0"/>
        <w:spacing w:line="480" w:lineRule="auto"/>
        <w:ind w:firstLine="720"/>
        <w:jc w:val="left"/>
        <w:rPr>
          <w:rFonts w:ascii="Times New Roman" w:hAnsi="Times New Roman" w:cs="Times New Roman"/>
          <w:b/>
          <w:color w:val="000000" w:themeColor="text1"/>
          <w:sz w:val="24"/>
          <w:szCs w:val="24"/>
          <w:shd w:val="clear" w:color="auto" w:fill="FFFFFF"/>
        </w:rPr>
      </w:pPr>
      <w:r w:rsidRPr="00BE6600">
        <w:rPr>
          <w:rFonts w:ascii="Times New Roman" w:hAnsi="Times New Roman" w:cs="Times New Roman"/>
          <w:b/>
          <w:i/>
          <w:color w:val="000000" w:themeColor="text1"/>
          <w:sz w:val="24"/>
          <w:szCs w:val="24"/>
        </w:rPr>
        <w:t xml:space="preserve">Adjustment in retirement. </w:t>
      </w:r>
      <w:r w:rsidRPr="00BE6600">
        <w:rPr>
          <w:rFonts w:ascii="Times New Roman" w:hAnsi="Times New Roman" w:cs="Times New Roman"/>
          <w:color w:val="000000" w:themeColor="text1"/>
          <w:sz w:val="24"/>
          <w:szCs w:val="24"/>
        </w:rPr>
        <w:t>Adjustment in retirement was</w:t>
      </w:r>
      <w:r w:rsidRPr="00BE6600">
        <w:rPr>
          <w:rFonts w:ascii="Times New Roman" w:hAnsi="Times New Roman" w:cs="Times New Roman"/>
          <w:color w:val="000000" w:themeColor="text1"/>
          <w:sz w:val="24"/>
          <w:szCs w:val="24"/>
          <w:shd w:val="clear" w:color="auto" w:fill="FFFFFF"/>
        </w:rPr>
        <w:t xml:space="preserve"> </w:t>
      </w:r>
      <w:r w:rsidRPr="00BE6600">
        <w:rPr>
          <w:rFonts w:ascii="Times New Roman" w:hAnsi="Times New Roman" w:cs="Times New Roman"/>
          <w:color w:val="000000" w:themeColor="text1"/>
          <w:sz w:val="24"/>
          <w:szCs w:val="24"/>
        </w:rPr>
        <w:t>measured using a</w:t>
      </w:r>
      <w:r w:rsidRPr="00BE6600">
        <w:rPr>
          <w:rFonts w:ascii="Times New Roman" w:eastAsia="AdvOT6af9549b+f6" w:hAnsi="Times New Roman" w:cs="Times New Roman"/>
          <w:color w:val="000000" w:themeColor="text1"/>
          <w:sz w:val="24"/>
          <w:szCs w:val="24"/>
        </w:rPr>
        <w:t xml:space="preserve"> </w:t>
      </w:r>
      <w:r w:rsidRPr="00BE6600">
        <w:rPr>
          <w:rFonts w:ascii="Times New Roman" w:hAnsi="Times New Roman" w:cs="Times New Roman"/>
          <w:color w:val="000000" w:themeColor="text1"/>
          <w:sz w:val="24"/>
          <w:szCs w:val="24"/>
        </w:rPr>
        <w:t xml:space="preserve">scale adapted from the Healthy Retirement Project (Wells, de Vaus, Kendig, Quine, &amp; Petralia, 2006), which looked at adjustment to retirement in later life. The questions were slightly modified to reflect the specific context of retirement from sport and participants were asked to rate their agreement to six items on a scale from </w:t>
      </w:r>
      <w:r w:rsidRPr="00BE6600">
        <w:rPr>
          <w:rFonts w:ascii="Times New Roman" w:eastAsia="AdvOT6af9549b+f6" w:hAnsi="Times New Roman" w:cs="Times New Roman"/>
          <w:color w:val="000000" w:themeColor="text1"/>
          <w:sz w:val="24"/>
          <w:szCs w:val="24"/>
        </w:rPr>
        <w:t xml:space="preserve">1 </w:t>
      </w:r>
      <w:r w:rsidRPr="00BE6600">
        <w:rPr>
          <w:rFonts w:ascii="Times New Roman" w:hAnsi="Times New Roman" w:cs="Times New Roman"/>
          <w:color w:val="000000" w:themeColor="text1"/>
          <w:sz w:val="24"/>
          <w:szCs w:val="24"/>
        </w:rPr>
        <w:t xml:space="preserve">= strongly disagree to </w:t>
      </w:r>
      <w:r w:rsidRPr="00BE6600">
        <w:rPr>
          <w:rFonts w:ascii="Times New Roman" w:eastAsia="AdvOT6af9549b+f6" w:hAnsi="Times New Roman" w:cs="Times New Roman"/>
          <w:color w:val="000000" w:themeColor="text1"/>
          <w:sz w:val="24"/>
          <w:szCs w:val="24"/>
        </w:rPr>
        <w:t xml:space="preserve">7 </w:t>
      </w:r>
      <w:r w:rsidRPr="00BE6600">
        <w:rPr>
          <w:rFonts w:ascii="Times New Roman" w:hAnsi="Times New Roman" w:cs="Times New Roman"/>
          <w:color w:val="000000" w:themeColor="text1"/>
          <w:sz w:val="24"/>
          <w:szCs w:val="24"/>
        </w:rPr>
        <w:t>= strongly agree.</w:t>
      </w:r>
      <w:r w:rsidR="00437ED6" w:rsidRPr="00BE6600">
        <w:rPr>
          <w:rFonts w:ascii="Times New Roman" w:hAnsi="Times New Roman" w:cs="Times New Roman"/>
          <w:color w:val="000000" w:themeColor="text1"/>
          <w:sz w:val="24"/>
          <w:szCs w:val="24"/>
        </w:rPr>
        <w:t xml:space="preserve"> A higher score indicates a higher level of adjustment.</w:t>
      </w:r>
      <w:r w:rsidRPr="00BE6600">
        <w:rPr>
          <w:rFonts w:ascii="Times New Roman" w:hAnsi="Times New Roman" w:cs="Times New Roman"/>
          <w:color w:val="000000" w:themeColor="text1"/>
          <w:sz w:val="24"/>
          <w:szCs w:val="24"/>
        </w:rPr>
        <w:t xml:space="preserve"> Muratore and Earl (2014) provided evidence of the internal consistency of the original scale, reporting an alpha coefficient of .90.</w:t>
      </w:r>
    </w:p>
    <w:p w14:paraId="40BEC28A" w14:textId="599729D1" w:rsidR="00BB184F" w:rsidRPr="00BE6600"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BE6600">
        <w:rPr>
          <w:rFonts w:ascii="Times New Roman" w:hAnsi="Times New Roman" w:cs="Times New Roman"/>
          <w:b/>
          <w:i/>
          <w:color w:val="000000" w:themeColor="text1"/>
          <w:sz w:val="24"/>
          <w:szCs w:val="24"/>
        </w:rPr>
        <w:t>Support seeking</w:t>
      </w:r>
      <w:r w:rsidRPr="00BE6600">
        <w:rPr>
          <w:rFonts w:ascii="Times New Roman" w:hAnsi="Times New Roman" w:cs="Times New Roman"/>
          <w:color w:val="000000" w:themeColor="text1"/>
          <w:sz w:val="24"/>
          <w:szCs w:val="24"/>
        </w:rPr>
        <w:t xml:space="preserve">. The extent to which participants </w:t>
      </w:r>
      <w:r w:rsidR="00F96BC3">
        <w:rPr>
          <w:rFonts w:ascii="Times New Roman" w:hAnsi="Times New Roman" w:cs="Times New Roman"/>
          <w:color w:val="000000" w:themeColor="text1"/>
          <w:sz w:val="24"/>
          <w:szCs w:val="24"/>
        </w:rPr>
        <w:t>were willing to seek</w:t>
      </w:r>
      <w:r w:rsidRPr="00BE6600">
        <w:rPr>
          <w:rFonts w:ascii="Times New Roman" w:hAnsi="Times New Roman" w:cs="Times New Roman"/>
          <w:color w:val="000000" w:themeColor="text1"/>
          <w:sz w:val="24"/>
          <w:szCs w:val="24"/>
        </w:rPr>
        <w:t xml:space="preserve"> support was measured using the General Help-Seeking Questionnaire (GHSQ; </w:t>
      </w:r>
      <w:r w:rsidRPr="00BE6600">
        <w:rPr>
          <w:rFonts w:ascii="Times New Roman" w:hAnsi="Times New Roman" w:cs="Times New Roman"/>
          <w:color w:val="000000" w:themeColor="text1"/>
          <w:sz w:val="24"/>
          <w:szCs w:val="24"/>
          <w:shd w:val="clear" w:color="auto" w:fill="FFFFFF"/>
        </w:rPr>
        <w:t>Wilson, Deane, Ciarrochi, &amp; Rickwood, 2005</w:t>
      </w:r>
      <w:r w:rsidRPr="00BE6600">
        <w:rPr>
          <w:rFonts w:ascii="Times New Roman" w:hAnsi="Times New Roman" w:cs="Times New Roman"/>
          <w:color w:val="000000" w:themeColor="text1"/>
          <w:sz w:val="24"/>
          <w:szCs w:val="24"/>
        </w:rPr>
        <w:t xml:space="preserve">). The measure asked participants to rate the likelihood that they would seek help from a range of potential sources of support (e.g., a spouse/partner, friend, family, general practitioner) if they were experiencing difficulties related to their transition. Participants rated their intentions to seek help on a 7-point Likert scale ranging from 1 (extremely unlikely) to 7 (extremely likely). The reliability of the GHSQ is strong, with 3-week test–retest reliability ranging from </w:t>
      </w:r>
      <w:r w:rsidRPr="00BE6600">
        <w:rPr>
          <w:rFonts w:ascii="Times New Roman" w:hAnsi="Times New Roman" w:cs="Times New Roman"/>
          <w:i/>
          <w:color w:val="000000" w:themeColor="text1"/>
          <w:sz w:val="24"/>
          <w:szCs w:val="24"/>
        </w:rPr>
        <w:t xml:space="preserve">r </w:t>
      </w:r>
      <w:r w:rsidRPr="00BE6600">
        <w:rPr>
          <w:rFonts w:ascii="Times New Roman" w:hAnsi="Times New Roman" w:cs="Times New Roman"/>
          <w:color w:val="000000" w:themeColor="text1"/>
          <w:sz w:val="24"/>
          <w:szCs w:val="24"/>
        </w:rPr>
        <w:t xml:space="preserve">= .86 to </w:t>
      </w:r>
      <w:r w:rsidRPr="00BE6600">
        <w:rPr>
          <w:rFonts w:ascii="Times New Roman" w:hAnsi="Times New Roman" w:cs="Times New Roman"/>
          <w:i/>
          <w:color w:val="000000" w:themeColor="text1"/>
          <w:sz w:val="24"/>
          <w:szCs w:val="24"/>
        </w:rPr>
        <w:t xml:space="preserve">r </w:t>
      </w:r>
      <w:r w:rsidRPr="00BE6600">
        <w:rPr>
          <w:rFonts w:ascii="Times New Roman" w:hAnsi="Times New Roman" w:cs="Times New Roman"/>
          <w:color w:val="000000" w:themeColor="text1"/>
          <w:sz w:val="24"/>
          <w:szCs w:val="24"/>
        </w:rPr>
        <w:t xml:space="preserve">= .92 (Cusack, Deane, Wilson, &amp; Ciarrochi, 2006). </w:t>
      </w:r>
    </w:p>
    <w:p w14:paraId="56A75EF1" w14:textId="0F516049" w:rsidR="00BB184F" w:rsidRPr="00BE6600"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BE6600">
        <w:rPr>
          <w:rFonts w:ascii="Times New Roman" w:hAnsi="Times New Roman" w:cs="Times New Roman"/>
          <w:b/>
          <w:i/>
          <w:color w:val="000000" w:themeColor="text1"/>
          <w:sz w:val="24"/>
          <w:szCs w:val="24"/>
        </w:rPr>
        <w:t xml:space="preserve">Career planning. </w:t>
      </w:r>
      <w:r w:rsidRPr="00BE6600">
        <w:rPr>
          <w:rFonts w:ascii="Times New Roman" w:hAnsi="Times New Roman" w:cs="Times New Roman"/>
          <w:color w:val="000000" w:themeColor="text1"/>
          <w:sz w:val="24"/>
          <w:szCs w:val="24"/>
        </w:rPr>
        <w:t xml:space="preserve">Career planning was measured with the career planning scale (Gould, 1979). The scale consists of six items to which participants responded on a </w:t>
      </w:r>
      <w:r w:rsidR="00F96BC3">
        <w:rPr>
          <w:rFonts w:ascii="Times New Roman" w:hAnsi="Times New Roman" w:cs="Times New Roman"/>
          <w:color w:val="000000" w:themeColor="text1"/>
          <w:sz w:val="24"/>
          <w:szCs w:val="24"/>
        </w:rPr>
        <w:t>7</w:t>
      </w:r>
      <w:r w:rsidRPr="00BE6600">
        <w:rPr>
          <w:rFonts w:ascii="Times New Roman" w:hAnsi="Times New Roman" w:cs="Times New Roman"/>
          <w:color w:val="000000" w:themeColor="text1"/>
          <w:sz w:val="24"/>
          <w:szCs w:val="24"/>
        </w:rPr>
        <w:t xml:space="preserve">-point Likert scale (1= strongly disagree; </w:t>
      </w:r>
      <w:r w:rsidR="00437ED6" w:rsidRPr="00BE6600">
        <w:rPr>
          <w:rFonts w:ascii="Times New Roman" w:hAnsi="Times New Roman" w:cs="Times New Roman"/>
          <w:color w:val="000000" w:themeColor="text1"/>
          <w:sz w:val="24"/>
          <w:szCs w:val="24"/>
        </w:rPr>
        <w:t>7</w:t>
      </w:r>
      <w:r w:rsidRPr="00BE6600">
        <w:rPr>
          <w:rFonts w:ascii="Times New Roman" w:hAnsi="Times New Roman" w:cs="Times New Roman"/>
          <w:color w:val="000000" w:themeColor="text1"/>
          <w:sz w:val="24"/>
          <w:szCs w:val="24"/>
        </w:rPr>
        <w:t xml:space="preserve"> = strongly agree). Internal consistency of the scale is high (e.g., α = .87; Hirschi &amp; Valero, 2015).</w:t>
      </w:r>
      <w:r w:rsidR="00437ED6" w:rsidRPr="00BE6600">
        <w:rPr>
          <w:rFonts w:ascii="Times New Roman" w:hAnsi="Times New Roman" w:cs="Times New Roman"/>
          <w:color w:val="000000" w:themeColor="text1"/>
          <w:sz w:val="24"/>
          <w:szCs w:val="24"/>
        </w:rPr>
        <w:t xml:space="preserve"> A higher score indicates a higher level of career planning. </w:t>
      </w:r>
      <w:r w:rsidRPr="00BE6600">
        <w:rPr>
          <w:rFonts w:ascii="Times New Roman" w:hAnsi="Times New Roman" w:cs="Times New Roman"/>
          <w:color w:val="000000" w:themeColor="text1"/>
          <w:sz w:val="24"/>
          <w:szCs w:val="24"/>
        </w:rPr>
        <w:t>Career planning has shown positive relationships with adjustment after retirement from sport (</w:t>
      </w:r>
      <w:r w:rsidR="00ED2579" w:rsidRPr="00BE6600">
        <w:rPr>
          <w:rFonts w:ascii="Times New Roman" w:hAnsi="Times New Roman" w:cs="Times New Roman"/>
          <w:color w:val="000000" w:themeColor="text1"/>
          <w:sz w:val="24"/>
          <w:szCs w:val="24"/>
        </w:rPr>
        <w:t>Park et al., 2013a</w:t>
      </w:r>
      <w:r w:rsidRPr="00BE6600">
        <w:rPr>
          <w:rFonts w:ascii="Times New Roman" w:hAnsi="Times New Roman" w:cs="Times New Roman"/>
          <w:color w:val="000000" w:themeColor="text1"/>
          <w:sz w:val="24"/>
          <w:szCs w:val="24"/>
        </w:rPr>
        <w:t xml:space="preserve">) and the scale was used to assess whether the programme had any impact on the participants’ planning efforts. </w:t>
      </w:r>
    </w:p>
    <w:p w14:paraId="6DF22D46" w14:textId="36DD52B1" w:rsidR="00BB184F" w:rsidRPr="00BE6600"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BE6600">
        <w:rPr>
          <w:rFonts w:ascii="Times New Roman" w:hAnsi="Times New Roman" w:cs="Times New Roman"/>
          <w:b/>
          <w:i/>
          <w:color w:val="000000" w:themeColor="text1"/>
          <w:sz w:val="24"/>
          <w:szCs w:val="24"/>
        </w:rPr>
        <w:t>Psychological capital.</w:t>
      </w:r>
      <w:r w:rsidRPr="00BE6600">
        <w:rPr>
          <w:rFonts w:ascii="Times New Roman" w:hAnsi="Times New Roman" w:cs="Times New Roman"/>
          <w:color w:val="000000" w:themeColor="text1"/>
          <w:sz w:val="24"/>
          <w:szCs w:val="24"/>
        </w:rPr>
        <w:t xml:space="preserve"> Psychological capital was measured using the 12 item Compound PsyCap Scale (Lorenz, Beer, Pütz, and Heinitz, 2016). Psychological Capital is conceptuali</w:t>
      </w:r>
      <w:r w:rsidR="001107FD" w:rsidRPr="00BE6600">
        <w:rPr>
          <w:rFonts w:ascii="Times New Roman" w:hAnsi="Times New Roman" w:cs="Times New Roman"/>
          <w:color w:val="000000" w:themeColor="text1"/>
          <w:sz w:val="24"/>
          <w:szCs w:val="24"/>
        </w:rPr>
        <w:t>s</w:t>
      </w:r>
      <w:r w:rsidRPr="00BE6600">
        <w:rPr>
          <w:rFonts w:ascii="Times New Roman" w:hAnsi="Times New Roman" w:cs="Times New Roman"/>
          <w:color w:val="000000" w:themeColor="text1"/>
          <w:sz w:val="24"/>
          <w:szCs w:val="24"/>
        </w:rPr>
        <w:t>ed as a higher order construct encompassing hope, optimism, efficacy and resilience. The PsyCap Scale measures each of these lower order</w:t>
      </w:r>
      <w:r w:rsidR="005C59E8">
        <w:rPr>
          <w:rFonts w:ascii="Times New Roman" w:hAnsi="Times New Roman" w:cs="Times New Roman"/>
          <w:color w:val="000000" w:themeColor="text1"/>
          <w:sz w:val="24"/>
          <w:szCs w:val="24"/>
        </w:rPr>
        <w:t xml:space="preserve"> constructs via subscales with three</w:t>
      </w:r>
      <w:r w:rsidRPr="00BE6600">
        <w:rPr>
          <w:rFonts w:ascii="Times New Roman" w:hAnsi="Times New Roman" w:cs="Times New Roman"/>
          <w:color w:val="000000" w:themeColor="text1"/>
          <w:sz w:val="24"/>
          <w:szCs w:val="24"/>
        </w:rPr>
        <w:t xml:space="preserve"> items, to which participants respond on a 7-point Likert type scale ranging from </w:t>
      </w:r>
      <w:r w:rsidR="004F11D5" w:rsidRPr="00BE6600">
        <w:rPr>
          <w:rFonts w:ascii="Times New Roman" w:hAnsi="Times New Roman" w:cs="Times New Roman"/>
          <w:color w:val="000000" w:themeColor="text1"/>
          <w:sz w:val="24"/>
          <w:szCs w:val="24"/>
        </w:rPr>
        <w:t>1</w:t>
      </w:r>
      <w:r w:rsidRPr="00BE6600">
        <w:rPr>
          <w:rFonts w:ascii="Times New Roman" w:hAnsi="Times New Roman" w:cs="Times New Roman"/>
          <w:color w:val="000000" w:themeColor="text1"/>
          <w:sz w:val="24"/>
          <w:szCs w:val="24"/>
        </w:rPr>
        <w:t xml:space="preserve"> (strongly disagree) to </w:t>
      </w:r>
      <w:r w:rsidR="004F11D5" w:rsidRPr="00BE6600">
        <w:rPr>
          <w:rFonts w:ascii="Times New Roman" w:hAnsi="Times New Roman" w:cs="Times New Roman"/>
          <w:color w:val="000000" w:themeColor="text1"/>
          <w:sz w:val="24"/>
          <w:szCs w:val="24"/>
        </w:rPr>
        <w:t>7</w:t>
      </w:r>
      <w:r w:rsidRPr="00BE6600">
        <w:rPr>
          <w:rFonts w:ascii="Times New Roman" w:hAnsi="Times New Roman" w:cs="Times New Roman"/>
          <w:color w:val="000000" w:themeColor="text1"/>
          <w:sz w:val="24"/>
          <w:szCs w:val="24"/>
        </w:rPr>
        <w:t xml:space="preserve"> (strongly agree). The Compound PsyCap Scale shows good reliability with an alpha coefficient for the compound measure of .80, and</w:t>
      </w:r>
      <w:r w:rsidR="00865CB0" w:rsidRPr="00BE6600">
        <w:rPr>
          <w:rFonts w:ascii="Times New Roman" w:hAnsi="Times New Roman" w:cs="Times New Roman"/>
          <w:color w:val="000000" w:themeColor="text1"/>
          <w:sz w:val="24"/>
          <w:szCs w:val="24"/>
        </w:rPr>
        <w:t xml:space="preserve"> for</w:t>
      </w:r>
      <w:r w:rsidRPr="00BE6600">
        <w:rPr>
          <w:rFonts w:ascii="Times New Roman" w:hAnsi="Times New Roman" w:cs="Times New Roman"/>
          <w:color w:val="000000" w:themeColor="text1"/>
          <w:sz w:val="24"/>
          <w:szCs w:val="24"/>
        </w:rPr>
        <w:t xml:space="preserve"> each dimension of .76 (hope), .88 (self-efficacy)</w:t>
      </w:r>
      <w:r w:rsidR="00865CB0" w:rsidRPr="00BE6600">
        <w:rPr>
          <w:rFonts w:ascii="Times New Roman" w:hAnsi="Times New Roman" w:cs="Times New Roman"/>
          <w:color w:val="000000" w:themeColor="text1"/>
          <w:sz w:val="24"/>
          <w:szCs w:val="24"/>
        </w:rPr>
        <w:t>,</w:t>
      </w:r>
      <w:r w:rsidRPr="00BE6600">
        <w:rPr>
          <w:rFonts w:ascii="Times New Roman" w:hAnsi="Times New Roman" w:cs="Times New Roman"/>
          <w:color w:val="000000" w:themeColor="text1"/>
          <w:sz w:val="24"/>
          <w:szCs w:val="24"/>
        </w:rPr>
        <w:t xml:space="preserve"> .79 (resilience) and .74 (optimism).</w:t>
      </w:r>
    </w:p>
    <w:p w14:paraId="2A9DE28A" w14:textId="77777777" w:rsidR="006077CD" w:rsidRDefault="006077CD" w:rsidP="006077CD">
      <w:pPr>
        <w:autoSpaceDE w:val="0"/>
        <w:autoSpaceDN w:val="0"/>
        <w:adjustRightInd w:val="0"/>
        <w:jc w:val="left"/>
        <w:rPr>
          <w:rFonts w:ascii="Times New Roman" w:hAnsi="Times New Roman" w:cs="Times New Roman"/>
          <w:b/>
          <w:color w:val="000000" w:themeColor="text1"/>
          <w:sz w:val="24"/>
          <w:szCs w:val="24"/>
        </w:rPr>
      </w:pPr>
    </w:p>
    <w:p w14:paraId="1C8C255D" w14:textId="351CBD7B" w:rsidR="00BB184F" w:rsidRPr="00BE6600" w:rsidRDefault="00BB184F" w:rsidP="006077CD">
      <w:pPr>
        <w:autoSpaceDE w:val="0"/>
        <w:autoSpaceDN w:val="0"/>
        <w:adjustRightInd w:val="0"/>
        <w:spacing w:line="480" w:lineRule="auto"/>
        <w:jc w:val="left"/>
        <w:rPr>
          <w:rFonts w:ascii="Times New Roman" w:hAnsi="Times New Roman" w:cs="Times New Roman"/>
          <w:b/>
          <w:color w:val="000000" w:themeColor="text1"/>
          <w:sz w:val="24"/>
          <w:szCs w:val="24"/>
        </w:rPr>
      </w:pPr>
      <w:r w:rsidRPr="00BE6600">
        <w:rPr>
          <w:rFonts w:ascii="Times New Roman" w:hAnsi="Times New Roman" w:cs="Times New Roman"/>
          <w:b/>
          <w:color w:val="000000" w:themeColor="text1"/>
          <w:sz w:val="24"/>
          <w:szCs w:val="24"/>
        </w:rPr>
        <w:t xml:space="preserve">Data analysis. </w:t>
      </w:r>
    </w:p>
    <w:p w14:paraId="4782195B" w14:textId="77777777" w:rsidR="00BB184F" w:rsidRPr="00F55BB0"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sidRPr="00BE6600">
        <w:rPr>
          <w:rFonts w:ascii="Times New Roman" w:hAnsi="Times New Roman" w:cs="Times New Roman"/>
          <w:color w:val="000000" w:themeColor="text1"/>
          <w:sz w:val="24"/>
          <w:szCs w:val="24"/>
        </w:rPr>
        <w:t>Analysis of the quantitative data was conducted using SPSS and included calculating the descriptive statistics, mean scores, and standard deviations for each of the questionnaire measures and the questions on the workshop feedback forms. The small sample precluded multivariate analysis and therefore the focus w</w:t>
      </w:r>
      <w:r w:rsidRPr="00F55BB0">
        <w:rPr>
          <w:rFonts w:ascii="Times New Roman" w:hAnsi="Times New Roman" w:cs="Times New Roman"/>
          <w:sz w:val="24"/>
          <w:szCs w:val="24"/>
        </w:rPr>
        <w:t xml:space="preserve">as on analysing general trends in </w:t>
      </w:r>
      <w:r>
        <w:rPr>
          <w:rFonts w:ascii="Times New Roman" w:hAnsi="Times New Roman" w:cs="Times New Roman"/>
          <w:sz w:val="24"/>
          <w:szCs w:val="24"/>
        </w:rPr>
        <w:t>the</w:t>
      </w:r>
      <w:r w:rsidRPr="00F55BB0">
        <w:rPr>
          <w:rFonts w:ascii="Times New Roman" w:hAnsi="Times New Roman" w:cs="Times New Roman"/>
          <w:sz w:val="24"/>
          <w:szCs w:val="24"/>
        </w:rPr>
        <w:t xml:space="preserve"> data and changes between the scores on the measures before and after the delivery of the </w:t>
      </w:r>
      <w:r>
        <w:rPr>
          <w:rFonts w:ascii="Times New Roman" w:hAnsi="Times New Roman" w:cs="Times New Roman"/>
          <w:sz w:val="24"/>
          <w:szCs w:val="24"/>
        </w:rPr>
        <w:t>programme</w:t>
      </w:r>
      <w:r w:rsidRPr="00F55BB0">
        <w:rPr>
          <w:rFonts w:ascii="Times New Roman" w:hAnsi="Times New Roman" w:cs="Times New Roman"/>
          <w:sz w:val="24"/>
          <w:szCs w:val="24"/>
        </w:rPr>
        <w:t>.</w:t>
      </w:r>
    </w:p>
    <w:p w14:paraId="65139737" w14:textId="5E25C42A" w:rsidR="00BB184F" w:rsidRPr="00672844"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sidRPr="00F55BB0">
        <w:rPr>
          <w:rFonts w:ascii="Times New Roman" w:hAnsi="Times New Roman" w:cs="Times New Roman"/>
          <w:color w:val="131413"/>
          <w:sz w:val="24"/>
          <w:szCs w:val="24"/>
        </w:rPr>
        <w:t>The audio recordings f</w:t>
      </w:r>
      <w:r>
        <w:rPr>
          <w:rFonts w:ascii="Times New Roman" w:hAnsi="Times New Roman" w:cs="Times New Roman"/>
          <w:color w:val="131413"/>
          <w:sz w:val="24"/>
          <w:szCs w:val="24"/>
        </w:rPr>
        <w:t>ro</w:t>
      </w:r>
      <w:r w:rsidRPr="00F55BB0">
        <w:rPr>
          <w:rFonts w:ascii="Times New Roman" w:hAnsi="Times New Roman" w:cs="Times New Roman"/>
          <w:color w:val="131413"/>
          <w:sz w:val="24"/>
          <w:szCs w:val="24"/>
        </w:rPr>
        <w:t>m the focus group and the interviews wer</w:t>
      </w:r>
      <w:r w:rsidR="005C59E8">
        <w:rPr>
          <w:rFonts w:ascii="Times New Roman" w:hAnsi="Times New Roman" w:cs="Times New Roman"/>
          <w:color w:val="131413"/>
          <w:sz w:val="24"/>
          <w:szCs w:val="24"/>
        </w:rPr>
        <w:t xml:space="preserve">e transcribed verbatim and </w:t>
      </w:r>
      <w:r w:rsidRPr="00F55BB0">
        <w:rPr>
          <w:rFonts w:ascii="Times New Roman" w:hAnsi="Times New Roman" w:cs="Times New Roman"/>
          <w:color w:val="131413"/>
          <w:sz w:val="24"/>
          <w:szCs w:val="24"/>
        </w:rPr>
        <w:t>analysed, along wit</w:t>
      </w:r>
      <w:r w:rsidR="005C59E8">
        <w:rPr>
          <w:rFonts w:ascii="Times New Roman" w:hAnsi="Times New Roman" w:cs="Times New Roman"/>
          <w:color w:val="131413"/>
          <w:sz w:val="24"/>
          <w:szCs w:val="24"/>
        </w:rPr>
        <w:t>h the qualitative responses from</w:t>
      </w:r>
      <w:r w:rsidRPr="00F55BB0">
        <w:rPr>
          <w:rFonts w:ascii="Times New Roman" w:hAnsi="Times New Roman" w:cs="Times New Roman"/>
          <w:color w:val="131413"/>
          <w:sz w:val="24"/>
          <w:szCs w:val="24"/>
        </w:rPr>
        <w:t xml:space="preserve"> the workshop feedback forms, using thematic analysis (Braun &amp; Clarke, 2006). Thematic analysis is a flexible approach to qualitative research that can take a ‘bottom up’, inductive approach that is driven by the data, a ‘top down’, deductive approach that is led by theory, or a combination of both</w:t>
      </w:r>
      <w:r>
        <w:rPr>
          <w:rFonts w:ascii="Times New Roman" w:hAnsi="Times New Roman" w:cs="Times New Roman"/>
          <w:color w:val="131413"/>
          <w:sz w:val="24"/>
          <w:szCs w:val="24"/>
        </w:rPr>
        <w:t xml:space="preserve">. </w:t>
      </w:r>
      <w:r w:rsidRPr="00F55BB0">
        <w:rPr>
          <w:rFonts w:ascii="Times New Roman" w:hAnsi="Times New Roman" w:cs="Times New Roman"/>
          <w:color w:val="131413"/>
          <w:sz w:val="24"/>
          <w:szCs w:val="24"/>
        </w:rPr>
        <w:t xml:space="preserve">The qualitative analysis in </w:t>
      </w:r>
      <w:r w:rsidR="00E33494">
        <w:rPr>
          <w:rFonts w:ascii="Times New Roman" w:hAnsi="Times New Roman" w:cs="Times New Roman"/>
          <w:color w:val="131413"/>
          <w:sz w:val="24"/>
          <w:szCs w:val="24"/>
        </w:rPr>
        <w:t>Study 3</w:t>
      </w:r>
      <w:r w:rsidRPr="00F55BB0">
        <w:rPr>
          <w:rFonts w:ascii="Times New Roman" w:hAnsi="Times New Roman" w:cs="Times New Roman"/>
          <w:color w:val="131413"/>
          <w:sz w:val="24"/>
          <w:szCs w:val="24"/>
        </w:rPr>
        <w:t xml:space="preserve"> was a h</w:t>
      </w:r>
      <w:r w:rsidRPr="00F55BB0">
        <w:rPr>
          <w:rFonts w:ascii="Times New Roman" w:hAnsi="Times New Roman" w:cs="Times New Roman"/>
          <w:bCs/>
          <w:sz w:val="24"/>
          <w:szCs w:val="24"/>
        </w:rPr>
        <w:t>ybrid approach using both i</w:t>
      </w:r>
      <w:r w:rsidRPr="00F55BB0">
        <w:rPr>
          <w:rFonts w:ascii="Times New Roman" w:hAnsi="Times New Roman" w:cs="Times New Roman"/>
          <w:bCs/>
          <w:color w:val="000000"/>
          <w:sz w:val="24"/>
          <w:szCs w:val="24"/>
        </w:rPr>
        <w:t>n</w:t>
      </w:r>
      <w:r w:rsidRPr="00F55BB0">
        <w:rPr>
          <w:rFonts w:ascii="Times New Roman" w:hAnsi="Times New Roman" w:cs="Times New Roman"/>
          <w:bCs/>
          <w:sz w:val="24"/>
          <w:szCs w:val="24"/>
        </w:rPr>
        <w:t>ductive and deductive c</w:t>
      </w:r>
      <w:r w:rsidRPr="00F55BB0">
        <w:rPr>
          <w:rFonts w:ascii="Times New Roman" w:hAnsi="Times New Roman" w:cs="Times New Roman"/>
          <w:bCs/>
          <w:color w:val="000000"/>
          <w:sz w:val="24"/>
          <w:szCs w:val="24"/>
        </w:rPr>
        <w:t xml:space="preserve">oding </w:t>
      </w:r>
      <w:r w:rsidRPr="00F55BB0">
        <w:rPr>
          <w:rFonts w:ascii="Times New Roman" w:hAnsi="Times New Roman" w:cs="Times New Roman"/>
          <w:bCs/>
          <w:sz w:val="24"/>
          <w:szCs w:val="24"/>
        </w:rPr>
        <w:t>(</w:t>
      </w:r>
      <w:r w:rsidRPr="00F55BB0">
        <w:rPr>
          <w:rFonts w:ascii="Times New Roman" w:hAnsi="Times New Roman" w:cs="Times New Roman"/>
          <w:sz w:val="24"/>
          <w:szCs w:val="24"/>
        </w:rPr>
        <w:t xml:space="preserve">Fereday &amp; Muir-Cochrane, 2006). </w:t>
      </w:r>
      <w:r w:rsidRPr="00F55BB0">
        <w:rPr>
          <w:rFonts w:ascii="Times New Roman" w:hAnsi="Times New Roman" w:cs="Times New Roman"/>
          <w:color w:val="000000" w:themeColor="text1"/>
          <w:sz w:val="24"/>
          <w:szCs w:val="24"/>
        </w:rPr>
        <w:t xml:space="preserve">After the transcripts were thoroughly read several times, an initial process of open coding was carried out. This aimed to identify the basic units of data related to the outcomes, mechanisms and context of the </w:t>
      </w:r>
      <w:r>
        <w:rPr>
          <w:rFonts w:ascii="Times New Roman" w:hAnsi="Times New Roman" w:cs="Times New Roman"/>
          <w:color w:val="000000" w:themeColor="text1"/>
          <w:sz w:val="24"/>
          <w:szCs w:val="24"/>
        </w:rPr>
        <w:t>programme</w:t>
      </w:r>
      <w:r w:rsidRPr="00F55BB0">
        <w:rPr>
          <w:rFonts w:ascii="Times New Roman" w:hAnsi="Times New Roman" w:cs="Times New Roman"/>
          <w:color w:val="000000" w:themeColor="text1"/>
          <w:sz w:val="24"/>
          <w:szCs w:val="24"/>
        </w:rPr>
        <w:t>. This led to primarily sema</w:t>
      </w:r>
      <w:r>
        <w:rPr>
          <w:rFonts w:ascii="Times New Roman" w:hAnsi="Times New Roman" w:cs="Times New Roman"/>
          <w:color w:val="000000" w:themeColor="text1"/>
          <w:sz w:val="24"/>
          <w:szCs w:val="24"/>
        </w:rPr>
        <w:t>n</w:t>
      </w:r>
      <w:r w:rsidRPr="00F55BB0">
        <w:rPr>
          <w:rFonts w:ascii="Times New Roman" w:hAnsi="Times New Roman" w:cs="Times New Roman"/>
          <w:color w:val="000000" w:themeColor="text1"/>
          <w:sz w:val="24"/>
          <w:szCs w:val="24"/>
        </w:rPr>
        <w:t xml:space="preserve">tic codes </w:t>
      </w:r>
      <w:r w:rsidRPr="00F55BB0">
        <w:rPr>
          <w:rFonts w:ascii="Times New Roman" w:hAnsi="Times New Roman" w:cs="Times New Roman"/>
          <w:sz w:val="24"/>
          <w:szCs w:val="24"/>
        </w:rPr>
        <w:t>with explicit meanings in the data</w:t>
      </w:r>
      <w:r>
        <w:rPr>
          <w:rFonts w:ascii="Times New Roman" w:hAnsi="Times New Roman" w:cs="Times New Roman"/>
          <w:sz w:val="24"/>
          <w:szCs w:val="24"/>
        </w:rPr>
        <w:t>;</w:t>
      </w:r>
      <w:r w:rsidRPr="00F55BB0">
        <w:rPr>
          <w:rFonts w:ascii="Times New Roman" w:hAnsi="Times New Roman" w:cs="Times New Roman"/>
          <w:sz w:val="24"/>
          <w:szCs w:val="24"/>
        </w:rPr>
        <w:t xml:space="preserve"> </w:t>
      </w:r>
      <w:r w:rsidRPr="00F55BB0">
        <w:rPr>
          <w:rFonts w:ascii="Times New Roman" w:hAnsi="Times New Roman" w:cs="Times New Roman"/>
          <w:color w:val="000000" w:themeColor="text1"/>
          <w:sz w:val="24"/>
          <w:szCs w:val="24"/>
        </w:rPr>
        <w:t xml:space="preserve">however, latent content that moved beyond what was explicitly said was also identified (Braun &amp; Clarke, 2006). Codes were clustered around a central organising concept to form themes, before a second level of abstraction </w:t>
      </w:r>
      <w:r w:rsidRPr="00672844">
        <w:rPr>
          <w:rFonts w:ascii="Times New Roman" w:hAnsi="Times New Roman" w:cs="Times New Roman"/>
          <w:color w:val="000000" w:themeColor="text1"/>
          <w:sz w:val="24"/>
          <w:szCs w:val="24"/>
        </w:rPr>
        <w:t>produced higher-order themes. The second stage of the analysis was more deductive</w:t>
      </w:r>
      <w:r w:rsidR="005C59E8">
        <w:rPr>
          <w:rFonts w:ascii="Times New Roman" w:hAnsi="Times New Roman" w:cs="Times New Roman"/>
          <w:color w:val="000000" w:themeColor="text1"/>
          <w:sz w:val="24"/>
          <w:szCs w:val="24"/>
        </w:rPr>
        <w:t xml:space="preserve">. This </w:t>
      </w:r>
      <w:r w:rsidRPr="00672844">
        <w:rPr>
          <w:rFonts w:ascii="Times New Roman" w:hAnsi="Times New Roman" w:cs="Times New Roman"/>
          <w:color w:val="000000" w:themeColor="text1"/>
          <w:sz w:val="24"/>
          <w:szCs w:val="24"/>
        </w:rPr>
        <w:t xml:space="preserve">involved </w:t>
      </w:r>
      <w:r w:rsidR="005C59E8" w:rsidRPr="00672844">
        <w:rPr>
          <w:rFonts w:ascii="Times New Roman" w:hAnsi="Times New Roman" w:cs="Times New Roman"/>
          <w:sz w:val="24"/>
          <w:szCs w:val="24"/>
        </w:rPr>
        <w:t>develop</w:t>
      </w:r>
      <w:r w:rsidR="005C59E8">
        <w:rPr>
          <w:rFonts w:ascii="Times New Roman" w:hAnsi="Times New Roman" w:cs="Times New Roman"/>
          <w:sz w:val="24"/>
          <w:szCs w:val="24"/>
        </w:rPr>
        <w:t>ing</w:t>
      </w:r>
      <w:r w:rsidR="005C59E8" w:rsidRPr="00672844">
        <w:rPr>
          <w:rFonts w:ascii="Times New Roman" w:hAnsi="Times New Roman" w:cs="Times New Roman"/>
          <w:sz w:val="24"/>
          <w:szCs w:val="24"/>
        </w:rPr>
        <w:t xml:space="preserve"> a coding framework</w:t>
      </w:r>
      <w:r w:rsidR="005C59E8">
        <w:rPr>
          <w:rFonts w:ascii="Times New Roman" w:hAnsi="Times New Roman" w:cs="Times New Roman"/>
          <w:sz w:val="24"/>
          <w:szCs w:val="24"/>
        </w:rPr>
        <w:t xml:space="preserve"> by</w:t>
      </w:r>
      <w:r w:rsidR="005C59E8" w:rsidRPr="00672844">
        <w:rPr>
          <w:rFonts w:ascii="Times New Roman" w:hAnsi="Times New Roman" w:cs="Times New Roman"/>
          <w:color w:val="000000" w:themeColor="text1"/>
          <w:sz w:val="24"/>
          <w:szCs w:val="24"/>
        </w:rPr>
        <w:t xml:space="preserve"> </w:t>
      </w:r>
      <w:r w:rsidRPr="00672844">
        <w:rPr>
          <w:rFonts w:ascii="Times New Roman" w:hAnsi="Times New Roman" w:cs="Times New Roman"/>
          <w:color w:val="000000" w:themeColor="text1"/>
          <w:sz w:val="24"/>
          <w:szCs w:val="24"/>
        </w:rPr>
        <w:t>combining the c</w:t>
      </w:r>
      <w:r w:rsidRPr="00672844">
        <w:rPr>
          <w:rFonts w:ascii="Times New Roman" w:hAnsi="Times New Roman" w:cs="Times New Roman"/>
          <w:sz w:val="24"/>
          <w:szCs w:val="24"/>
        </w:rPr>
        <w:t>odes and themes generated from open coding and a</w:t>
      </w:r>
      <w:r>
        <w:rPr>
          <w:rFonts w:ascii="Times New Roman" w:hAnsi="Times New Roman" w:cs="Times New Roman"/>
          <w:sz w:val="24"/>
          <w:szCs w:val="24"/>
        </w:rPr>
        <w:t>-</w:t>
      </w:r>
      <w:r w:rsidRPr="00672844">
        <w:rPr>
          <w:rFonts w:ascii="Times New Roman" w:hAnsi="Times New Roman" w:cs="Times New Roman"/>
          <w:sz w:val="24"/>
          <w:szCs w:val="24"/>
        </w:rPr>
        <w:t xml:space="preserve">priori codes generated from the </w:t>
      </w:r>
      <w:r>
        <w:rPr>
          <w:rFonts w:ascii="Times New Roman" w:hAnsi="Times New Roman" w:cs="Times New Roman"/>
          <w:sz w:val="24"/>
          <w:szCs w:val="24"/>
        </w:rPr>
        <w:t>programme</w:t>
      </w:r>
      <w:r w:rsidRPr="00672844">
        <w:rPr>
          <w:rFonts w:ascii="Times New Roman" w:hAnsi="Times New Roman" w:cs="Times New Roman"/>
          <w:sz w:val="24"/>
          <w:szCs w:val="24"/>
        </w:rPr>
        <w:t xml:space="preserve"> theory. The coding framework was then applied to each transcript with the data organised under higher-order headings related to the outcomes, mechanisms and context of the </w:t>
      </w:r>
      <w:r>
        <w:rPr>
          <w:rFonts w:ascii="Times New Roman" w:hAnsi="Times New Roman" w:cs="Times New Roman"/>
          <w:sz w:val="24"/>
          <w:szCs w:val="24"/>
        </w:rPr>
        <w:t>programme</w:t>
      </w:r>
      <w:r w:rsidRPr="00672844">
        <w:rPr>
          <w:rFonts w:ascii="Times New Roman" w:hAnsi="Times New Roman" w:cs="Times New Roman"/>
          <w:sz w:val="24"/>
          <w:szCs w:val="24"/>
        </w:rPr>
        <w:t>.</w:t>
      </w:r>
    </w:p>
    <w:p w14:paraId="3B9D0D0C" w14:textId="444D0D7C" w:rsidR="00BB184F" w:rsidRPr="00BD5B6C"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672844">
        <w:rPr>
          <w:rFonts w:ascii="Times New Roman" w:hAnsi="Times New Roman" w:cs="Times New Roman"/>
          <w:color w:val="000000" w:themeColor="text1"/>
          <w:sz w:val="24"/>
          <w:szCs w:val="24"/>
        </w:rPr>
        <w:t>The final broad phase of a realist evaluation compare</w:t>
      </w:r>
      <w:r>
        <w:rPr>
          <w:rFonts w:ascii="Times New Roman" w:hAnsi="Times New Roman" w:cs="Times New Roman"/>
          <w:color w:val="000000" w:themeColor="text1"/>
          <w:sz w:val="24"/>
          <w:szCs w:val="24"/>
        </w:rPr>
        <w:t>s</w:t>
      </w:r>
      <w:r w:rsidRPr="00672844">
        <w:rPr>
          <w:rFonts w:ascii="Times New Roman" w:hAnsi="Times New Roman" w:cs="Times New Roman"/>
          <w:color w:val="000000" w:themeColor="text1"/>
          <w:sz w:val="24"/>
          <w:szCs w:val="24"/>
        </w:rPr>
        <w:t xml:space="preserve"> the actual ‘reality’ of the delivery and experience of the </w:t>
      </w:r>
      <w:r>
        <w:rPr>
          <w:rFonts w:ascii="Times New Roman" w:hAnsi="Times New Roman" w:cs="Times New Roman"/>
          <w:color w:val="000000" w:themeColor="text1"/>
          <w:sz w:val="24"/>
          <w:szCs w:val="24"/>
        </w:rPr>
        <w:t>programme</w:t>
      </w:r>
      <w:r w:rsidRPr="00672844">
        <w:rPr>
          <w:rFonts w:ascii="Times New Roman" w:hAnsi="Times New Roman" w:cs="Times New Roman"/>
          <w:color w:val="000000" w:themeColor="text1"/>
          <w:sz w:val="24"/>
          <w:szCs w:val="24"/>
        </w:rPr>
        <w:t xml:space="preserve"> against the initial </w:t>
      </w:r>
      <w:r>
        <w:rPr>
          <w:rFonts w:ascii="Times New Roman" w:hAnsi="Times New Roman" w:cs="Times New Roman"/>
          <w:color w:val="000000" w:themeColor="text1"/>
          <w:sz w:val="24"/>
          <w:szCs w:val="24"/>
        </w:rPr>
        <w:t>programme</w:t>
      </w:r>
      <w:r w:rsidRPr="00672844">
        <w:rPr>
          <w:rFonts w:ascii="Times New Roman" w:hAnsi="Times New Roman" w:cs="Times New Roman"/>
          <w:color w:val="000000" w:themeColor="text1"/>
          <w:sz w:val="24"/>
          <w:szCs w:val="24"/>
        </w:rPr>
        <w:t xml:space="preserve"> theory (</w:t>
      </w:r>
      <w:r>
        <w:rPr>
          <w:rFonts w:ascii="Times New Roman" w:hAnsi="Times New Roman" w:cs="Times New Roman"/>
          <w:color w:val="000000" w:themeColor="text1"/>
          <w:sz w:val="24"/>
          <w:szCs w:val="24"/>
        </w:rPr>
        <w:t>Pawson &amp; Tilly, 1997</w:t>
      </w:r>
      <w:r w:rsidRPr="00672844">
        <w:rPr>
          <w:rFonts w:ascii="Times New Roman" w:hAnsi="Times New Roman" w:cs="Times New Roman"/>
          <w:color w:val="000000" w:themeColor="text1"/>
          <w:sz w:val="24"/>
          <w:szCs w:val="24"/>
        </w:rPr>
        <w:t xml:space="preserve">). During this phase </w:t>
      </w:r>
      <w:r>
        <w:rPr>
          <w:rFonts w:ascii="Times New Roman" w:hAnsi="Times New Roman" w:cs="Times New Roman"/>
          <w:color w:val="000000" w:themeColor="text1"/>
          <w:sz w:val="24"/>
          <w:szCs w:val="24"/>
        </w:rPr>
        <w:t>of</w:t>
      </w:r>
      <w:r w:rsidRPr="00672844">
        <w:rPr>
          <w:rFonts w:ascii="Times New Roman" w:hAnsi="Times New Roman" w:cs="Times New Roman"/>
          <w:color w:val="000000" w:themeColor="text1"/>
          <w:sz w:val="24"/>
          <w:szCs w:val="24"/>
        </w:rPr>
        <w:t xml:space="preserve"> the analysis, </w:t>
      </w:r>
      <w:r>
        <w:rPr>
          <w:rFonts w:ascii="Times New Roman" w:hAnsi="Times New Roman" w:cs="Times New Roman"/>
          <w:color w:val="000000" w:themeColor="text1"/>
          <w:sz w:val="24"/>
          <w:szCs w:val="24"/>
        </w:rPr>
        <w:t xml:space="preserve">the insights from the qualitative and quantitative </w:t>
      </w:r>
      <w:r w:rsidRPr="00672844">
        <w:rPr>
          <w:rFonts w:ascii="Times New Roman" w:hAnsi="Times New Roman" w:cs="Times New Roman"/>
          <w:color w:val="000000" w:themeColor="text1"/>
          <w:sz w:val="24"/>
          <w:szCs w:val="24"/>
        </w:rPr>
        <w:t xml:space="preserve">data were integrated in order to gain a more comprehensive understanding of the outcomes, mechanisms and context patterns generated by the </w:t>
      </w:r>
      <w:r>
        <w:rPr>
          <w:rFonts w:ascii="Times New Roman" w:hAnsi="Times New Roman" w:cs="Times New Roman"/>
          <w:color w:val="000000" w:themeColor="text1"/>
          <w:sz w:val="24"/>
          <w:szCs w:val="24"/>
        </w:rPr>
        <w:t>programme</w:t>
      </w:r>
      <w:r w:rsidRPr="00672844">
        <w:rPr>
          <w:rFonts w:ascii="Times New Roman" w:hAnsi="Times New Roman" w:cs="Times New Roman"/>
          <w:color w:val="000000" w:themeColor="text1"/>
          <w:sz w:val="24"/>
          <w:szCs w:val="24"/>
        </w:rPr>
        <w:t xml:space="preserve">. </w:t>
      </w:r>
      <w:r w:rsidR="005C59E8">
        <w:rPr>
          <w:rFonts w:ascii="Times New Roman" w:hAnsi="Times New Roman" w:cs="Times New Roman"/>
          <w:color w:val="000000" w:themeColor="text1"/>
          <w:sz w:val="24"/>
          <w:szCs w:val="24"/>
        </w:rPr>
        <w:t xml:space="preserve">This </w:t>
      </w:r>
      <w:r w:rsidRPr="00672844">
        <w:rPr>
          <w:rFonts w:ascii="Times New Roman" w:hAnsi="Times New Roman" w:cs="Times New Roman"/>
          <w:color w:val="000000" w:themeColor="text1"/>
          <w:sz w:val="24"/>
          <w:szCs w:val="24"/>
        </w:rPr>
        <w:t xml:space="preserve">involved identifying reoccurring mechanism-outcome patterns (i.e., </w:t>
      </w:r>
      <w:r w:rsidR="00881A29">
        <w:rPr>
          <w:rFonts w:ascii="Times New Roman" w:hAnsi="Times New Roman" w:cs="Times New Roman"/>
          <w:color w:val="000000" w:themeColor="text1"/>
          <w:sz w:val="24"/>
          <w:szCs w:val="24"/>
        </w:rPr>
        <w:t xml:space="preserve">the </w:t>
      </w:r>
      <w:r>
        <w:rPr>
          <w:rFonts w:ascii="Times New Roman" w:hAnsi="Times New Roman" w:cs="Times New Roman"/>
          <w:color w:val="231F20"/>
          <w:sz w:val="24"/>
          <w:szCs w:val="24"/>
        </w:rPr>
        <w:t xml:space="preserve">relationship between mechanism </w:t>
      </w:r>
      <w:r w:rsidRPr="00BD5B6C">
        <w:rPr>
          <w:rFonts w:ascii="Times New Roman" w:hAnsi="Times New Roman" w:cs="Times New Roman"/>
          <w:color w:val="000000" w:themeColor="text1"/>
          <w:sz w:val="24"/>
          <w:szCs w:val="24"/>
        </w:rPr>
        <w:t>and outcome that occur in a variety of contextual situations), negative cases (where no evidence is found for CMO configurations, or there is evidence o</w:t>
      </w:r>
      <w:r w:rsidR="00881A29">
        <w:rPr>
          <w:rFonts w:ascii="Times New Roman" w:hAnsi="Times New Roman" w:cs="Times New Roman"/>
          <w:color w:val="000000" w:themeColor="text1"/>
          <w:sz w:val="24"/>
          <w:szCs w:val="24"/>
        </w:rPr>
        <w:t>f</w:t>
      </w:r>
      <w:r w:rsidRPr="00BD5B6C">
        <w:rPr>
          <w:rFonts w:ascii="Times New Roman" w:hAnsi="Times New Roman" w:cs="Times New Roman"/>
          <w:color w:val="000000" w:themeColor="text1"/>
          <w:sz w:val="24"/>
          <w:szCs w:val="24"/>
        </w:rPr>
        <w:t xml:space="preserve"> unplanned or unwanted outcomes), and feedback loops (where outcomes feedback to interact with, and reinforce, the original </w:t>
      </w:r>
      <w:r w:rsidRPr="00CE1028">
        <w:rPr>
          <w:rFonts w:ascii="Times New Roman" w:hAnsi="Times New Roman" w:cs="Times New Roman"/>
          <w:color w:val="000000" w:themeColor="text1"/>
          <w:sz w:val="24"/>
          <w:szCs w:val="24"/>
        </w:rPr>
        <w:t xml:space="preserve">mechanism). This enables the analysis to move beyond the separate and linear CMO configurations to gain a more holistic and complete view of the data (Byng, </w:t>
      </w:r>
      <w:r w:rsidRPr="00CE1028">
        <w:rPr>
          <w:rFonts w:ascii="Times New Roman" w:hAnsi="Times New Roman" w:cs="Times New Roman"/>
          <w:sz w:val="24"/>
          <w:szCs w:val="24"/>
        </w:rPr>
        <w:t xml:space="preserve">Norman, Redfern, &amp; Jones, </w:t>
      </w:r>
      <w:r w:rsidRPr="00CE1028">
        <w:rPr>
          <w:rFonts w:ascii="Times New Roman" w:hAnsi="Times New Roman" w:cs="Times New Roman"/>
          <w:color w:val="000000" w:themeColor="text1"/>
          <w:sz w:val="24"/>
          <w:szCs w:val="24"/>
        </w:rPr>
        <w:t>2008).</w:t>
      </w:r>
      <w:r w:rsidRPr="00BD5B6C">
        <w:rPr>
          <w:rFonts w:ascii="Times New Roman" w:hAnsi="Times New Roman" w:cs="Times New Roman"/>
          <w:color w:val="000000" w:themeColor="text1"/>
          <w:sz w:val="24"/>
          <w:szCs w:val="24"/>
        </w:rPr>
        <w:t xml:space="preserve"> </w:t>
      </w:r>
    </w:p>
    <w:p w14:paraId="327BBAF1" w14:textId="77777777" w:rsidR="003E3FC9" w:rsidRDefault="003E3FC9" w:rsidP="006077CD">
      <w:pPr>
        <w:jc w:val="both"/>
        <w:rPr>
          <w:rFonts w:ascii="Times New Roman" w:hAnsi="Times New Roman" w:cs="Times New Roman"/>
          <w:b/>
          <w:color w:val="000000" w:themeColor="text1"/>
          <w:sz w:val="24"/>
          <w:szCs w:val="24"/>
        </w:rPr>
      </w:pPr>
    </w:p>
    <w:p w14:paraId="0C47037E" w14:textId="49AAA4A9" w:rsidR="00BB184F" w:rsidRPr="00BD5B6C" w:rsidRDefault="00BB184F" w:rsidP="006077CD">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Assessing the </w:t>
      </w:r>
      <w:r w:rsidRPr="00BD5B6C">
        <w:rPr>
          <w:rFonts w:ascii="Times New Roman" w:hAnsi="Times New Roman" w:cs="Times New Roman"/>
          <w:b/>
          <w:color w:val="000000" w:themeColor="text1"/>
          <w:sz w:val="24"/>
          <w:szCs w:val="24"/>
        </w:rPr>
        <w:t>quality</w:t>
      </w:r>
      <w:r>
        <w:rPr>
          <w:rFonts w:ascii="Times New Roman" w:hAnsi="Times New Roman" w:cs="Times New Roman"/>
          <w:b/>
          <w:color w:val="000000" w:themeColor="text1"/>
          <w:sz w:val="24"/>
          <w:szCs w:val="24"/>
        </w:rPr>
        <w:t xml:space="preserve"> of the research</w:t>
      </w:r>
      <w:r w:rsidRPr="00BD5B6C">
        <w:rPr>
          <w:rFonts w:ascii="Times New Roman" w:hAnsi="Times New Roman" w:cs="Times New Roman"/>
          <w:b/>
          <w:color w:val="000000" w:themeColor="text1"/>
          <w:sz w:val="24"/>
          <w:szCs w:val="24"/>
        </w:rPr>
        <w:t>.</w:t>
      </w:r>
    </w:p>
    <w:p w14:paraId="1B5DB0AC" w14:textId="5BC5EA94" w:rsidR="00BB184F" w:rsidRPr="00C1560A" w:rsidRDefault="00BB184F" w:rsidP="006077CD">
      <w:pPr>
        <w:spacing w:line="480" w:lineRule="auto"/>
        <w:ind w:firstLine="720"/>
        <w:jc w:val="left"/>
        <w:rPr>
          <w:rFonts w:ascii="Times New Roman" w:hAnsi="Times New Roman" w:cs="Times New Roman"/>
          <w:sz w:val="24"/>
          <w:szCs w:val="24"/>
        </w:rPr>
      </w:pPr>
      <w:r w:rsidRPr="00BD5B6C">
        <w:rPr>
          <w:rFonts w:ascii="Times New Roman" w:hAnsi="Times New Roman" w:cs="Times New Roman"/>
          <w:color w:val="000000" w:themeColor="text1"/>
          <w:sz w:val="24"/>
          <w:szCs w:val="24"/>
        </w:rPr>
        <w:t>Consistent with the pluralistic and flexible stance for assessing the quality of research used throughout this thesis, procedure</w:t>
      </w:r>
      <w:r>
        <w:rPr>
          <w:rFonts w:ascii="Times New Roman" w:hAnsi="Times New Roman" w:cs="Times New Roman"/>
          <w:color w:val="000000" w:themeColor="text1"/>
          <w:sz w:val="24"/>
          <w:szCs w:val="24"/>
        </w:rPr>
        <w:t>s</w:t>
      </w:r>
      <w:r w:rsidRPr="00BD5B6C">
        <w:rPr>
          <w:rFonts w:ascii="Times New Roman" w:hAnsi="Times New Roman" w:cs="Times New Roman"/>
          <w:color w:val="000000" w:themeColor="text1"/>
          <w:sz w:val="24"/>
          <w:szCs w:val="24"/>
        </w:rPr>
        <w:t xml:space="preserve"> for promoting quality were selected in accordance with the design and objective</w:t>
      </w:r>
      <w:r w:rsidR="005C59E8">
        <w:rPr>
          <w:rFonts w:ascii="Times New Roman" w:hAnsi="Times New Roman" w:cs="Times New Roman"/>
          <w:color w:val="000000" w:themeColor="text1"/>
          <w:sz w:val="24"/>
          <w:szCs w:val="24"/>
        </w:rPr>
        <w:t>s</w:t>
      </w:r>
      <w:r w:rsidRPr="00BD5B6C">
        <w:rPr>
          <w:rFonts w:ascii="Times New Roman" w:hAnsi="Times New Roman" w:cs="Times New Roman"/>
          <w:color w:val="000000" w:themeColor="text1"/>
          <w:sz w:val="24"/>
          <w:szCs w:val="24"/>
        </w:rPr>
        <w:t xml:space="preserve"> of the study rather tha</w:t>
      </w:r>
      <w:r>
        <w:rPr>
          <w:rFonts w:ascii="Times New Roman" w:hAnsi="Times New Roman" w:cs="Times New Roman"/>
          <w:color w:val="000000" w:themeColor="text1"/>
          <w:sz w:val="24"/>
          <w:szCs w:val="24"/>
        </w:rPr>
        <w:t>n using</w:t>
      </w:r>
      <w:r w:rsidRPr="00BD5B6C">
        <w:rPr>
          <w:rFonts w:ascii="Times New Roman" w:hAnsi="Times New Roman" w:cs="Times New Roman"/>
          <w:color w:val="000000" w:themeColor="text1"/>
          <w:sz w:val="24"/>
          <w:szCs w:val="24"/>
        </w:rPr>
        <w:t xml:space="preserve"> a predefi</w:t>
      </w:r>
      <w:r>
        <w:rPr>
          <w:rFonts w:ascii="Times New Roman" w:hAnsi="Times New Roman" w:cs="Times New Roman"/>
          <w:color w:val="000000" w:themeColor="text1"/>
          <w:sz w:val="24"/>
          <w:szCs w:val="24"/>
        </w:rPr>
        <w:t>ned ‘checklist’ (Smith et al</w:t>
      </w:r>
      <w:r w:rsidR="00881A2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2009</w:t>
      </w:r>
      <w:r w:rsidRPr="00BD5B6C">
        <w:rPr>
          <w:rFonts w:ascii="Times New Roman" w:hAnsi="Times New Roman" w:cs="Times New Roman"/>
          <w:color w:val="000000" w:themeColor="text1"/>
          <w:sz w:val="24"/>
          <w:szCs w:val="24"/>
        </w:rPr>
        <w:t>).</w:t>
      </w:r>
      <w:r w:rsidR="00881A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Although there is no perfect or absolute way to </w:t>
      </w:r>
      <w:r>
        <w:rPr>
          <w:rFonts w:ascii="Times New Roman" w:hAnsi="Times New Roman" w:cs="Times New Roman"/>
          <w:sz w:val="24"/>
          <w:szCs w:val="24"/>
        </w:rPr>
        <w:t xml:space="preserve">judge the quality of research, the approach used in realist evaluation aims to assess the utility of the finding(s) for policy makers and practitioners. In this respect, </w:t>
      </w:r>
      <w:r w:rsidRPr="00C1560A">
        <w:rPr>
          <w:rFonts w:ascii="Times New Roman" w:hAnsi="Times New Roman" w:cs="Times New Roman"/>
          <w:sz w:val="24"/>
          <w:szCs w:val="24"/>
        </w:rPr>
        <w:t>Pawson et al. (2003) have developed</w:t>
      </w:r>
      <w:r>
        <w:rPr>
          <w:rFonts w:ascii="Times New Roman" w:hAnsi="Times New Roman" w:cs="Times New Roman"/>
          <w:sz w:val="24"/>
          <w:szCs w:val="24"/>
        </w:rPr>
        <w:t xml:space="preserve"> </w:t>
      </w:r>
      <w:r w:rsidR="005C59E8">
        <w:rPr>
          <w:rFonts w:ascii="Times New Roman" w:hAnsi="Times New Roman" w:cs="Times New Roman"/>
          <w:sz w:val="24"/>
          <w:szCs w:val="24"/>
        </w:rPr>
        <w:t>questions</w:t>
      </w:r>
      <w:r w:rsidRPr="00C1560A">
        <w:rPr>
          <w:rFonts w:ascii="Times New Roman" w:hAnsi="Times New Roman" w:cs="Times New Roman"/>
          <w:sz w:val="24"/>
          <w:szCs w:val="24"/>
        </w:rPr>
        <w:t xml:space="preserve"> that </w:t>
      </w:r>
      <w:r>
        <w:rPr>
          <w:rFonts w:ascii="Times New Roman" w:hAnsi="Times New Roman" w:cs="Times New Roman"/>
          <w:sz w:val="24"/>
          <w:szCs w:val="24"/>
        </w:rPr>
        <w:t xml:space="preserve">aim to </w:t>
      </w:r>
      <w:r w:rsidR="005C59E8">
        <w:rPr>
          <w:rFonts w:ascii="Times New Roman" w:hAnsi="Times New Roman" w:cs="Times New Roman"/>
          <w:sz w:val="24"/>
          <w:szCs w:val="24"/>
        </w:rPr>
        <w:t xml:space="preserve">encourages researchers to engage with </w:t>
      </w:r>
      <w:r>
        <w:rPr>
          <w:rFonts w:ascii="Times New Roman" w:hAnsi="Times New Roman" w:cs="Times New Roman"/>
          <w:sz w:val="24"/>
          <w:szCs w:val="24"/>
        </w:rPr>
        <w:t>a</w:t>
      </w:r>
      <w:r w:rsidR="005C59E8">
        <w:rPr>
          <w:rFonts w:ascii="Times New Roman" w:hAnsi="Times New Roman" w:cs="Times New Roman"/>
          <w:sz w:val="24"/>
          <w:szCs w:val="24"/>
        </w:rPr>
        <w:t xml:space="preserve"> number of important aspects relayed to the </w:t>
      </w:r>
      <w:r w:rsidRPr="00C1560A">
        <w:rPr>
          <w:rFonts w:ascii="Times New Roman" w:hAnsi="Times New Roman" w:cs="Times New Roman"/>
          <w:sz w:val="24"/>
          <w:szCs w:val="24"/>
        </w:rPr>
        <w:t>rigour</w:t>
      </w:r>
      <w:r w:rsidR="005C59E8">
        <w:rPr>
          <w:rFonts w:ascii="Times New Roman" w:hAnsi="Times New Roman" w:cs="Times New Roman"/>
          <w:sz w:val="24"/>
          <w:szCs w:val="24"/>
        </w:rPr>
        <w:t xml:space="preserve"> of their research: </w:t>
      </w:r>
      <w:r w:rsidRPr="00C1560A">
        <w:rPr>
          <w:rFonts w:ascii="Times New Roman" w:hAnsi="Times New Roman" w:cs="Times New Roman"/>
          <w:sz w:val="24"/>
          <w:szCs w:val="24"/>
        </w:rPr>
        <w:t xml:space="preserve"> </w:t>
      </w:r>
      <w:r w:rsidR="005C59E8">
        <w:rPr>
          <w:rFonts w:ascii="Times New Roman" w:hAnsi="Times New Roman" w:cs="Times New Roman"/>
          <w:sz w:val="24"/>
          <w:szCs w:val="24"/>
        </w:rPr>
        <w:t xml:space="preserve">These questions were applied to </w:t>
      </w:r>
      <w:r w:rsidR="0063019D">
        <w:rPr>
          <w:rFonts w:ascii="Times New Roman" w:hAnsi="Times New Roman" w:cs="Times New Roman"/>
          <w:sz w:val="24"/>
          <w:szCs w:val="24"/>
        </w:rPr>
        <w:t>Study 3</w:t>
      </w:r>
      <w:r w:rsidRPr="00C1560A">
        <w:rPr>
          <w:rFonts w:ascii="Times New Roman" w:hAnsi="Times New Roman" w:cs="Times New Roman"/>
          <w:sz w:val="24"/>
          <w:szCs w:val="24"/>
        </w:rPr>
        <w:t>:</w:t>
      </w:r>
    </w:p>
    <w:p w14:paraId="744F7D4A" w14:textId="77777777" w:rsidR="00BB184F" w:rsidRPr="00B14207" w:rsidRDefault="00BB184F" w:rsidP="00941795">
      <w:pPr>
        <w:pStyle w:val="ListParagraph"/>
        <w:numPr>
          <w:ilvl w:val="0"/>
          <w:numId w:val="2"/>
        </w:numPr>
        <w:autoSpaceDE w:val="0"/>
        <w:autoSpaceDN w:val="0"/>
        <w:adjustRightInd w:val="0"/>
        <w:spacing w:line="480" w:lineRule="auto"/>
        <w:jc w:val="left"/>
        <w:rPr>
          <w:rFonts w:ascii="Times New Roman" w:hAnsi="Times New Roman" w:cs="Times New Roman"/>
          <w:sz w:val="24"/>
          <w:szCs w:val="24"/>
        </w:rPr>
      </w:pPr>
      <w:r w:rsidRPr="00B14207">
        <w:rPr>
          <w:rFonts w:ascii="Times New Roman" w:hAnsi="Times New Roman" w:cs="Times New Roman"/>
          <w:sz w:val="24"/>
          <w:szCs w:val="24"/>
        </w:rPr>
        <w:t xml:space="preserve">Transparency: </w:t>
      </w:r>
      <w:r>
        <w:rPr>
          <w:rFonts w:ascii="Times New Roman" w:hAnsi="Times New Roman" w:cs="Times New Roman"/>
          <w:sz w:val="24"/>
          <w:szCs w:val="24"/>
        </w:rPr>
        <w:t>I</w:t>
      </w:r>
      <w:r w:rsidRPr="00B14207">
        <w:rPr>
          <w:rFonts w:ascii="Times New Roman" w:hAnsi="Times New Roman" w:cs="Times New Roman"/>
          <w:sz w:val="24"/>
          <w:szCs w:val="24"/>
        </w:rPr>
        <w:t>s the process of knowledge generation open to outside scrutiny?</w:t>
      </w:r>
    </w:p>
    <w:p w14:paraId="288672AD" w14:textId="77777777" w:rsidR="00BB184F" w:rsidRPr="00B14207" w:rsidRDefault="00BB184F" w:rsidP="00941795">
      <w:pPr>
        <w:pStyle w:val="ListParagraph"/>
        <w:numPr>
          <w:ilvl w:val="0"/>
          <w:numId w:val="2"/>
        </w:numPr>
        <w:autoSpaceDE w:val="0"/>
        <w:autoSpaceDN w:val="0"/>
        <w:adjustRightInd w:val="0"/>
        <w:spacing w:line="480" w:lineRule="auto"/>
        <w:jc w:val="left"/>
        <w:rPr>
          <w:rFonts w:ascii="Times New Roman" w:hAnsi="Times New Roman" w:cs="Times New Roman"/>
          <w:sz w:val="24"/>
          <w:szCs w:val="24"/>
        </w:rPr>
      </w:pPr>
      <w:r w:rsidRPr="00B14207">
        <w:rPr>
          <w:rFonts w:ascii="Times New Roman" w:hAnsi="Times New Roman" w:cs="Times New Roman"/>
          <w:sz w:val="24"/>
          <w:szCs w:val="24"/>
        </w:rPr>
        <w:t xml:space="preserve">Accuracy: </w:t>
      </w:r>
      <w:r>
        <w:rPr>
          <w:rFonts w:ascii="Times New Roman" w:hAnsi="Times New Roman" w:cs="Times New Roman"/>
          <w:sz w:val="24"/>
          <w:szCs w:val="24"/>
        </w:rPr>
        <w:t>A</w:t>
      </w:r>
      <w:r w:rsidRPr="00B14207">
        <w:rPr>
          <w:rFonts w:ascii="Times New Roman" w:hAnsi="Times New Roman" w:cs="Times New Roman"/>
          <w:sz w:val="24"/>
          <w:szCs w:val="24"/>
        </w:rPr>
        <w:t>re the claims made based on relevant and appropriate information?</w:t>
      </w:r>
    </w:p>
    <w:p w14:paraId="48EA14D0" w14:textId="77777777" w:rsidR="00BB184F" w:rsidRPr="00B14207" w:rsidRDefault="00BB184F" w:rsidP="00941795">
      <w:pPr>
        <w:pStyle w:val="ListParagraph"/>
        <w:numPr>
          <w:ilvl w:val="0"/>
          <w:numId w:val="2"/>
        </w:numPr>
        <w:autoSpaceDE w:val="0"/>
        <w:autoSpaceDN w:val="0"/>
        <w:adjustRightInd w:val="0"/>
        <w:spacing w:line="480" w:lineRule="auto"/>
        <w:jc w:val="left"/>
        <w:rPr>
          <w:rFonts w:ascii="Times New Roman" w:hAnsi="Times New Roman" w:cs="Times New Roman"/>
          <w:sz w:val="24"/>
          <w:szCs w:val="24"/>
        </w:rPr>
      </w:pPr>
      <w:r w:rsidRPr="00B14207">
        <w:rPr>
          <w:rFonts w:ascii="Times New Roman" w:hAnsi="Times New Roman" w:cs="Times New Roman"/>
          <w:sz w:val="24"/>
          <w:szCs w:val="24"/>
        </w:rPr>
        <w:t xml:space="preserve">Purposively: </w:t>
      </w:r>
      <w:r>
        <w:rPr>
          <w:rFonts w:ascii="Times New Roman" w:hAnsi="Times New Roman" w:cs="Times New Roman"/>
          <w:sz w:val="24"/>
          <w:szCs w:val="24"/>
        </w:rPr>
        <w:t>A</w:t>
      </w:r>
      <w:r w:rsidRPr="00B14207">
        <w:rPr>
          <w:rFonts w:ascii="Times New Roman" w:hAnsi="Times New Roman" w:cs="Times New Roman"/>
          <w:sz w:val="24"/>
          <w:szCs w:val="24"/>
        </w:rPr>
        <w:t>re the methods used fit for purpose?</w:t>
      </w:r>
    </w:p>
    <w:p w14:paraId="572D51B8" w14:textId="77777777" w:rsidR="00BB184F" w:rsidRPr="00B14207" w:rsidRDefault="00BB184F" w:rsidP="00941795">
      <w:pPr>
        <w:pStyle w:val="ListParagraph"/>
        <w:numPr>
          <w:ilvl w:val="0"/>
          <w:numId w:val="2"/>
        </w:numPr>
        <w:autoSpaceDE w:val="0"/>
        <w:autoSpaceDN w:val="0"/>
        <w:adjustRightInd w:val="0"/>
        <w:spacing w:line="480" w:lineRule="auto"/>
        <w:jc w:val="left"/>
        <w:rPr>
          <w:rFonts w:ascii="Times New Roman" w:hAnsi="Times New Roman" w:cs="Times New Roman"/>
          <w:sz w:val="24"/>
          <w:szCs w:val="24"/>
        </w:rPr>
      </w:pPr>
      <w:r w:rsidRPr="00B14207">
        <w:rPr>
          <w:rFonts w:ascii="Times New Roman" w:hAnsi="Times New Roman" w:cs="Times New Roman"/>
          <w:sz w:val="24"/>
          <w:szCs w:val="24"/>
        </w:rPr>
        <w:t xml:space="preserve">Utility: </w:t>
      </w:r>
      <w:r>
        <w:rPr>
          <w:rFonts w:ascii="Times New Roman" w:hAnsi="Times New Roman" w:cs="Times New Roman"/>
          <w:sz w:val="24"/>
          <w:szCs w:val="24"/>
        </w:rPr>
        <w:t>A</w:t>
      </w:r>
      <w:r w:rsidRPr="00B14207">
        <w:rPr>
          <w:rFonts w:ascii="Times New Roman" w:hAnsi="Times New Roman" w:cs="Times New Roman"/>
          <w:sz w:val="24"/>
          <w:szCs w:val="24"/>
        </w:rPr>
        <w:t>re the knowledge claims appropriate to the needs of the practitioner?</w:t>
      </w:r>
    </w:p>
    <w:p w14:paraId="00A4D7BD" w14:textId="77777777" w:rsidR="00BB184F" w:rsidRPr="00B14207" w:rsidRDefault="00BB184F" w:rsidP="00941795">
      <w:pPr>
        <w:pStyle w:val="ListParagraph"/>
        <w:numPr>
          <w:ilvl w:val="0"/>
          <w:numId w:val="2"/>
        </w:numPr>
        <w:autoSpaceDE w:val="0"/>
        <w:autoSpaceDN w:val="0"/>
        <w:adjustRightInd w:val="0"/>
        <w:spacing w:line="480" w:lineRule="auto"/>
        <w:jc w:val="left"/>
        <w:rPr>
          <w:rFonts w:ascii="Times New Roman" w:hAnsi="Times New Roman" w:cs="Times New Roman"/>
          <w:sz w:val="24"/>
          <w:szCs w:val="24"/>
        </w:rPr>
      </w:pPr>
      <w:r w:rsidRPr="00B14207">
        <w:rPr>
          <w:rFonts w:ascii="Times New Roman" w:hAnsi="Times New Roman" w:cs="Times New Roman"/>
          <w:sz w:val="24"/>
          <w:szCs w:val="24"/>
        </w:rPr>
        <w:t xml:space="preserve">Propriety: </w:t>
      </w:r>
      <w:r>
        <w:rPr>
          <w:rFonts w:ascii="Times New Roman" w:hAnsi="Times New Roman" w:cs="Times New Roman"/>
          <w:sz w:val="24"/>
          <w:szCs w:val="24"/>
        </w:rPr>
        <w:t>H</w:t>
      </w:r>
      <w:r w:rsidRPr="00B14207">
        <w:rPr>
          <w:rFonts w:ascii="Times New Roman" w:hAnsi="Times New Roman" w:cs="Times New Roman"/>
          <w:sz w:val="24"/>
          <w:szCs w:val="24"/>
        </w:rPr>
        <w:t>as the research been conducted ethically and legally?</w:t>
      </w:r>
    </w:p>
    <w:p w14:paraId="4EF5239C" w14:textId="77777777" w:rsidR="00BB184F" w:rsidRPr="00B14207" w:rsidRDefault="00BB184F" w:rsidP="00941795">
      <w:pPr>
        <w:pStyle w:val="ListParagraph"/>
        <w:numPr>
          <w:ilvl w:val="0"/>
          <w:numId w:val="2"/>
        </w:numPr>
        <w:autoSpaceDE w:val="0"/>
        <w:autoSpaceDN w:val="0"/>
        <w:adjustRightInd w:val="0"/>
        <w:spacing w:line="480" w:lineRule="auto"/>
        <w:jc w:val="left"/>
        <w:rPr>
          <w:rFonts w:ascii="Times New Roman" w:hAnsi="Times New Roman" w:cs="Times New Roman"/>
          <w:sz w:val="24"/>
          <w:szCs w:val="24"/>
        </w:rPr>
      </w:pPr>
      <w:r w:rsidRPr="00B14207">
        <w:rPr>
          <w:rFonts w:ascii="Times New Roman" w:hAnsi="Times New Roman" w:cs="Times New Roman"/>
          <w:sz w:val="24"/>
          <w:szCs w:val="24"/>
        </w:rPr>
        <w:t xml:space="preserve">Accessibility: </w:t>
      </w:r>
      <w:r>
        <w:rPr>
          <w:rFonts w:ascii="Times New Roman" w:hAnsi="Times New Roman" w:cs="Times New Roman"/>
          <w:sz w:val="24"/>
          <w:szCs w:val="24"/>
        </w:rPr>
        <w:t>I</w:t>
      </w:r>
      <w:r w:rsidRPr="00B14207">
        <w:rPr>
          <w:rFonts w:ascii="Times New Roman" w:hAnsi="Times New Roman" w:cs="Times New Roman"/>
          <w:sz w:val="24"/>
          <w:szCs w:val="24"/>
        </w:rPr>
        <w:t>s the research presented in a style that is accessible to the practitioner?</w:t>
      </w:r>
    </w:p>
    <w:p w14:paraId="6CF31A35" w14:textId="66F59499" w:rsidR="00BB184F" w:rsidRDefault="00BB184F" w:rsidP="006077CD">
      <w:pPr>
        <w:pStyle w:val="Heading3"/>
        <w:jc w:val="center"/>
      </w:pPr>
      <w:bookmarkStart w:id="108" w:name="_Toc532282157"/>
      <w:bookmarkStart w:id="109" w:name="_Toc9415171"/>
      <w:bookmarkStart w:id="110" w:name="_Toc9415564"/>
      <w:r>
        <w:t>Results</w:t>
      </w:r>
      <w:bookmarkEnd w:id="108"/>
      <w:bookmarkEnd w:id="109"/>
      <w:bookmarkEnd w:id="110"/>
    </w:p>
    <w:p w14:paraId="45415C30" w14:textId="77777777" w:rsidR="00BB184F" w:rsidRPr="00A775A3" w:rsidRDefault="00BB184F" w:rsidP="006077CD">
      <w:pPr>
        <w:autoSpaceDE w:val="0"/>
        <w:autoSpaceDN w:val="0"/>
        <w:adjustRightInd w:val="0"/>
        <w:spacing w:line="480" w:lineRule="auto"/>
        <w:jc w:val="left"/>
        <w:rPr>
          <w:rFonts w:ascii="Times New Roman" w:hAnsi="Times New Roman" w:cs="Times New Roman"/>
          <w:b/>
          <w:sz w:val="24"/>
          <w:szCs w:val="24"/>
        </w:rPr>
      </w:pPr>
      <w:r w:rsidRPr="00A775A3">
        <w:rPr>
          <w:rFonts w:ascii="Times New Roman" w:hAnsi="Times New Roman" w:cs="Times New Roman"/>
          <w:b/>
          <w:sz w:val="24"/>
          <w:szCs w:val="24"/>
        </w:rPr>
        <w:t xml:space="preserve">Testing </w:t>
      </w:r>
      <w:r>
        <w:rPr>
          <w:rFonts w:ascii="Times New Roman" w:hAnsi="Times New Roman" w:cs="Times New Roman"/>
          <w:b/>
          <w:sz w:val="24"/>
          <w:szCs w:val="24"/>
        </w:rPr>
        <w:t>programme</w:t>
      </w:r>
      <w:r w:rsidRPr="00A775A3">
        <w:rPr>
          <w:rFonts w:ascii="Times New Roman" w:hAnsi="Times New Roman" w:cs="Times New Roman"/>
          <w:b/>
          <w:sz w:val="24"/>
          <w:szCs w:val="24"/>
        </w:rPr>
        <w:t xml:space="preserve"> theory</w:t>
      </w:r>
      <w:r>
        <w:rPr>
          <w:rFonts w:ascii="Times New Roman" w:hAnsi="Times New Roman" w:cs="Times New Roman"/>
          <w:b/>
          <w:sz w:val="24"/>
          <w:szCs w:val="24"/>
        </w:rPr>
        <w:t xml:space="preserve"> (Phase Two)</w:t>
      </w:r>
    </w:p>
    <w:p w14:paraId="777A7DDE" w14:textId="1272B716" w:rsidR="00BB184F" w:rsidRDefault="00BB184F" w:rsidP="00F35A08">
      <w:pPr>
        <w:autoSpaceDE w:val="0"/>
        <w:autoSpaceDN w:val="0"/>
        <w:adjustRightInd w:val="0"/>
        <w:spacing w:line="480" w:lineRule="auto"/>
        <w:ind w:firstLine="72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In </w:t>
      </w:r>
      <w:r w:rsidR="00881A29">
        <w:rPr>
          <w:rFonts w:ascii="Times New Roman" w:hAnsi="Times New Roman" w:cs="Times New Roman"/>
          <w:color w:val="000000"/>
          <w:sz w:val="24"/>
          <w:szCs w:val="24"/>
        </w:rPr>
        <w:t>P</w:t>
      </w:r>
      <w:r>
        <w:rPr>
          <w:rFonts w:ascii="Times New Roman" w:hAnsi="Times New Roman" w:cs="Times New Roman"/>
          <w:color w:val="000000"/>
          <w:sz w:val="24"/>
          <w:szCs w:val="24"/>
        </w:rPr>
        <w:t xml:space="preserve">hase </w:t>
      </w:r>
      <w:r w:rsidR="00881A29">
        <w:rPr>
          <w:rFonts w:ascii="Times New Roman" w:hAnsi="Times New Roman" w:cs="Times New Roman"/>
          <w:color w:val="000000"/>
          <w:sz w:val="24"/>
          <w:szCs w:val="24"/>
        </w:rPr>
        <w:t>2</w:t>
      </w:r>
      <w:r>
        <w:rPr>
          <w:rFonts w:ascii="Times New Roman" w:hAnsi="Times New Roman" w:cs="Times New Roman"/>
          <w:color w:val="000000"/>
          <w:sz w:val="24"/>
          <w:szCs w:val="24"/>
        </w:rPr>
        <w:t xml:space="preserve"> of the evaluation, the data from the evaluation feedback forms (quantitative and qualitative questions</w:t>
      </w:r>
      <w:r w:rsidR="007F57A9">
        <w:rPr>
          <w:rFonts w:ascii="Times New Roman" w:hAnsi="Times New Roman" w:cs="Times New Roman"/>
          <w:color w:val="000000"/>
          <w:sz w:val="24"/>
          <w:szCs w:val="24"/>
        </w:rPr>
        <w:t xml:space="preserve">; see Table </w:t>
      </w:r>
      <w:r w:rsidR="00F35A08">
        <w:rPr>
          <w:rFonts w:ascii="Times New Roman" w:hAnsi="Times New Roman" w:cs="Times New Roman"/>
          <w:color w:val="000000"/>
          <w:sz w:val="24"/>
          <w:szCs w:val="24"/>
        </w:rPr>
        <w:t>5</w:t>
      </w:r>
      <w:r>
        <w:rPr>
          <w:rFonts w:ascii="Times New Roman" w:hAnsi="Times New Roman" w:cs="Times New Roman"/>
          <w:color w:val="000000"/>
          <w:sz w:val="24"/>
          <w:szCs w:val="24"/>
        </w:rPr>
        <w:t>),</w:t>
      </w:r>
      <w:r w:rsidR="00AC3DAD">
        <w:rPr>
          <w:rFonts w:ascii="Times New Roman" w:hAnsi="Times New Roman" w:cs="Times New Roman"/>
          <w:color w:val="000000"/>
          <w:sz w:val="24"/>
          <w:szCs w:val="24"/>
        </w:rPr>
        <w:t xml:space="preserve"> questionnaire</w:t>
      </w:r>
      <w:r w:rsidR="005C59E8">
        <w:rPr>
          <w:rFonts w:ascii="Times New Roman" w:hAnsi="Times New Roman" w:cs="Times New Roman"/>
          <w:color w:val="000000"/>
          <w:sz w:val="24"/>
          <w:szCs w:val="24"/>
        </w:rPr>
        <w:t>s</w:t>
      </w:r>
      <w:r w:rsidR="00AC3DAD">
        <w:rPr>
          <w:rFonts w:ascii="Times New Roman" w:hAnsi="Times New Roman" w:cs="Times New Roman"/>
          <w:color w:val="000000"/>
          <w:sz w:val="24"/>
          <w:szCs w:val="24"/>
        </w:rPr>
        <w:t xml:space="preserve"> that participants completed prior and at the end of the programme (see Table </w:t>
      </w:r>
      <w:r w:rsidR="00F35A08">
        <w:rPr>
          <w:rFonts w:ascii="Times New Roman" w:hAnsi="Times New Roman" w:cs="Times New Roman"/>
          <w:color w:val="000000"/>
          <w:sz w:val="24"/>
          <w:szCs w:val="24"/>
        </w:rPr>
        <w:t>6</w:t>
      </w:r>
      <w:r w:rsidR="000D0D4C">
        <w:rPr>
          <w:rFonts w:ascii="Times New Roman" w:hAnsi="Times New Roman" w:cs="Times New Roman"/>
          <w:color w:val="000000"/>
          <w:sz w:val="24"/>
          <w:szCs w:val="24"/>
        </w:rPr>
        <w:t xml:space="preserve"> and </w:t>
      </w:r>
      <w:r w:rsidR="00F35A08">
        <w:rPr>
          <w:rFonts w:ascii="Times New Roman" w:hAnsi="Times New Roman" w:cs="Times New Roman"/>
          <w:color w:val="000000"/>
          <w:sz w:val="24"/>
          <w:szCs w:val="24"/>
        </w:rPr>
        <w:t>7</w:t>
      </w:r>
      <w:r w:rsidR="00AC3DAD">
        <w:rPr>
          <w:rFonts w:ascii="Times New Roman" w:hAnsi="Times New Roman" w:cs="Times New Roman"/>
          <w:color w:val="000000"/>
          <w:sz w:val="24"/>
          <w:szCs w:val="24"/>
        </w:rPr>
        <w:t>),</w:t>
      </w:r>
      <w:r>
        <w:rPr>
          <w:rFonts w:ascii="Times New Roman" w:hAnsi="Times New Roman" w:cs="Times New Roman"/>
          <w:color w:val="000000"/>
          <w:sz w:val="24"/>
          <w:szCs w:val="24"/>
        </w:rPr>
        <w:t xml:space="preserve"> a focus group, and individual interviews were used to test the initial programme theory. These data were integrated and the findings were compared and contrasted to the CMO configurations outlined in the initial programme theory. The integration of data during the analysis served a complementary function, such that general trends from the quantitative data were explored and ela</w:t>
      </w:r>
      <w:r w:rsidR="005C59E8">
        <w:rPr>
          <w:rFonts w:ascii="Times New Roman" w:hAnsi="Times New Roman" w:cs="Times New Roman"/>
          <w:color w:val="000000"/>
          <w:sz w:val="24"/>
          <w:szCs w:val="24"/>
        </w:rPr>
        <w:t xml:space="preserve">borated by the qualitative data (Creswell, 2014). </w:t>
      </w:r>
      <w:r>
        <w:rPr>
          <w:rFonts w:ascii="Times New Roman" w:hAnsi="Times New Roman" w:cs="Times New Roman"/>
          <w:color w:val="000000"/>
          <w:sz w:val="24"/>
          <w:szCs w:val="24"/>
        </w:rPr>
        <w:t>Verbatim quotes are provided to illustrate and support the analytical claims. Quotes are from the participants</w:t>
      </w:r>
      <w:r w:rsidR="00881A29">
        <w:rPr>
          <w:rFonts w:ascii="Times New Roman" w:hAnsi="Times New Roman" w:cs="Times New Roman"/>
          <w:color w:val="000000"/>
          <w:sz w:val="24"/>
          <w:szCs w:val="24"/>
        </w:rPr>
        <w:t>’</w:t>
      </w:r>
      <w:r>
        <w:rPr>
          <w:rFonts w:ascii="Times New Roman" w:hAnsi="Times New Roman" w:cs="Times New Roman"/>
          <w:color w:val="000000"/>
          <w:sz w:val="24"/>
          <w:szCs w:val="24"/>
        </w:rPr>
        <w:t xml:space="preserve"> individual interviews unless stated otherwise. </w:t>
      </w:r>
      <w:r w:rsidR="00517BF9">
        <w:rPr>
          <w:rFonts w:ascii="Times New Roman" w:hAnsi="Times New Roman" w:cs="Times New Roman"/>
          <w:color w:val="000000"/>
          <w:sz w:val="24"/>
          <w:szCs w:val="24"/>
        </w:rPr>
        <w:t xml:space="preserve">Questionnaires scores are reported for those participants that completed all three days of the programme. </w:t>
      </w:r>
    </w:p>
    <w:p w14:paraId="11EA0D7C" w14:textId="77777777" w:rsidR="00881A29" w:rsidRDefault="00881A29" w:rsidP="006077CD">
      <w:pPr>
        <w:autoSpaceDE w:val="0"/>
        <w:autoSpaceDN w:val="0"/>
        <w:adjustRightInd w:val="0"/>
        <w:ind w:firstLine="720"/>
        <w:jc w:val="left"/>
        <w:rPr>
          <w:rFonts w:ascii="Times New Roman" w:hAnsi="Times New Roman" w:cs="Times New Roman"/>
          <w:color w:val="000000"/>
          <w:sz w:val="24"/>
          <w:szCs w:val="24"/>
        </w:rPr>
      </w:pPr>
    </w:p>
    <w:p w14:paraId="58390526" w14:textId="77777777" w:rsidR="00BB184F" w:rsidRDefault="00BB184F" w:rsidP="006077CD">
      <w:pPr>
        <w:autoSpaceDE w:val="0"/>
        <w:autoSpaceDN w:val="0"/>
        <w:adjustRightInd w:val="0"/>
        <w:spacing w:line="480" w:lineRule="auto"/>
        <w:jc w:val="left"/>
        <w:rPr>
          <w:rFonts w:ascii="Times New Roman" w:hAnsi="Times New Roman" w:cs="Times New Roman"/>
          <w:b/>
          <w:sz w:val="24"/>
          <w:szCs w:val="24"/>
        </w:rPr>
      </w:pPr>
      <w:r>
        <w:rPr>
          <w:rFonts w:ascii="Times New Roman" w:hAnsi="Times New Roman" w:cs="Times New Roman"/>
          <w:b/>
          <w:sz w:val="24"/>
          <w:szCs w:val="24"/>
        </w:rPr>
        <w:t>CMO1: Programme</w:t>
      </w:r>
      <w:r w:rsidRPr="00444DF4">
        <w:rPr>
          <w:rFonts w:ascii="Times New Roman" w:hAnsi="Times New Roman" w:cs="Times New Roman"/>
          <w:b/>
          <w:sz w:val="24"/>
          <w:szCs w:val="24"/>
        </w:rPr>
        <w:t xml:space="preserve"> delivery and content</w:t>
      </w:r>
    </w:p>
    <w:p w14:paraId="51E03CDC" w14:textId="62294943" w:rsidR="00291A7B" w:rsidRDefault="00BB184F" w:rsidP="006077CD">
      <w:pPr>
        <w:autoSpaceDE w:val="0"/>
        <w:autoSpaceDN w:val="0"/>
        <w:adjustRightInd w:val="0"/>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291A7B">
        <w:rPr>
          <w:rFonts w:ascii="Times New Roman" w:hAnsi="Times New Roman" w:cs="Times New Roman"/>
          <w:sz w:val="24"/>
          <w:szCs w:val="24"/>
        </w:rPr>
        <w:t xml:space="preserve">The first CMO was based on the quality of the programme content and the style and setting in which it was delivered. The theory stated that the content needed to be appropriate/relevant for the participants and presented in an </w:t>
      </w:r>
      <w:r w:rsidR="00291A7B" w:rsidRPr="00513C9C">
        <w:rPr>
          <w:rFonts w:ascii="Times New Roman" w:hAnsi="Times New Roman" w:cs="Times New Roman"/>
          <w:sz w:val="24"/>
          <w:szCs w:val="24"/>
        </w:rPr>
        <w:t xml:space="preserve">environment </w:t>
      </w:r>
      <w:r w:rsidR="00291A7B">
        <w:rPr>
          <w:rFonts w:ascii="Times New Roman" w:hAnsi="Times New Roman" w:cs="Times New Roman"/>
          <w:sz w:val="24"/>
          <w:szCs w:val="24"/>
        </w:rPr>
        <w:t>that was</w:t>
      </w:r>
      <w:r w:rsidR="00291A7B" w:rsidRPr="00513C9C">
        <w:rPr>
          <w:rFonts w:ascii="Times New Roman" w:hAnsi="Times New Roman" w:cs="Times New Roman"/>
          <w:sz w:val="24"/>
          <w:szCs w:val="24"/>
        </w:rPr>
        <w:t xml:space="preserve"> </w:t>
      </w:r>
      <w:r w:rsidR="00291A7B">
        <w:rPr>
          <w:rFonts w:ascii="Times New Roman" w:hAnsi="Times New Roman" w:cs="Times New Roman"/>
          <w:sz w:val="24"/>
          <w:szCs w:val="24"/>
        </w:rPr>
        <w:t xml:space="preserve">credible, open, and </w:t>
      </w:r>
      <w:r w:rsidR="00291A7B" w:rsidRPr="00513C9C">
        <w:rPr>
          <w:rFonts w:ascii="Times New Roman" w:hAnsi="Times New Roman" w:cs="Times New Roman"/>
          <w:sz w:val="24"/>
          <w:szCs w:val="24"/>
        </w:rPr>
        <w:t>accessible</w:t>
      </w:r>
      <w:r w:rsidR="00291A7B">
        <w:rPr>
          <w:rFonts w:ascii="Times New Roman" w:hAnsi="Times New Roman" w:cs="Times New Roman"/>
          <w:sz w:val="24"/>
          <w:szCs w:val="24"/>
        </w:rPr>
        <w:t xml:space="preserve">. </w:t>
      </w:r>
    </w:p>
    <w:p w14:paraId="1E875993" w14:textId="3C07DF0F" w:rsidR="00BB184F" w:rsidRDefault="00291A7B"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In support of the programme theory, s</w:t>
      </w:r>
      <w:r w:rsidR="00BB184F" w:rsidRPr="0088227D">
        <w:rPr>
          <w:rFonts w:ascii="Times New Roman" w:hAnsi="Times New Roman" w:cs="Times New Roman"/>
          <w:sz w:val="24"/>
          <w:szCs w:val="24"/>
        </w:rPr>
        <w:t xml:space="preserve">everal participants suggested </w:t>
      </w:r>
      <w:r w:rsidR="00BB184F">
        <w:rPr>
          <w:rFonts w:ascii="Times New Roman" w:hAnsi="Times New Roman" w:cs="Times New Roman"/>
          <w:sz w:val="24"/>
          <w:szCs w:val="24"/>
        </w:rPr>
        <w:t xml:space="preserve">that </w:t>
      </w:r>
      <w:r w:rsidR="00BB184F" w:rsidRPr="0088227D">
        <w:rPr>
          <w:rFonts w:ascii="Times New Roman" w:hAnsi="Times New Roman" w:cs="Times New Roman"/>
          <w:sz w:val="24"/>
          <w:szCs w:val="24"/>
        </w:rPr>
        <w:t xml:space="preserve">the </w:t>
      </w:r>
      <w:r w:rsidR="00BB184F">
        <w:rPr>
          <w:rFonts w:ascii="Times New Roman" w:hAnsi="Times New Roman" w:cs="Times New Roman"/>
          <w:sz w:val="24"/>
          <w:szCs w:val="24"/>
        </w:rPr>
        <w:t>programme</w:t>
      </w:r>
      <w:r w:rsidR="00BB184F" w:rsidRPr="0088227D">
        <w:rPr>
          <w:rFonts w:ascii="Times New Roman" w:hAnsi="Times New Roman" w:cs="Times New Roman"/>
          <w:sz w:val="24"/>
          <w:szCs w:val="24"/>
        </w:rPr>
        <w:t xml:space="preserve"> content </w:t>
      </w:r>
      <w:r w:rsidR="00BB184F">
        <w:rPr>
          <w:rFonts w:ascii="Times New Roman" w:hAnsi="Times New Roman" w:cs="Times New Roman"/>
          <w:sz w:val="24"/>
          <w:szCs w:val="24"/>
        </w:rPr>
        <w:t>enabled them to understand and</w:t>
      </w:r>
      <w:r>
        <w:rPr>
          <w:rFonts w:ascii="Times New Roman" w:hAnsi="Times New Roman" w:cs="Times New Roman"/>
          <w:sz w:val="24"/>
          <w:szCs w:val="24"/>
        </w:rPr>
        <w:t xml:space="preserve"> make sense of their transition:</w:t>
      </w:r>
      <w:r w:rsidR="00BB184F">
        <w:rPr>
          <w:rFonts w:ascii="Times New Roman" w:hAnsi="Times New Roman" w:cs="Times New Roman"/>
          <w:sz w:val="24"/>
          <w:szCs w:val="24"/>
        </w:rPr>
        <w:t xml:space="preserve"> </w:t>
      </w:r>
    </w:p>
    <w:p w14:paraId="49841CEA" w14:textId="0771A286" w:rsidR="00BB184F" w:rsidRDefault="00BB184F" w:rsidP="006077CD">
      <w:pPr>
        <w:autoSpaceDE w:val="0"/>
        <w:autoSpaceDN w:val="0"/>
        <w:adjustRightInd w:val="0"/>
        <w:spacing w:line="480" w:lineRule="auto"/>
        <w:ind w:left="720"/>
        <w:jc w:val="left"/>
        <w:rPr>
          <w:rFonts w:ascii="Times New Roman" w:hAnsi="Times New Roman" w:cs="Times New Roman"/>
          <w:sz w:val="24"/>
          <w:szCs w:val="24"/>
        </w:rPr>
      </w:pPr>
      <w:r w:rsidRPr="00C21A77">
        <w:rPr>
          <w:rFonts w:ascii="Times New Roman" w:hAnsi="Times New Roman" w:cs="Times New Roman"/>
          <w:sz w:val="24"/>
          <w:szCs w:val="24"/>
        </w:rPr>
        <w:t xml:space="preserve">I think for me, a lot of the models that we went through helped me to place meaning on why things were happening that I didn’t understand at the </w:t>
      </w:r>
      <w:r>
        <w:rPr>
          <w:rFonts w:ascii="Times New Roman" w:hAnsi="Times New Roman" w:cs="Times New Roman"/>
          <w:sz w:val="24"/>
          <w:szCs w:val="24"/>
        </w:rPr>
        <w:t xml:space="preserve">time. The tools and </w:t>
      </w:r>
      <w:r w:rsidRPr="00C21A77">
        <w:rPr>
          <w:rFonts w:ascii="Times New Roman" w:hAnsi="Times New Roman" w:cs="Times New Roman"/>
          <w:sz w:val="24"/>
          <w:szCs w:val="24"/>
        </w:rPr>
        <w:t>the models helped everybody to understand themselves and</w:t>
      </w:r>
      <w:r>
        <w:rPr>
          <w:rFonts w:ascii="Times New Roman" w:hAnsi="Times New Roman" w:cs="Times New Roman"/>
          <w:sz w:val="24"/>
          <w:szCs w:val="24"/>
        </w:rPr>
        <w:t xml:space="preserve"> maybe to help other people. I</w:t>
      </w:r>
      <w:r w:rsidRPr="00C21A77">
        <w:rPr>
          <w:rFonts w:ascii="Times New Roman" w:hAnsi="Times New Roman" w:cs="Times New Roman"/>
          <w:sz w:val="24"/>
          <w:szCs w:val="24"/>
        </w:rPr>
        <w:t>t went de</w:t>
      </w:r>
      <w:r>
        <w:rPr>
          <w:rFonts w:ascii="Times New Roman" w:hAnsi="Times New Roman" w:cs="Times New Roman"/>
          <w:sz w:val="24"/>
          <w:szCs w:val="24"/>
        </w:rPr>
        <w:t>eper than I thought it was going to do and that really help</w:t>
      </w:r>
      <w:r w:rsidR="005D0587">
        <w:rPr>
          <w:rFonts w:ascii="Times New Roman" w:hAnsi="Times New Roman" w:cs="Times New Roman"/>
          <w:sz w:val="24"/>
          <w:szCs w:val="24"/>
        </w:rPr>
        <w:t>ed</w:t>
      </w:r>
      <w:r>
        <w:rPr>
          <w:rFonts w:ascii="Times New Roman" w:hAnsi="Times New Roman" w:cs="Times New Roman"/>
          <w:sz w:val="24"/>
          <w:szCs w:val="24"/>
        </w:rPr>
        <w:t xml:space="preserve"> me to understand myself (Edward</w:t>
      </w:r>
      <w:r w:rsidRPr="00C21A77">
        <w:rPr>
          <w:rFonts w:ascii="Times New Roman" w:hAnsi="Times New Roman" w:cs="Times New Roman"/>
          <w:sz w:val="24"/>
          <w:szCs w:val="24"/>
        </w:rPr>
        <w:t xml:space="preserve">). </w:t>
      </w:r>
    </w:p>
    <w:p w14:paraId="4D627840" w14:textId="77777777" w:rsidR="005D0587" w:rsidRDefault="005D0587" w:rsidP="006077CD">
      <w:pPr>
        <w:autoSpaceDE w:val="0"/>
        <w:autoSpaceDN w:val="0"/>
        <w:adjustRightInd w:val="0"/>
        <w:ind w:firstLine="720"/>
        <w:jc w:val="left"/>
        <w:rPr>
          <w:rFonts w:ascii="Times New Roman" w:hAnsi="Times New Roman" w:cs="Times New Roman"/>
          <w:sz w:val="24"/>
          <w:szCs w:val="24"/>
        </w:rPr>
      </w:pPr>
    </w:p>
    <w:p w14:paraId="3FF91A82" w14:textId="5000B90D" w:rsidR="00BB184F"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One participant suggested that the programme content provided a</w:t>
      </w:r>
      <w:r w:rsidRPr="0088227D">
        <w:rPr>
          <w:rFonts w:ascii="Times New Roman" w:hAnsi="Times New Roman" w:cs="Times New Roman"/>
          <w:sz w:val="24"/>
          <w:szCs w:val="24"/>
        </w:rPr>
        <w:t xml:space="preserve"> language</w:t>
      </w:r>
      <w:r>
        <w:rPr>
          <w:rFonts w:ascii="Times New Roman" w:hAnsi="Times New Roman" w:cs="Times New Roman"/>
          <w:sz w:val="24"/>
          <w:szCs w:val="24"/>
        </w:rPr>
        <w:t xml:space="preserve"> that they could use</w:t>
      </w:r>
      <w:r w:rsidRPr="0088227D">
        <w:rPr>
          <w:rFonts w:ascii="Times New Roman" w:hAnsi="Times New Roman" w:cs="Times New Roman"/>
          <w:sz w:val="24"/>
          <w:szCs w:val="24"/>
        </w:rPr>
        <w:t xml:space="preserve"> to </w:t>
      </w:r>
      <w:r>
        <w:rPr>
          <w:rFonts w:ascii="Times New Roman" w:hAnsi="Times New Roman" w:cs="Times New Roman"/>
          <w:sz w:val="24"/>
          <w:szCs w:val="24"/>
        </w:rPr>
        <w:t>describe</w:t>
      </w:r>
      <w:r w:rsidRPr="0088227D">
        <w:rPr>
          <w:rFonts w:ascii="Times New Roman" w:hAnsi="Times New Roman" w:cs="Times New Roman"/>
          <w:sz w:val="24"/>
          <w:szCs w:val="24"/>
        </w:rPr>
        <w:t xml:space="preserve"> their experience</w:t>
      </w:r>
      <w:r>
        <w:rPr>
          <w:rFonts w:ascii="Times New Roman" w:hAnsi="Times New Roman" w:cs="Times New Roman"/>
          <w:sz w:val="24"/>
          <w:szCs w:val="24"/>
        </w:rPr>
        <w:t>s. This enabled them to make more sense of their transition and helped them to articul</w:t>
      </w:r>
      <w:r w:rsidR="00291A7B">
        <w:rPr>
          <w:rFonts w:ascii="Times New Roman" w:hAnsi="Times New Roman" w:cs="Times New Roman"/>
          <w:sz w:val="24"/>
          <w:szCs w:val="24"/>
        </w:rPr>
        <w:t>ate their experiences to others:</w:t>
      </w:r>
      <w:r>
        <w:rPr>
          <w:rFonts w:ascii="Times New Roman" w:hAnsi="Times New Roman" w:cs="Times New Roman"/>
          <w:sz w:val="24"/>
          <w:szCs w:val="24"/>
        </w:rPr>
        <w:t xml:space="preserve"> </w:t>
      </w:r>
    </w:p>
    <w:p w14:paraId="527AD65A" w14:textId="44961CA6" w:rsidR="00BB184F" w:rsidRDefault="00BB184F" w:rsidP="006077CD">
      <w:pPr>
        <w:spacing w:line="480" w:lineRule="auto"/>
        <w:ind w:left="720" w:right="-46"/>
        <w:jc w:val="left"/>
        <w:rPr>
          <w:rFonts w:ascii="Times New Roman" w:hAnsi="Times New Roman" w:cs="Times New Roman"/>
          <w:sz w:val="24"/>
          <w:szCs w:val="24"/>
        </w:rPr>
      </w:pPr>
      <w:r w:rsidRPr="00670D5F">
        <w:rPr>
          <w:rFonts w:ascii="Times New Roman" w:hAnsi="Times New Roman" w:cs="Times New Roman"/>
          <w:sz w:val="24"/>
          <w:szCs w:val="24"/>
        </w:rPr>
        <w:t>I’ve</w:t>
      </w:r>
      <w:r>
        <w:rPr>
          <w:rFonts w:ascii="Times New Roman" w:hAnsi="Times New Roman" w:cs="Times New Roman"/>
          <w:sz w:val="24"/>
          <w:szCs w:val="24"/>
        </w:rPr>
        <w:t xml:space="preserve"> sought</w:t>
      </w:r>
      <w:r w:rsidRPr="00670D5F">
        <w:rPr>
          <w:rFonts w:ascii="Times New Roman" w:hAnsi="Times New Roman" w:cs="Times New Roman"/>
          <w:sz w:val="24"/>
          <w:szCs w:val="24"/>
        </w:rPr>
        <w:t xml:space="preserve"> out help lots of times but not </w:t>
      </w:r>
      <w:r>
        <w:rPr>
          <w:rFonts w:ascii="Times New Roman" w:hAnsi="Times New Roman" w:cs="Times New Roman"/>
          <w:sz w:val="24"/>
          <w:szCs w:val="24"/>
        </w:rPr>
        <w:t xml:space="preserve">with the right language </w:t>
      </w:r>
      <w:r w:rsidRPr="00670D5F">
        <w:rPr>
          <w:rFonts w:ascii="Times New Roman" w:hAnsi="Times New Roman" w:cs="Times New Roman"/>
          <w:sz w:val="24"/>
          <w:szCs w:val="24"/>
        </w:rPr>
        <w:t>because I didn’t understand it</w:t>
      </w:r>
      <w:r>
        <w:rPr>
          <w:rFonts w:ascii="Times New Roman" w:hAnsi="Times New Roman" w:cs="Times New Roman"/>
          <w:sz w:val="24"/>
          <w:szCs w:val="24"/>
        </w:rPr>
        <w:t xml:space="preserve"> (the way transition had affected her)…</w:t>
      </w:r>
      <w:r w:rsidRPr="00670D5F">
        <w:rPr>
          <w:rFonts w:ascii="Times New Roman" w:hAnsi="Times New Roman" w:cs="Times New Roman"/>
          <w:sz w:val="24"/>
          <w:szCs w:val="24"/>
        </w:rPr>
        <w:t>if you’ve got something wrong with the car</w:t>
      </w:r>
      <w:r>
        <w:rPr>
          <w:rFonts w:ascii="Times New Roman" w:hAnsi="Times New Roman" w:cs="Times New Roman"/>
          <w:sz w:val="24"/>
          <w:szCs w:val="24"/>
        </w:rPr>
        <w:t xml:space="preserve"> it helps if you say</w:t>
      </w:r>
      <w:r w:rsidRPr="00670D5F">
        <w:rPr>
          <w:rFonts w:ascii="Times New Roman" w:hAnsi="Times New Roman" w:cs="Times New Roman"/>
          <w:sz w:val="24"/>
          <w:szCs w:val="24"/>
        </w:rPr>
        <w:t xml:space="preserve"> the clutch is feeling very funny</w:t>
      </w:r>
      <w:r>
        <w:rPr>
          <w:rFonts w:ascii="Times New Roman" w:hAnsi="Times New Roman" w:cs="Times New Roman"/>
          <w:sz w:val="24"/>
          <w:szCs w:val="24"/>
        </w:rPr>
        <w:t>,</w:t>
      </w:r>
      <w:r w:rsidRPr="00670D5F">
        <w:rPr>
          <w:rFonts w:ascii="Times New Roman" w:hAnsi="Times New Roman" w:cs="Times New Roman"/>
          <w:sz w:val="24"/>
          <w:szCs w:val="24"/>
        </w:rPr>
        <w:t xml:space="preserve"> you know</w:t>
      </w:r>
      <w:r>
        <w:rPr>
          <w:rFonts w:ascii="Times New Roman" w:hAnsi="Times New Roman" w:cs="Times New Roman"/>
          <w:sz w:val="24"/>
          <w:szCs w:val="24"/>
        </w:rPr>
        <w:t>, rather than just go ‘oh something’s wrong with it’</w:t>
      </w:r>
      <w:r w:rsidRPr="00670D5F">
        <w:rPr>
          <w:rFonts w:ascii="Times New Roman" w:hAnsi="Times New Roman" w:cs="Times New Roman"/>
          <w:sz w:val="24"/>
          <w:szCs w:val="24"/>
        </w:rPr>
        <w:t>, it’s easy if you’ve got something to diagnose, to tal</w:t>
      </w:r>
      <w:r>
        <w:rPr>
          <w:rFonts w:ascii="Times New Roman" w:hAnsi="Times New Roman" w:cs="Times New Roman"/>
          <w:sz w:val="24"/>
          <w:szCs w:val="24"/>
        </w:rPr>
        <w:t>k about, to look at (Kay).</w:t>
      </w:r>
    </w:p>
    <w:p w14:paraId="0307C1DE" w14:textId="77777777" w:rsidR="00881A29" w:rsidRDefault="00881A29" w:rsidP="006077CD">
      <w:pPr>
        <w:ind w:left="720" w:right="-45"/>
        <w:jc w:val="left"/>
        <w:rPr>
          <w:rFonts w:ascii="Times New Roman" w:hAnsi="Times New Roman" w:cs="Times New Roman"/>
          <w:sz w:val="24"/>
          <w:szCs w:val="24"/>
        </w:rPr>
      </w:pPr>
    </w:p>
    <w:p w14:paraId="77FDC7EA" w14:textId="1EE40AAE" w:rsidR="00BB184F"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However, there were differences in the extent to which the participants’ engaged with the content of the programme, which seemed to be related to their learning preferences and individual differences in education. For example, some of the participants found some of the content and activities were difficult to understand: “I didn’t understand it all” (Workshop 2 feedback form). This concern was particularly directed towards the second workshop and is reflected in the lower scores for this module on the workshop feedback forms. In a discussion in the focus group, the participants felt that they did not have enough time to reflect on and process some of the activities, which may account for the difficulty that some of the</w:t>
      </w:r>
      <w:r w:rsidR="00291A7B">
        <w:rPr>
          <w:rFonts w:ascii="Times New Roman" w:hAnsi="Times New Roman" w:cs="Times New Roman"/>
          <w:sz w:val="24"/>
          <w:szCs w:val="24"/>
        </w:rPr>
        <w:t>m had understanding the content:</w:t>
      </w:r>
      <w:r>
        <w:rPr>
          <w:rFonts w:ascii="Times New Roman" w:hAnsi="Times New Roman" w:cs="Times New Roman"/>
          <w:sz w:val="24"/>
          <w:szCs w:val="24"/>
        </w:rPr>
        <w:t xml:space="preserve"> </w:t>
      </w:r>
    </w:p>
    <w:p w14:paraId="7D159CBA" w14:textId="77777777" w:rsidR="00881A29" w:rsidRDefault="00BB184F" w:rsidP="006077CD">
      <w:pPr>
        <w:autoSpaceDE w:val="0"/>
        <w:autoSpaceDN w:val="0"/>
        <w:adjustRightInd w:val="0"/>
        <w:spacing w:line="480" w:lineRule="auto"/>
        <w:ind w:left="720"/>
        <w:jc w:val="left"/>
        <w:rPr>
          <w:rFonts w:ascii="Times New Roman" w:hAnsi="Times New Roman" w:cs="Times New Roman"/>
          <w:sz w:val="24"/>
          <w:szCs w:val="24"/>
        </w:rPr>
      </w:pPr>
      <w:r>
        <w:rPr>
          <w:rFonts w:ascii="Times New Roman" w:hAnsi="Times New Roman" w:cs="Times New Roman"/>
          <w:sz w:val="24"/>
          <w:szCs w:val="24"/>
        </w:rPr>
        <w:t>There’s been a lot of information in the three sessions and I think in some ways it might be that things are thinned down a bit, you know, I think that would be hard to do, but at the same time I think it would be helpful because I think a lot of learning comes from interactions with other people or being able to spend time to work on your own or think about it (Amanda – Focus group)</w:t>
      </w:r>
    </w:p>
    <w:p w14:paraId="5DEB504C" w14:textId="5C8BDFCD" w:rsidR="00BB184F" w:rsidRDefault="00BB184F" w:rsidP="006077CD">
      <w:pPr>
        <w:autoSpaceDE w:val="0"/>
        <w:autoSpaceDN w:val="0"/>
        <w:adjustRightInd w:val="0"/>
        <w:ind w:left="720"/>
        <w:jc w:val="left"/>
        <w:rPr>
          <w:rFonts w:ascii="Times New Roman" w:hAnsi="Times New Roman" w:cs="Times New Roman"/>
          <w:sz w:val="24"/>
          <w:szCs w:val="24"/>
        </w:rPr>
      </w:pPr>
      <w:r>
        <w:rPr>
          <w:rFonts w:ascii="Times New Roman" w:hAnsi="Times New Roman" w:cs="Times New Roman"/>
          <w:sz w:val="24"/>
          <w:szCs w:val="24"/>
        </w:rPr>
        <w:t xml:space="preserve"> </w:t>
      </w:r>
    </w:p>
    <w:p w14:paraId="33420CA8" w14:textId="325A293A" w:rsidR="00BB184F"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Several of the participants discussed in their interviews the importance of being motivated and open minded in order to fully engage with the programme. This willingness to engage was an important mechanism that facilitated learning and included devoting time to reflect on the sessions in their own time and understanding what the p</w:t>
      </w:r>
      <w:r w:rsidR="00291A7B">
        <w:rPr>
          <w:rFonts w:ascii="Times New Roman" w:hAnsi="Times New Roman" w:cs="Times New Roman"/>
          <w:sz w:val="24"/>
          <w:szCs w:val="24"/>
        </w:rPr>
        <w:t>rogramme content meant for them:</w:t>
      </w:r>
      <w:r>
        <w:rPr>
          <w:rFonts w:ascii="Times New Roman" w:hAnsi="Times New Roman" w:cs="Times New Roman"/>
          <w:sz w:val="24"/>
          <w:szCs w:val="24"/>
        </w:rPr>
        <w:t xml:space="preserve"> </w:t>
      </w:r>
    </w:p>
    <w:p w14:paraId="07EC686B" w14:textId="446F983E" w:rsidR="00BB184F" w:rsidRDefault="00BB184F" w:rsidP="006077CD">
      <w:pPr>
        <w:autoSpaceDE w:val="0"/>
        <w:autoSpaceDN w:val="0"/>
        <w:adjustRightInd w:val="0"/>
        <w:spacing w:line="480" w:lineRule="auto"/>
        <w:ind w:left="720"/>
        <w:jc w:val="left"/>
        <w:rPr>
          <w:rFonts w:ascii="Times New Roman" w:hAnsi="Times New Roman" w:cs="Times New Roman"/>
          <w:sz w:val="24"/>
          <w:szCs w:val="24"/>
        </w:rPr>
      </w:pPr>
      <w:r w:rsidRPr="00F62AF9">
        <w:rPr>
          <w:rFonts w:ascii="Times New Roman" w:hAnsi="Times New Roman" w:cs="Times New Roman"/>
          <w:sz w:val="24"/>
          <w:szCs w:val="24"/>
        </w:rPr>
        <w:t>W</w:t>
      </w:r>
      <w:r>
        <w:rPr>
          <w:rFonts w:ascii="Times New Roman" w:hAnsi="Times New Roman" w:cs="Times New Roman"/>
          <w:sz w:val="24"/>
          <w:szCs w:val="24"/>
        </w:rPr>
        <w:t>hen we finished the workshop</w:t>
      </w:r>
      <w:r w:rsidRPr="00F62AF9">
        <w:rPr>
          <w:rFonts w:ascii="Times New Roman" w:hAnsi="Times New Roman" w:cs="Times New Roman"/>
          <w:sz w:val="24"/>
          <w:szCs w:val="24"/>
        </w:rPr>
        <w:t xml:space="preserve"> I went straight back to my car and probably spent an hour reinterpreting everything into my language, my interpretation of certain models, what that means to me. I know this is exactly what you’re supposed to do because the majority of the benefits happen outside the actual workshop</w:t>
      </w:r>
      <w:r>
        <w:rPr>
          <w:rFonts w:ascii="Times New Roman" w:hAnsi="Times New Roman" w:cs="Times New Roman"/>
          <w:sz w:val="24"/>
          <w:szCs w:val="24"/>
        </w:rPr>
        <w:t>, right? (Felicity).</w:t>
      </w:r>
    </w:p>
    <w:p w14:paraId="08305FD0" w14:textId="77777777" w:rsidR="00881A29" w:rsidRDefault="00881A29" w:rsidP="006077CD">
      <w:pPr>
        <w:autoSpaceDE w:val="0"/>
        <w:autoSpaceDN w:val="0"/>
        <w:adjustRightInd w:val="0"/>
        <w:ind w:left="720"/>
        <w:jc w:val="left"/>
        <w:rPr>
          <w:rFonts w:ascii="Times New Roman" w:hAnsi="Times New Roman" w:cs="Times New Roman"/>
          <w:sz w:val="24"/>
          <w:szCs w:val="24"/>
        </w:rPr>
      </w:pPr>
    </w:p>
    <w:p w14:paraId="13286CE0" w14:textId="55E6743F" w:rsidR="0063019D" w:rsidRDefault="00BB184F" w:rsidP="006077CD">
      <w:pPr>
        <w:autoSpaceDE w:val="0"/>
        <w:autoSpaceDN w:val="0"/>
        <w:adjustRightInd w:val="0"/>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 The majority of the participants felt that the facilitators and speakers played an important role in the del</w:t>
      </w:r>
      <w:r w:rsidR="005D0587">
        <w:rPr>
          <w:rFonts w:ascii="Times New Roman" w:hAnsi="Times New Roman" w:cs="Times New Roman"/>
          <w:sz w:val="24"/>
          <w:szCs w:val="24"/>
        </w:rPr>
        <w:t xml:space="preserve">ivery of the workshops and </w:t>
      </w:r>
      <w:r>
        <w:rPr>
          <w:rFonts w:ascii="Times New Roman" w:hAnsi="Times New Roman" w:cs="Times New Roman"/>
          <w:sz w:val="24"/>
          <w:szCs w:val="24"/>
        </w:rPr>
        <w:t xml:space="preserve">the way that they engaged with the participants facilitated their learning. Indeed, the question on the evaluation feedback forms concerning the ability of the speakers to support the participants’ leaning received some of the highest scores (see </w:t>
      </w:r>
      <w:r w:rsidR="00881A29">
        <w:rPr>
          <w:rFonts w:ascii="Times New Roman" w:hAnsi="Times New Roman" w:cs="Times New Roman"/>
          <w:sz w:val="24"/>
          <w:szCs w:val="24"/>
        </w:rPr>
        <w:t>T</w:t>
      </w:r>
      <w:r>
        <w:rPr>
          <w:rFonts w:ascii="Times New Roman" w:hAnsi="Times New Roman" w:cs="Times New Roman"/>
          <w:sz w:val="24"/>
          <w:szCs w:val="24"/>
        </w:rPr>
        <w:t xml:space="preserve">able </w:t>
      </w:r>
      <w:r w:rsidR="00F35A08">
        <w:rPr>
          <w:rFonts w:ascii="Times New Roman" w:hAnsi="Times New Roman" w:cs="Times New Roman"/>
          <w:sz w:val="24"/>
          <w:szCs w:val="24"/>
        </w:rPr>
        <w:t>4</w:t>
      </w:r>
      <w:r w:rsidR="005D0587">
        <w:rPr>
          <w:rFonts w:ascii="Times New Roman" w:hAnsi="Times New Roman" w:cs="Times New Roman"/>
          <w:sz w:val="24"/>
          <w:szCs w:val="24"/>
        </w:rPr>
        <w:t xml:space="preserve">). The </w:t>
      </w:r>
      <w:r>
        <w:rPr>
          <w:rFonts w:ascii="Times New Roman" w:hAnsi="Times New Roman" w:cs="Times New Roman"/>
          <w:sz w:val="24"/>
          <w:szCs w:val="24"/>
        </w:rPr>
        <w:t xml:space="preserve">qualitative responses on the workshop feedback forms described the primary facilitator as “non-judgmental”, “approachable” and “authentic”. These qualities appeared to facilitate the open learning environment that was a key mechanism in the participant’s ability to engage with the programme: “Rick was able to coach ideas out of me” (Workshop 1 feedback form) and “Rick is really good at making everyone feel listened to, whist keeping the whole group engaged” (Workshop 2 feedback form). </w:t>
      </w:r>
    </w:p>
    <w:p w14:paraId="37DE5C56" w14:textId="0C7C84DC" w:rsidR="009D6CFE" w:rsidRDefault="009D6CFE" w:rsidP="006077CD">
      <w:pPr>
        <w:autoSpaceDE w:val="0"/>
        <w:autoSpaceDN w:val="0"/>
        <w:adjustRightInd w:val="0"/>
        <w:spacing w:line="480" w:lineRule="auto"/>
        <w:jc w:val="left"/>
        <w:rPr>
          <w:rFonts w:ascii="Times New Roman" w:hAnsi="Times New Roman" w:cs="Times New Roman"/>
          <w:sz w:val="24"/>
          <w:szCs w:val="24"/>
        </w:rPr>
      </w:pPr>
    </w:p>
    <w:p w14:paraId="2001B102" w14:textId="4954DCF2" w:rsidR="00B85E01" w:rsidRDefault="00B85E01" w:rsidP="006077CD">
      <w:pPr>
        <w:autoSpaceDE w:val="0"/>
        <w:autoSpaceDN w:val="0"/>
        <w:adjustRightInd w:val="0"/>
        <w:spacing w:line="480" w:lineRule="auto"/>
        <w:jc w:val="left"/>
        <w:rPr>
          <w:rFonts w:ascii="Times New Roman" w:hAnsi="Times New Roman" w:cs="Times New Roman"/>
          <w:sz w:val="24"/>
          <w:szCs w:val="24"/>
        </w:rPr>
      </w:pPr>
    </w:p>
    <w:p w14:paraId="57AD1212" w14:textId="7D66E7ED" w:rsidR="00B85E01" w:rsidRDefault="00B85E01" w:rsidP="006077CD">
      <w:pPr>
        <w:autoSpaceDE w:val="0"/>
        <w:autoSpaceDN w:val="0"/>
        <w:adjustRightInd w:val="0"/>
        <w:spacing w:line="480" w:lineRule="auto"/>
        <w:jc w:val="left"/>
        <w:rPr>
          <w:rFonts w:ascii="Times New Roman" w:hAnsi="Times New Roman" w:cs="Times New Roman"/>
          <w:sz w:val="24"/>
          <w:szCs w:val="24"/>
        </w:rPr>
      </w:pPr>
    </w:p>
    <w:p w14:paraId="6FDC6C3A" w14:textId="45493EE4" w:rsidR="00B85E01" w:rsidRDefault="00B85E01" w:rsidP="006077CD">
      <w:pPr>
        <w:autoSpaceDE w:val="0"/>
        <w:autoSpaceDN w:val="0"/>
        <w:adjustRightInd w:val="0"/>
        <w:spacing w:line="480" w:lineRule="auto"/>
        <w:jc w:val="left"/>
        <w:rPr>
          <w:rFonts w:ascii="Times New Roman" w:hAnsi="Times New Roman" w:cs="Times New Roman"/>
          <w:sz w:val="24"/>
          <w:szCs w:val="24"/>
        </w:rPr>
      </w:pPr>
    </w:p>
    <w:p w14:paraId="25FE8CEB" w14:textId="13B35E60" w:rsidR="00B85E01" w:rsidRDefault="00B85E01" w:rsidP="006077CD">
      <w:pPr>
        <w:autoSpaceDE w:val="0"/>
        <w:autoSpaceDN w:val="0"/>
        <w:adjustRightInd w:val="0"/>
        <w:spacing w:line="480" w:lineRule="auto"/>
        <w:jc w:val="left"/>
        <w:rPr>
          <w:rFonts w:ascii="Times New Roman" w:hAnsi="Times New Roman" w:cs="Times New Roman"/>
          <w:sz w:val="24"/>
          <w:szCs w:val="24"/>
        </w:rPr>
      </w:pPr>
    </w:p>
    <w:p w14:paraId="63383528" w14:textId="27462A8E" w:rsidR="00B85E01" w:rsidRDefault="00B85E01" w:rsidP="006077CD">
      <w:pPr>
        <w:autoSpaceDE w:val="0"/>
        <w:autoSpaceDN w:val="0"/>
        <w:adjustRightInd w:val="0"/>
        <w:spacing w:line="480" w:lineRule="auto"/>
        <w:jc w:val="left"/>
        <w:rPr>
          <w:rFonts w:ascii="Times New Roman" w:hAnsi="Times New Roman" w:cs="Times New Roman"/>
          <w:sz w:val="24"/>
          <w:szCs w:val="24"/>
        </w:rPr>
      </w:pPr>
    </w:p>
    <w:p w14:paraId="49DB508B" w14:textId="46945019" w:rsidR="00B85E01" w:rsidRDefault="00B85E01" w:rsidP="006077CD">
      <w:pPr>
        <w:autoSpaceDE w:val="0"/>
        <w:autoSpaceDN w:val="0"/>
        <w:adjustRightInd w:val="0"/>
        <w:spacing w:line="480" w:lineRule="auto"/>
        <w:jc w:val="left"/>
        <w:rPr>
          <w:rFonts w:ascii="Times New Roman" w:hAnsi="Times New Roman" w:cs="Times New Roman"/>
          <w:sz w:val="24"/>
          <w:szCs w:val="24"/>
        </w:rPr>
      </w:pPr>
    </w:p>
    <w:p w14:paraId="42D1A7A6" w14:textId="58CEEB70" w:rsidR="00B85E01" w:rsidRDefault="00B85E01" w:rsidP="006077CD">
      <w:pPr>
        <w:autoSpaceDE w:val="0"/>
        <w:autoSpaceDN w:val="0"/>
        <w:adjustRightInd w:val="0"/>
        <w:spacing w:line="480" w:lineRule="auto"/>
        <w:jc w:val="left"/>
        <w:rPr>
          <w:rFonts w:ascii="Times New Roman" w:hAnsi="Times New Roman" w:cs="Times New Roman"/>
          <w:sz w:val="24"/>
          <w:szCs w:val="24"/>
        </w:rPr>
      </w:pPr>
    </w:p>
    <w:p w14:paraId="152B01C1" w14:textId="77777777" w:rsidR="00B85E01" w:rsidRDefault="00B85E01" w:rsidP="006077CD">
      <w:pPr>
        <w:autoSpaceDE w:val="0"/>
        <w:autoSpaceDN w:val="0"/>
        <w:adjustRightInd w:val="0"/>
        <w:spacing w:line="480" w:lineRule="auto"/>
        <w:jc w:val="left"/>
        <w:rPr>
          <w:rFonts w:ascii="Times New Roman" w:hAnsi="Times New Roman" w:cs="Times New Roman"/>
          <w:sz w:val="24"/>
          <w:szCs w:val="24"/>
        </w:rPr>
      </w:pPr>
    </w:p>
    <w:p w14:paraId="4519EC1C" w14:textId="77777777" w:rsidR="009D6CFE" w:rsidRDefault="009D6CFE" w:rsidP="006077CD">
      <w:pPr>
        <w:autoSpaceDE w:val="0"/>
        <w:autoSpaceDN w:val="0"/>
        <w:adjustRightInd w:val="0"/>
        <w:spacing w:line="480" w:lineRule="auto"/>
        <w:jc w:val="left"/>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64"/>
        <w:gridCol w:w="1253"/>
        <w:gridCol w:w="886"/>
        <w:gridCol w:w="1312"/>
        <w:gridCol w:w="1005"/>
        <w:gridCol w:w="1312"/>
        <w:gridCol w:w="1084"/>
      </w:tblGrid>
      <w:tr w:rsidR="00BB184F" w:rsidRPr="00D31C1C" w14:paraId="529D1EBE" w14:textId="77777777" w:rsidTr="00B80CCC">
        <w:tc>
          <w:tcPr>
            <w:tcW w:w="9016" w:type="dxa"/>
            <w:gridSpan w:val="7"/>
          </w:tcPr>
          <w:p w14:paraId="0BF09889" w14:textId="2BCCE4B9" w:rsidR="00BB184F" w:rsidRDefault="00BB184F" w:rsidP="006077C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7F57A9">
              <w:rPr>
                <w:rFonts w:ascii="Times New Roman" w:hAnsi="Times New Roman" w:cs="Times New Roman"/>
                <w:sz w:val="24"/>
                <w:szCs w:val="24"/>
              </w:rPr>
              <w:t>4</w:t>
            </w:r>
          </w:p>
          <w:p w14:paraId="488287B6" w14:textId="5EB8EEDC" w:rsidR="00BB184F" w:rsidRPr="00D31C1C" w:rsidRDefault="00BB184F" w:rsidP="006077CD">
            <w:pPr>
              <w:spacing w:line="480" w:lineRule="auto"/>
              <w:jc w:val="both"/>
              <w:rPr>
                <w:rFonts w:ascii="Times New Roman" w:hAnsi="Times New Roman" w:cs="Times New Roman"/>
                <w:sz w:val="24"/>
                <w:szCs w:val="24"/>
              </w:rPr>
            </w:pPr>
            <w:r>
              <w:rPr>
                <w:rFonts w:ascii="Times New Roman" w:hAnsi="Times New Roman" w:cs="Times New Roman"/>
                <w:i/>
                <w:sz w:val="24"/>
                <w:szCs w:val="24"/>
              </w:rPr>
              <w:t>S</w:t>
            </w:r>
            <w:r w:rsidRPr="00C370BA">
              <w:rPr>
                <w:rFonts w:ascii="Times New Roman" w:hAnsi="Times New Roman" w:cs="Times New Roman"/>
                <w:i/>
                <w:sz w:val="24"/>
                <w:szCs w:val="24"/>
              </w:rPr>
              <w:t>core</w:t>
            </w:r>
            <w:r>
              <w:rPr>
                <w:rFonts w:ascii="Times New Roman" w:hAnsi="Times New Roman" w:cs="Times New Roman"/>
                <w:i/>
                <w:sz w:val="24"/>
                <w:szCs w:val="24"/>
              </w:rPr>
              <w:t>s</w:t>
            </w:r>
            <w:r w:rsidRPr="00C370BA">
              <w:rPr>
                <w:rFonts w:ascii="Times New Roman" w:hAnsi="Times New Roman" w:cs="Times New Roman"/>
                <w:i/>
                <w:sz w:val="24"/>
                <w:szCs w:val="24"/>
              </w:rPr>
              <w:t xml:space="preserve"> from the quantitative component of the workshop feedback forms</w:t>
            </w:r>
          </w:p>
        </w:tc>
      </w:tr>
      <w:tr w:rsidR="00BB184F" w:rsidRPr="00D31C1C" w14:paraId="26F4B546" w14:textId="77777777" w:rsidTr="00B80CCC">
        <w:tc>
          <w:tcPr>
            <w:tcW w:w="2164" w:type="dxa"/>
          </w:tcPr>
          <w:p w14:paraId="70B13FC1" w14:textId="77777777" w:rsidR="00BB184F" w:rsidRPr="00D31C1C" w:rsidRDefault="00BB184F" w:rsidP="006077CD">
            <w:pPr>
              <w:spacing w:line="480" w:lineRule="auto"/>
              <w:rPr>
                <w:rFonts w:ascii="Times New Roman" w:hAnsi="Times New Roman" w:cs="Times New Roman"/>
                <w:sz w:val="24"/>
                <w:szCs w:val="24"/>
              </w:rPr>
            </w:pPr>
            <w:r w:rsidRPr="00D31C1C">
              <w:rPr>
                <w:rFonts w:ascii="Times New Roman" w:hAnsi="Times New Roman" w:cs="Times New Roman"/>
                <w:bCs/>
                <w:sz w:val="24"/>
                <w:szCs w:val="24"/>
              </w:rPr>
              <w:t>Question</w:t>
            </w:r>
          </w:p>
        </w:tc>
        <w:tc>
          <w:tcPr>
            <w:tcW w:w="2139" w:type="dxa"/>
            <w:gridSpan w:val="2"/>
          </w:tcPr>
          <w:p w14:paraId="5AE7BC0F" w14:textId="77777777" w:rsidR="00BB184F" w:rsidRPr="00D31C1C" w:rsidRDefault="00BB184F" w:rsidP="006077CD">
            <w:pPr>
              <w:spacing w:line="480" w:lineRule="auto"/>
              <w:rPr>
                <w:rFonts w:ascii="Times New Roman" w:hAnsi="Times New Roman" w:cs="Times New Roman"/>
                <w:bCs/>
                <w:sz w:val="24"/>
                <w:szCs w:val="24"/>
              </w:rPr>
            </w:pPr>
            <w:r w:rsidRPr="00D31C1C">
              <w:rPr>
                <w:rFonts w:ascii="Times New Roman" w:hAnsi="Times New Roman" w:cs="Times New Roman"/>
                <w:bCs/>
                <w:sz w:val="24"/>
                <w:szCs w:val="24"/>
              </w:rPr>
              <w:t>Module 1</w:t>
            </w:r>
          </w:p>
          <w:p w14:paraId="0726697D" w14:textId="2404B721" w:rsidR="00BB184F" w:rsidRPr="00D31C1C" w:rsidRDefault="00BB184F" w:rsidP="006077CD">
            <w:pPr>
              <w:spacing w:line="480" w:lineRule="auto"/>
              <w:rPr>
                <w:rFonts w:ascii="Times New Roman" w:hAnsi="Times New Roman" w:cs="Times New Roman"/>
                <w:bCs/>
                <w:sz w:val="24"/>
                <w:szCs w:val="24"/>
              </w:rPr>
            </w:pPr>
            <w:r w:rsidRPr="00D31C1C">
              <w:rPr>
                <w:rFonts w:ascii="Times New Roman" w:hAnsi="Times New Roman" w:cs="Times New Roman"/>
                <w:i/>
                <w:color w:val="000000"/>
                <w:sz w:val="24"/>
                <w:szCs w:val="24"/>
              </w:rPr>
              <w:t>N</w:t>
            </w:r>
            <w:r w:rsidR="00C97654">
              <w:rPr>
                <w:rFonts w:ascii="Times New Roman" w:hAnsi="Times New Roman" w:cs="Times New Roman"/>
                <w:color w:val="000000"/>
                <w:sz w:val="24"/>
                <w:szCs w:val="24"/>
              </w:rPr>
              <w:t xml:space="preserve"> = 9</w:t>
            </w:r>
          </w:p>
        </w:tc>
        <w:tc>
          <w:tcPr>
            <w:tcW w:w="2317" w:type="dxa"/>
            <w:gridSpan w:val="2"/>
          </w:tcPr>
          <w:p w14:paraId="67A9924F" w14:textId="77777777" w:rsidR="00BB184F" w:rsidRPr="00D31C1C" w:rsidRDefault="00BB184F" w:rsidP="006077CD">
            <w:pPr>
              <w:spacing w:line="480" w:lineRule="auto"/>
              <w:rPr>
                <w:rFonts w:ascii="Times New Roman" w:hAnsi="Times New Roman" w:cs="Times New Roman"/>
                <w:bCs/>
                <w:sz w:val="24"/>
                <w:szCs w:val="24"/>
              </w:rPr>
            </w:pPr>
            <w:r w:rsidRPr="00D31C1C">
              <w:rPr>
                <w:rFonts w:ascii="Times New Roman" w:hAnsi="Times New Roman" w:cs="Times New Roman"/>
                <w:bCs/>
                <w:sz w:val="24"/>
                <w:szCs w:val="24"/>
              </w:rPr>
              <w:t>Module 2</w:t>
            </w:r>
          </w:p>
          <w:p w14:paraId="6F5EDFDA" w14:textId="77777777" w:rsidR="00BB184F" w:rsidRPr="00D31C1C" w:rsidRDefault="00BB184F" w:rsidP="006077CD">
            <w:pPr>
              <w:spacing w:line="480" w:lineRule="auto"/>
              <w:rPr>
                <w:rFonts w:ascii="Times New Roman" w:hAnsi="Times New Roman" w:cs="Times New Roman"/>
                <w:bCs/>
                <w:sz w:val="24"/>
                <w:szCs w:val="24"/>
              </w:rPr>
            </w:pPr>
            <w:r w:rsidRPr="00D31C1C">
              <w:rPr>
                <w:rFonts w:ascii="Times New Roman" w:hAnsi="Times New Roman" w:cs="Times New Roman"/>
                <w:i/>
                <w:color w:val="000000"/>
                <w:sz w:val="24"/>
                <w:szCs w:val="24"/>
              </w:rPr>
              <w:t>N</w:t>
            </w:r>
            <w:r w:rsidRPr="00D31C1C">
              <w:rPr>
                <w:rFonts w:ascii="Times New Roman" w:hAnsi="Times New Roman" w:cs="Times New Roman"/>
                <w:color w:val="000000"/>
                <w:sz w:val="24"/>
                <w:szCs w:val="24"/>
              </w:rPr>
              <w:t xml:space="preserve"> = 8</w:t>
            </w:r>
          </w:p>
        </w:tc>
        <w:tc>
          <w:tcPr>
            <w:tcW w:w="2396" w:type="dxa"/>
            <w:gridSpan w:val="2"/>
          </w:tcPr>
          <w:p w14:paraId="25BE9167" w14:textId="77777777" w:rsidR="00BB184F" w:rsidRPr="00D31C1C" w:rsidRDefault="00BB184F" w:rsidP="006077CD">
            <w:pPr>
              <w:spacing w:line="480" w:lineRule="auto"/>
              <w:rPr>
                <w:rFonts w:ascii="Times New Roman" w:hAnsi="Times New Roman" w:cs="Times New Roman"/>
                <w:bCs/>
                <w:sz w:val="24"/>
                <w:szCs w:val="24"/>
              </w:rPr>
            </w:pPr>
            <w:r w:rsidRPr="00D31C1C">
              <w:rPr>
                <w:rFonts w:ascii="Times New Roman" w:hAnsi="Times New Roman" w:cs="Times New Roman"/>
                <w:bCs/>
                <w:sz w:val="24"/>
                <w:szCs w:val="24"/>
              </w:rPr>
              <w:t>Module 3</w:t>
            </w:r>
          </w:p>
          <w:p w14:paraId="1ADCE2C7" w14:textId="77777777" w:rsidR="00BB184F" w:rsidRPr="00D31C1C" w:rsidRDefault="00BB184F" w:rsidP="006077CD">
            <w:pPr>
              <w:spacing w:line="480" w:lineRule="auto"/>
              <w:rPr>
                <w:rFonts w:ascii="Times New Roman" w:hAnsi="Times New Roman" w:cs="Times New Roman"/>
                <w:bCs/>
                <w:sz w:val="24"/>
                <w:szCs w:val="24"/>
              </w:rPr>
            </w:pPr>
            <w:r w:rsidRPr="00D31C1C">
              <w:rPr>
                <w:rFonts w:ascii="Times New Roman" w:hAnsi="Times New Roman" w:cs="Times New Roman"/>
                <w:i/>
                <w:color w:val="000000"/>
                <w:sz w:val="24"/>
                <w:szCs w:val="24"/>
              </w:rPr>
              <w:t>N</w:t>
            </w:r>
            <w:r w:rsidRPr="00D31C1C">
              <w:rPr>
                <w:rFonts w:ascii="Times New Roman" w:hAnsi="Times New Roman" w:cs="Times New Roman"/>
                <w:color w:val="000000"/>
                <w:sz w:val="24"/>
                <w:szCs w:val="24"/>
              </w:rPr>
              <w:t xml:space="preserve"> = </w:t>
            </w:r>
            <w:r>
              <w:rPr>
                <w:rFonts w:ascii="Times New Roman" w:hAnsi="Times New Roman" w:cs="Times New Roman"/>
                <w:color w:val="000000"/>
                <w:sz w:val="24"/>
                <w:szCs w:val="24"/>
              </w:rPr>
              <w:t>7</w:t>
            </w:r>
          </w:p>
        </w:tc>
      </w:tr>
      <w:tr w:rsidR="00BB184F" w:rsidRPr="00D31C1C" w14:paraId="0B54174D" w14:textId="77777777" w:rsidTr="00B80CCC">
        <w:tc>
          <w:tcPr>
            <w:tcW w:w="2164" w:type="dxa"/>
            <w:tcBorders>
              <w:bottom w:val="single" w:sz="4" w:space="0" w:color="auto"/>
            </w:tcBorders>
          </w:tcPr>
          <w:p w14:paraId="14DB1520" w14:textId="77777777" w:rsidR="00BB184F" w:rsidRPr="00D31C1C" w:rsidRDefault="00BB184F" w:rsidP="006077CD">
            <w:pPr>
              <w:spacing w:line="480" w:lineRule="auto"/>
              <w:rPr>
                <w:rFonts w:ascii="Times New Roman" w:hAnsi="Times New Roman" w:cs="Times New Roman"/>
                <w:bCs/>
                <w:sz w:val="24"/>
                <w:szCs w:val="24"/>
              </w:rPr>
            </w:pPr>
          </w:p>
        </w:tc>
        <w:tc>
          <w:tcPr>
            <w:tcW w:w="1253" w:type="dxa"/>
            <w:tcBorders>
              <w:bottom w:val="single" w:sz="4" w:space="0" w:color="auto"/>
            </w:tcBorders>
          </w:tcPr>
          <w:p w14:paraId="33C6262C" w14:textId="77777777" w:rsidR="00BB184F" w:rsidRPr="00D31C1C" w:rsidRDefault="00BB184F" w:rsidP="006077CD">
            <w:pPr>
              <w:spacing w:line="480" w:lineRule="auto"/>
              <w:rPr>
                <w:rFonts w:ascii="Times New Roman" w:hAnsi="Times New Roman" w:cs="Times New Roman"/>
                <w:bCs/>
                <w:sz w:val="24"/>
                <w:szCs w:val="24"/>
              </w:rPr>
            </w:pPr>
            <w:r w:rsidRPr="00D31C1C">
              <w:rPr>
                <w:rFonts w:ascii="Times New Roman" w:hAnsi="Times New Roman" w:cs="Times New Roman"/>
                <w:bCs/>
                <w:sz w:val="24"/>
                <w:szCs w:val="24"/>
              </w:rPr>
              <w:t>Mean</w:t>
            </w:r>
          </w:p>
        </w:tc>
        <w:tc>
          <w:tcPr>
            <w:tcW w:w="886" w:type="dxa"/>
            <w:tcBorders>
              <w:bottom w:val="single" w:sz="4" w:space="0" w:color="auto"/>
            </w:tcBorders>
          </w:tcPr>
          <w:p w14:paraId="53B32CA4" w14:textId="77777777" w:rsidR="00BB184F" w:rsidRPr="00D31C1C" w:rsidRDefault="00BB184F" w:rsidP="006077CD">
            <w:pPr>
              <w:spacing w:line="480" w:lineRule="auto"/>
              <w:rPr>
                <w:rFonts w:ascii="Times New Roman" w:hAnsi="Times New Roman" w:cs="Times New Roman"/>
                <w:bCs/>
                <w:sz w:val="24"/>
                <w:szCs w:val="24"/>
              </w:rPr>
            </w:pPr>
            <w:r w:rsidRPr="00D31C1C">
              <w:rPr>
                <w:rFonts w:ascii="Times New Roman" w:hAnsi="Times New Roman" w:cs="Times New Roman"/>
                <w:bCs/>
                <w:sz w:val="24"/>
                <w:szCs w:val="24"/>
              </w:rPr>
              <w:t>SD</w:t>
            </w:r>
          </w:p>
        </w:tc>
        <w:tc>
          <w:tcPr>
            <w:tcW w:w="1312" w:type="dxa"/>
            <w:tcBorders>
              <w:bottom w:val="single" w:sz="4" w:space="0" w:color="auto"/>
            </w:tcBorders>
          </w:tcPr>
          <w:p w14:paraId="1BC4746F" w14:textId="77777777" w:rsidR="00BB184F" w:rsidRPr="00D31C1C" w:rsidRDefault="00BB184F" w:rsidP="006077CD">
            <w:pPr>
              <w:spacing w:line="480" w:lineRule="auto"/>
              <w:rPr>
                <w:rFonts w:ascii="Times New Roman" w:hAnsi="Times New Roman" w:cs="Times New Roman"/>
                <w:bCs/>
                <w:sz w:val="24"/>
                <w:szCs w:val="24"/>
              </w:rPr>
            </w:pPr>
            <w:r w:rsidRPr="00D31C1C">
              <w:rPr>
                <w:rFonts w:ascii="Times New Roman" w:hAnsi="Times New Roman" w:cs="Times New Roman"/>
                <w:bCs/>
                <w:sz w:val="24"/>
                <w:szCs w:val="24"/>
              </w:rPr>
              <w:t>Mean</w:t>
            </w:r>
          </w:p>
        </w:tc>
        <w:tc>
          <w:tcPr>
            <w:tcW w:w="1005" w:type="dxa"/>
            <w:tcBorders>
              <w:bottom w:val="single" w:sz="4" w:space="0" w:color="auto"/>
            </w:tcBorders>
          </w:tcPr>
          <w:p w14:paraId="5AB38C88" w14:textId="77777777" w:rsidR="00BB184F" w:rsidRPr="00D31C1C" w:rsidRDefault="00BB184F" w:rsidP="006077CD">
            <w:pPr>
              <w:spacing w:line="480" w:lineRule="auto"/>
              <w:rPr>
                <w:rFonts w:ascii="Times New Roman" w:hAnsi="Times New Roman" w:cs="Times New Roman"/>
                <w:bCs/>
                <w:sz w:val="24"/>
                <w:szCs w:val="24"/>
              </w:rPr>
            </w:pPr>
            <w:r w:rsidRPr="00D31C1C">
              <w:rPr>
                <w:rFonts w:ascii="Times New Roman" w:hAnsi="Times New Roman" w:cs="Times New Roman"/>
                <w:bCs/>
                <w:sz w:val="24"/>
                <w:szCs w:val="24"/>
              </w:rPr>
              <w:t>SD</w:t>
            </w:r>
          </w:p>
        </w:tc>
        <w:tc>
          <w:tcPr>
            <w:tcW w:w="1312" w:type="dxa"/>
            <w:tcBorders>
              <w:bottom w:val="single" w:sz="4" w:space="0" w:color="auto"/>
            </w:tcBorders>
          </w:tcPr>
          <w:p w14:paraId="35231ED0" w14:textId="77777777" w:rsidR="00BB184F" w:rsidRPr="00D31C1C" w:rsidRDefault="00BB184F" w:rsidP="006077CD">
            <w:pPr>
              <w:spacing w:line="480" w:lineRule="auto"/>
              <w:rPr>
                <w:rFonts w:ascii="Times New Roman" w:hAnsi="Times New Roman" w:cs="Times New Roman"/>
                <w:bCs/>
                <w:sz w:val="24"/>
                <w:szCs w:val="24"/>
              </w:rPr>
            </w:pPr>
            <w:r w:rsidRPr="00D31C1C">
              <w:rPr>
                <w:rFonts w:ascii="Times New Roman" w:hAnsi="Times New Roman" w:cs="Times New Roman"/>
                <w:bCs/>
                <w:sz w:val="24"/>
                <w:szCs w:val="24"/>
              </w:rPr>
              <w:t>Mean</w:t>
            </w:r>
          </w:p>
        </w:tc>
        <w:tc>
          <w:tcPr>
            <w:tcW w:w="1084" w:type="dxa"/>
            <w:tcBorders>
              <w:bottom w:val="single" w:sz="4" w:space="0" w:color="auto"/>
            </w:tcBorders>
          </w:tcPr>
          <w:p w14:paraId="1F61F080" w14:textId="77777777" w:rsidR="00BB184F" w:rsidRPr="00D31C1C" w:rsidRDefault="00BB184F" w:rsidP="006077CD">
            <w:pPr>
              <w:spacing w:line="480" w:lineRule="auto"/>
              <w:rPr>
                <w:rFonts w:ascii="Times New Roman" w:hAnsi="Times New Roman" w:cs="Times New Roman"/>
                <w:bCs/>
                <w:sz w:val="24"/>
                <w:szCs w:val="24"/>
              </w:rPr>
            </w:pPr>
            <w:r w:rsidRPr="00D31C1C">
              <w:rPr>
                <w:rFonts w:ascii="Times New Roman" w:hAnsi="Times New Roman" w:cs="Times New Roman"/>
                <w:bCs/>
                <w:sz w:val="24"/>
                <w:szCs w:val="24"/>
              </w:rPr>
              <w:t>SD</w:t>
            </w:r>
          </w:p>
        </w:tc>
      </w:tr>
      <w:tr w:rsidR="00BB184F" w:rsidRPr="00D31C1C" w14:paraId="362E433F" w14:textId="77777777" w:rsidTr="00B80CCC">
        <w:tc>
          <w:tcPr>
            <w:tcW w:w="2164" w:type="dxa"/>
            <w:tcBorders>
              <w:top w:val="single" w:sz="4" w:space="0" w:color="auto"/>
              <w:bottom w:val="nil"/>
            </w:tcBorders>
          </w:tcPr>
          <w:p w14:paraId="340E8C50" w14:textId="77777777" w:rsidR="00BB184F" w:rsidRPr="00D31C1C" w:rsidRDefault="00BB184F" w:rsidP="006077CD">
            <w:pPr>
              <w:spacing w:line="480" w:lineRule="auto"/>
              <w:rPr>
                <w:rFonts w:ascii="Times New Roman" w:hAnsi="Times New Roman" w:cs="Times New Roman"/>
                <w:bCs/>
                <w:sz w:val="24"/>
                <w:szCs w:val="24"/>
              </w:rPr>
            </w:pPr>
          </w:p>
          <w:p w14:paraId="2D299A67" w14:textId="77777777" w:rsidR="00BB184F" w:rsidRPr="00D31C1C" w:rsidRDefault="00BB184F" w:rsidP="006077CD">
            <w:pPr>
              <w:spacing w:line="480" w:lineRule="auto"/>
              <w:rPr>
                <w:rFonts w:ascii="Times New Roman" w:hAnsi="Times New Roman" w:cs="Times New Roman"/>
                <w:bCs/>
                <w:sz w:val="24"/>
                <w:szCs w:val="24"/>
              </w:rPr>
            </w:pPr>
            <w:r w:rsidRPr="00D31C1C">
              <w:rPr>
                <w:rFonts w:ascii="Times New Roman" w:hAnsi="Times New Roman" w:cs="Times New Roman"/>
                <w:bCs/>
                <w:sz w:val="24"/>
                <w:szCs w:val="24"/>
              </w:rPr>
              <w:t>Achieved objectives</w:t>
            </w:r>
          </w:p>
          <w:p w14:paraId="301523E1" w14:textId="77777777" w:rsidR="00BB184F" w:rsidRPr="00D31C1C" w:rsidRDefault="00BB184F" w:rsidP="006077CD">
            <w:pPr>
              <w:spacing w:line="480" w:lineRule="auto"/>
              <w:rPr>
                <w:rFonts w:ascii="Times New Roman" w:hAnsi="Times New Roman" w:cs="Times New Roman"/>
                <w:sz w:val="24"/>
                <w:szCs w:val="24"/>
              </w:rPr>
            </w:pPr>
          </w:p>
        </w:tc>
        <w:tc>
          <w:tcPr>
            <w:tcW w:w="1253" w:type="dxa"/>
            <w:tcBorders>
              <w:top w:val="single" w:sz="4" w:space="0" w:color="auto"/>
              <w:bottom w:val="nil"/>
            </w:tcBorders>
          </w:tcPr>
          <w:p w14:paraId="360E4D00" w14:textId="77777777" w:rsidR="00BB184F" w:rsidRPr="00D31C1C" w:rsidRDefault="00BB184F" w:rsidP="006077CD">
            <w:pPr>
              <w:spacing w:line="480" w:lineRule="auto"/>
              <w:rPr>
                <w:rFonts w:ascii="Times New Roman" w:hAnsi="Times New Roman" w:cs="Times New Roman"/>
                <w:sz w:val="24"/>
                <w:szCs w:val="24"/>
              </w:rPr>
            </w:pPr>
          </w:p>
          <w:p w14:paraId="5DACBFCE" w14:textId="77777777" w:rsidR="00BB184F" w:rsidRPr="00D31C1C" w:rsidRDefault="00BB184F" w:rsidP="006077CD">
            <w:pPr>
              <w:spacing w:line="480" w:lineRule="auto"/>
              <w:rPr>
                <w:rFonts w:ascii="Times New Roman" w:hAnsi="Times New Roman" w:cs="Times New Roman"/>
                <w:sz w:val="24"/>
                <w:szCs w:val="24"/>
              </w:rPr>
            </w:pPr>
            <w:r w:rsidRPr="00D31C1C">
              <w:rPr>
                <w:rFonts w:ascii="Times New Roman" w:hAnsi="Times New Roman" w:cs="Times New Roman"/>
                <w:sz w:val="24"/>
                <w:szCs w:val="24"/>
              </w:rPr>
              <w:t>6.89</w:t>
            </w:r>
          </w:p>
        </w:tc>
        <w:tc>
          <w:tcPr>
            <w:tcW w:w="886" w:type="dxa"/>
            <w:tcBorders>
              <w:top w:val="single" w:sz="4" w:space="0" w:color="auto"/>
              <w:bottom w:val="nil"/>
            </w:tcBorders>
          </w:tcPr>
          <w:p w14:paraId="474734A0" w14:textId="77777777" w:rsidR="00BB184F" w:rsidRDefault="00BB184F" w:rsidP="006077CD">
            <w:pPr>
              <w:spacing w:line="480" w:lineRule="auto"/>
              <w:rPr>
                <w:rFonts w:ascii="Times New Roman" w:hAnsi="Times New Roman" w:cs="Times New Roman"/>
                <w:sz w:val="24"/>
                <w:szCs w:val="24"/>
              </w:rPr>
            </w:pPr>
          </w:p>
          <w:p w14:paraId="11BAC275" w14:textId="77777777" w:rsidR="00BB184F" w:rsidRPr="00D31C1C" w:rsidRDefault="00BB184F" w:rsidP="006077CD">
            <w:pPr>
              <w:spacing w:line="480" w:lineRule="auto"/>
              <w:rPr>
                <w:rFonts w:ascii="Times New Roman" w:hAnsi="Times New Roman" w:cs="Times New Roman"/>
                <w:sz w:val="24"/>
                <w:szCs w:val="24"/>
              </w:rPr>
            </w:pPr>
            <w:r>
              <w:rPr>
                <w:rFonts w:ascii="Times New Roman" w:hAnsi="Times New Roman" w:cs="Times New Roman"/>
                <w:sz w:val="24"/>
                <w:szCs w:val="24"/>
              </w:rPr>
              <w:t>.33</w:t>
            </w:r>
          </w:p>
        </w:tc>
        <w:tc>
          <w:tcPr>
            <w:tcW w:w="1312" w:type="dxa"/>
            <w:tcBorders>
              <w:top w:val="single" w:sz="4" w:space="0" w:color="auto"/>
              <w:bottom w:val="nil"/>
            </w:tcBorders>
          </w:tcPr>
          <w:p w14:paraId="44C2BE4C" w14:textId="77777777" w:rsidR="00BB184F" w:rsidRPr="00D31C1C" w:rsidRDefault="00BB184F" w:rsidP="006077CD">
            <w:pPr>
              <w:spacing w:line="480" w:lineRule="auto"/>
              <w:rPr>
                <w:rFonts w:ascii="Times New Roman" w:hAnsi="Times New Roman" w:cs="Times New Roman"/>
                <w:sz w:val="24"/>
                <w:szCs w:val="24"/>
              </w:rPr>
            </w:pPr>
          </w:p>
          <w:p w14:paraId="7E0B417F" w14:textId="77777777" w:rsidR="00BB184F" w:rsidRPr="00D31C1C" w:rsidRDefault="00BB184F" w:rsidP="006077CD">
            <w:pPr>
              <w:spacing w:line="480" w:lineRule="auto"/>
              <w:rPr>
                <w:rFonts w:ascii="Times New Roman" w:hAnsi="Times New Roman" w:cs="Times New Roman"/>
                <w:sz w:val="24"/>
                <w:szCs w:val="24"/>
              </w:rPr>
            </w:pPr>
            <w:r w:rsidRPr="00D31C1C">
              <w:rPr>
                <w:rFonts w:ascii="Times New Roman" w:hAnsi="Times New Roman" w:cs="Times New Roman"/>
                <w:sz w:val="24"/>
                <w:szCs w:val="24"/>
              </w:rPr>
              <w:t>5.75</w:t>
            </w:r>
          </w:p>
        </w:tc>
        <w:tc>
          <w:tcPr>
            <w:tcW w:w="1005" w:type="dxa"/>
            <w:tcBorders>
              <w:top w:val="single" w:sz="4" w:space="0" w:color="auto"/>
              <w:bottom w:val="nil"/>
            </w:tcBorders>
          </w:tcPr>
          <w:p w14:paraId="10DCA7D1" w14:textId="77777777" w:rsidR="00BB184F" w:rsidRDefault="00BB184F" w:rsidP="006077CD">
            <w:pPr>
              <w:spacing w:line="480" w:lineRule="auto"/>
              <w:rPr>
                <w:rFonts w:ascii="Times New Roman" w:hAnsi="Times New Roman" w:cs="Times New Roman"/>
                <w:sz w:val="24"/>
                <w:szCs w:val="24"/>
              </w:rPr>
            </w:pPr>
          </w:p>
          <w:p w14:paraId="7C1EA802" w14:textId="77777777" w:rsidR="00BB184F" w:rsidRPr="00D31C1C" w:rsidRDefault="00BB184F" w:rsidP="006077CD">
            <w:pPr>
              <w:spacing w:line="480" w:lineRule="auto"/>
              <w:rPr>
                <w:rFonts w:ascii="Times New Roman" w:hAnsi="Times New Roman" w:cs="Times New Roman"/>
                <w:sz w:val="24"/>
                <w:szCs w:val="24"/>
              </w:rPr>
            </w:pPr>
            <w:r>
              <w:rPr>
                <w:rFonts w:ascii="Times New Roman" w:hAnsi="Times New Roman" w:cs="Times New Roman"/>
                <w:sz w:val="24"/>
                <w:szCs w:val="24"/>
              </w:rPr>
              <w:t>1.07</w:t>
            </w:r>
          </w:p>
        </w:tc>
        <w:tc>
          <w:tcPr>
            <w:tcW w:w="1312" w:type="dxa"/>
            <w:tcBorders>
              <w:top w:val="single" w:sz="4" w:space="0" w:color="auto"/>
              <w:bottom w:val="nil"/>
            </w:tcBorders>
          </w:tcPr>
          <w:p w14:paraId="3F203F93" w14:textId="77777777" w:rsidR="00BB184F" w:rsidRPr="00D31C1C" w:rsidRDefault="00BB184F" w:rsidP="006077CD">
            <w:pPr>
              <w:spacing w:line="480" w:lineRule="auto"/>
              <w:rPr>
                <w:rFonts w:ascii="Times New Roman" w:hAnsi="Times New Roman" w:cs="Times New Roman"/>
                <w:sz w:val="24"/>
                <w:szCs w:val="24"/>
              </w:rPr>
            </w:pPr>
          </w:p>
          <w:p w14:paraId="5333C524" w14:textId="77777777" w:rsidR="00BB184F" w:rsidRPr="00D31C1C" w:rsidRDefault="00BB184F" w:rsidP="006077CD">
            <w:pPr>
              <w:spacing w:line="480" w:lineRule="auto"/>
              <w:rPr>
                <w:rFonts w:ascii="Times New Roman" w:hAnsi="Times New Roman" w:cs="Times New Roman"/>
                <w:sz w:val="24"/>
                <w:szCs w:val="24"/>
              </w:rPr>
            </w:pPr>
            <w:r w:rsidRPr="00D31C1C">
              <w:rPr>
                <w:rFonts w:ascii="Times New Roman" w:hAnsi="Times New Roman" w:cs="Times New Roman"/>
                <w:sz w:val="24"/>
                <w:szCs w:val="24"/>
              </w:rPr>
              <w:t>6.57</w:t>
            </w:r>
          </w:p>
        </w:tc>
        <w:tc>
          <w:tcPr>
            <w:tcW w:w="1084" w:type="dxa"/>
            <w:tcBorders>
              <w:top w:val="single" w:sz="4" w:space="0" w:color="auto"/>
              <w:bottom w:val="nil"/>
            </w:tcBorders>
          </w:tcPr>
          <w:p w14:paraId="041ECEA6" w14:textId="77777777" w:rsidR="00BB184F" w:rsidRDefault="00BB184F" w:rsidP="006077CD">
            <w:pPr>
              <w:spacing w:line="480" w:lineRule="auto"/>
              <w:rPr>
                <w:rFonts w:ascii="Times New Roman" w:hAnsi="Times New Roman" w:cs="Times New Roman"/>
                <w:sz w:val="24"/>
                <w:szCs w:val="24"/>
              </w:rPr>
            </w:pPr>
          </w:p>
          <w:p w14:paraId="2CEA5E3E" w14:textId="77777777" w:rsidR="00BB184F" w:rsidRPr="00D31C1C" w:rsidRDefault="00BB184F" w:rsidP="006077CD">
            <w:pPr>
              <w:spacing w:line="480" w:lineRule="auto"/>
              <w:rPr>
                <w:rFonts w:ascii="Times New Roman" w:hAnsi="Times New Roman" w:cs="Times New Roman"/>
                <w:sz w:val="24"/>
                <w:szCs w:val="24"/>
              </w:rPr>
            </w:pPr>
            <w:r>
              <w:rPr>
                <w:rFonts w:ascii="Times New Roman" w:hAnsi="Times New Roman" w:cs="Times New Roman"/>
                <w:sz w:val="24"/>
                <w:szCs w:val="24"/>
              </w:rPr>
              <w:t>1.03</w:t>
            </w:r>
          </w:p>
        </w:tc>
      </w:tr>
      <w:tr w:rsidR="00BB184F" w:rsidRPr="00D31C1C" w14:paraId="4C151532" w14:textId="77777777" w:rsidTr="00B80CCC">
        <w:tc>
          <w:tcPr>
            <w:tcW w:w="2164" w:type="dxa"/>
            <w:tcBorders>
              <w:top w:val="nil"/>
              <w:bottom w:val="nil"/>
            </w:tcBorders>
          </w:tcPr>
          <w:p w14:paraId="27D68FBF" w14:textId="77777777" w:rsidR="00BB184F" w:rsidRPr="00D31C1C" w:rsidRDefault="00BB184F" w:rsidP="006077CD">
            <w:pPr>
              <w:spacing w:line="480" w:lineRule="auto"/>
              <w:rPr>
                <w:rFonts w:ascii="Times New Roman" w:hAnsi="Times New Roman" w:cs="Times New Roman"/>
                <w:bCs/>
                <w:sz w:val="24"/>
                <w:szCs w:val="24"/>
              </w:rPr>
            </w:pPr>
            <w:r w:rsidRPr="00D31C1C">
              <w:rPr>
                <w:rFonts w:ascii="Times New Roman" w:hAnsi="Times New Roman" w:cs="Times New Roman"/>
                <w:bCs/>
                <w:sz w:val="24"/>
                <w:szCs w:val="24"/>
              </w:rPr>
              <w:t>Content was appropriate</w:t>
            </w:r>
          </w:p>
          <w:p w14:paraId="6D554D47" w14:textId="77777777" w:rsidR="00BB184F" w:rsidRPr="00D31C1C" w:rsidRDefault="00BB184F" w:rsidP="006077CD">
            <w:pPr>
              <w:spacing w:line="480" w:lineRule="auto"/>
              <w:rPr>
                <w:rFonts w:ascii="Times New Roman" w:hAnsi="Times New Roman" w:cs="Times New Roman"/>
                <w:sz w:val="24"/>
                <w:szCs w:val="24"/>
              </w:rPr>
            </w:pPr>
          </w:p>
        </w:tc>
        <w:tc>
          <w:tcPr>
            <w:tcW w:w="1253" w:type="dxa"/>
            <w:tcBorders>
              <w:top w:val="nil"/>
              <w:bottom w:val="nil"/>
            </w:tcBorders>
          </w:tcPr>
          <w:p w14:paraId="7C829426" w14:textId="77777777" w:rsidR="00BB184F" w:rsidRPr="00D31C1C" w:rsidRDefault="00BB184F" w:rsidP="006077CD">
            <w:pPr>
              <w:spacing w:line="480" w:lineRule="auto"/>
              <w:rPr>
                <w:rFonts w:ascii="Times New Roman" w:hAnsi="Times New Roman" w:cs="Times New Roman"/>
                <w:sz w:val="24"/>
                <w:szCs w:val="24"/>
              </w:rPr>
            </w:pPr>
            <w:r w:rsidRPr="00D31C1C">
              <w:rPr>
                <w:rFonts w:ascii="Times New Roman" w:hAnsi="Times New Roman" w:cs="Times New Roman"/>
                <w:sz w:val="24"/>
                <w:szCs w:val="24"/>
              </w:rPr>
              <w:t>6.22</w:t>
            </w:r>
          </w:p>
        </w:tc>
        <w:tc>
          <w:tcPr>
            <w:tcW w:w="886" w:type="dxa"/>
            <w:tcBorders>
              <w:top w:val="nil"/>
              <w:bottom w:val="nil"/>
            </w:tcBorders>
          </w:tcPr>
          <w:p w14:paraId="387A83A5" w14:textId="77777777" w:rsidR="00BB184F" w:rsidRPr="00D31C1C" w:rsidRDefault="00BB184F" w:rsidP="006077CD">
            <w:pPr>
              <w:spacing w:line="480" w:lineRule="auto"/>
              <w:rPr>
                <w:rFonts w:ascii="Times New Roman" w:hAnsi="Times New Roman" w:cs="Times New Roman"/>
                <w:sz w:val="24"/>
                <w:szCs w:val="24"/>
              </w:rPr>
            </w:pPr>
            <w:r>
              <w:rPr>
                <w:rFonts w:ascii="Times New Roman" w:hAnsi="Times New Roman" w:cs="Times New Roman"/>
                <w:sz w:val="24"/>
                <w:szCs w:val="24"/>
              </w:rPr>
              <w:t>.67</w:t>
            </w:r>
          </w:p>
        </w:tc>
        <w:tc>
          <w:tcPr>
            <w:tcW w:w="1312" w:type="dxa"/>
            <w:tcBorders>
              <w:top w:val="nil"/>
              <w:bottom w:val="nil"/>
            </w:tcBorders>
          </w:tcPr>
          <w:p w14:paraId="4F1924EF" w14:textId="77777777" w:rsidR="00BB184F" w:rsidRPr="00D31C1C" w:rsidRDefault="00BB184F" w:rsidP="006077CD">
            <w:pPr>
              <w:spacing w:line="480" w:lineRule="auto"/>
              <w:rPr>
                <w:rFonts w:ascii="Times New Roman" w:hAnsi="Times New Roman" w:cs="Times New Roman"/>
                <w:sz w:val="24"/>
                <w:szCs w:val="24"/>
              </w:rPr>
            </w:pPr>
            <w:r w:rsidRPr="00D31C1C">
              <w:rPr>
                <w:rFonts w:ascii="Times New Roman" w:hAnsi="Times New Roman" w:cs="Times New Roman"/>
                <w:sz w:val="24"/>
                <w:szCs w:val="24"/>
              </w:rPr>
              <w:t>6.13</w:t>
            </w:r>
          </w:p>
        </w:tc>
        <w:tc>
          <w:tcPr>
            <w:tcW w:w="1005" w:type="dxa"/>
            <w:tcBorders>
              <w:top w:val="nil"/>
              <w:bottom w:val="nil"/>
            </w:tcBorders>
          </w:tcPr>
          <w:p w14:paraId="12AAD66B" w14:textId="77777777" w:rsidR="00BB184F" w:rsidRPr="00D31C1C" w:rsidRDefault="00BB184F" w:rsidP="006077CD">
            <w:pPr>
              <w:spacing w:line="480" w:lineRule="auto"/>
              <w:rPr>
                <w:rFonts w:ascii="Times New Roman" w:hAnsi="Times New Roman" w:cs="Times New Roman"/>
                <w:sz w:val="24"/>
                <w:szCs w:val="24"/>
              </w:rPr>
            </w:pPr>
            <w:r>
              <w:rPr>
                <w:rFonts w:ascii="Times New Roman" w:hAnsi="Times New Roman" w:cs="Times New Roman"/>
                <w:sz w:val="24"/>
                <w:szCs w:val="24"/>
              </w:rPr>
              <w:t>.64</w:t>
            </w:r>
          </w:p>
        </w:tc>
        <w:tc>
          <w:tcPr>
            <w:tcW w:w="1312" w:type="dxa"/>
            <w:tcBorders>
              <w:top w:val="nil"/>
              <w:bottom w:val="nil"/>
            </w:tcBorders>
          </w:tcPr>
          <w:p w14:paraId="3EF0886F" w14:textId="77777777" w:rsidR="00BB184F" w:rsidRPr="00D31C1C" w:rsidRDefault="00BB184F" w:rsidP="006077CD">
            <w:pPr>
              <w:spacing w:line="480" w:lineRule="auto"/>
              <w:rPr>
                <w:rFonts w:ascii="Times New Roman" w:hAnsi="Times New Roman" w:cs="Times New Roman"/>
                <w:sz w:val="24"/>
                <w:szCs w:val="24"/>
              </w:rPr>
            </w:pPr>
            <w:r>
              <w:rPr>
                <w:rFonts w:ascii="Times New Roman" w:hAnsi="Times New Roman" w:cs="Times New Roman"/>
                <w:sz w:val="24"/>
                <w:szCs w:val="24"/>
              </w:rPr>
              <w:t>6.69</w:t>
            </w:r>
          </w:p>
        </w:tc>
        <w:tc>
          <w:tcPr>
            <w:tcW w:w="1084" w:type="dxa"/>
            <w:tcBorders>
              <w:top w:val="nil"/>
              <w:bottom w:val="nil"/>
            </w:tcBorders>
          </w:tcPr>
          <w:p w14:paraId="2CAEE1B1" w14:textId="77777777" w:rsidR="00BB184F" w:rsidRPr="00D31C1C" w:rsidRDefault="00BB184F" w:rsidP="006077CD">
            <w:pPr>
              <w:spacing w:line="480" w:lineRule="auto"/>
              <w:rPr>
                <w:rFonts w:ascii="Times New Roman" w:hAnsi="Times New Roman" w:cs="Times New Roman"/>
                <w:sz w:val="24"/>
                <w:szCs w:val="24"/>
              </w:rPr>
            </w:pPr>
            <w:r>
              <w:rPr>
                <w:rFonts w:ascii="Times New Roman" w:hAnsi="Times New Roman" w:cs="Times New Roman"/>
                <w:sz w:val="24"/>
                <w:szCs w:val="24"/>
              </w:rPr>
              <w:t>.61</w:t>
            </w:r>
          </w:p>
        </w:tc>
      </w:tr>
      <w:tr w:rsidR="00BB184F" w:rsidRPr="00D31C1C" w14:paraId="3510CAAD" w14:textId="77777777" w:rsidTr="00B80CCC">
        <w:tc>
          <w:tcPr>
            <w:tcW w:w="2164" w:type="dxa"/>
            <w:tcBorders>
              <w:top w:val="nil"/>
              <w:bottom w:val="nil"/>
            </w:tcBorders>
          </w:tcPr>
          <w:p w14:paraId="5FDB0D75" w14:textId="76CBCA2C" w:rsidR="00BB184F" w:rsidRPr="00D31C1C" w:rsidRDefault="00BB184F" w:rsidP="006077CD">
            <w:pPr>
              <w:spacing w:line="480" w:lineRule="auto"/>
              <w:rPr>
                <w:rFonts w:ascii="Times New Roman" w:hAnsi="Times New Roman" w:cs="Times New Roman"/>
                <w:bCs/>
                <w:sz w:val="24"/>
                <w:szCs w:val="24"/>
              </w:rPr>
            </w:pPr>
            <w:r w:rsidRPr="00D31C1C">
              <w:rPr>
                <w:rFonts w:ascii="Times New Roman" w:hAnsi="Times New Roman" w:cs="Times New Roman"/>
                <w:bCs/>
                <w:sz w:val="24"/>
                <w:szCs w:val="24"/>
              </w:rPr>
              <w:t xml:space="preserve">Facilitators supported learning </w:t>
            </w:r>
          </w:p>
          <w:p w14:paraId="71A029BA" w14:textId="77777777" w:rsidR="00BB184F" w:rsidRPr="00D31C1C" w:rsidRDefault="00BB184F" w:rsidP="006077CD">
            <w:pPr>
              <w:spacing w:line="480" w:lineRule="auto"/>
              <w:rPr>
                <w:rFonts w:ascii="Times New Roman" w:hAnsi="Times New Roman" w:cs="Times New Roman"/>
                <w:sz w:val="24"/>
                <w:szCs w:val="24"/>
              </w:rPr>
            </w:pPr>
          </w:p>
        </w:tc>
        <w:tc>
          <w:tcPr>
            <w:tcW w:w="1253" w:type="dxa"/>
            <w:tcBorders>
              <w:top w:val="nil"/>
              <w:bottom w:val="nil"/>
            </w:tcBorders>
          </w:tcPr>
          <w:p w14:paraId="286DB7D0" w14:textId="77777777" w:rsidR="00BB184F" w:rsidRPr="00D31C1C" w:rsidRDefault="00BB184F" w:rsidP="006077CD">
            <w:pPr>
              <w:spacing w:line="480" w:lineRule="auto"/>
              <w:rPr>
                <w:rFonts w:ascii="Times New Roman" w:hAnsi="Times New Roman" w:cs="Times New Roman"/>
                <w:sz w:val="24"/>
                <w:szCs w:val="24"/>
              </w:rPr>
            </w:pPr>
            <w:r w:rsidRPr="00D31C1C">
              <w:rPr>
                <w:rFonts w:ascii="Times New Roman" w:hAnsi="Times New Roman" w:cs="Times New Roman"/>
                <w:sz w:val="24"/>
                <w:szCs w:val="24"/>
              </w:rPr>
              <w:t>6.56</w:t>
            </w:r>
          </w:p>
        </w:tc>
        <w:tc>
          <w:tcPr>
            <w:tcW w:w="886" w:type="dxa"/>
            <w:tcBorders>
              <w:top w:val="nil"/>
              <w:bottom w:val="nil"/>
            </w:tcBorders>
          </w:tcPr>
          <w:p w14:paraId="14316821" w14:textId="77777777" w:rsidR="00BB184F" w:rsidRPr="00D31C1C" w:rsidRDefault="00BB184F" w:rsidP="006077CD">
            <w:pPr>
              <w:spacing w:line="480" w:lineRule="auto"/>
              <w:rPr>
                <w:rFonts w:ascii="Times New Roman" w:hAnsi="Times New Roman" w:cs="Times New Roman"/>
                <w:sz w:val="24"/>
                <w:szCs w:val="24"/>
              </w:rPr>
            </w:pPr>
            <w:r>
              <w:rPr>
                <w:rFonts w:ascii="Times New Roman" w:hAnsi="Times New Roman" w:cs="Times New Roman"/>
                <w:sz w:val="24"/>
                <w:szCs w:val="24"/>
              </w:rPr>
              <w:t>.52</w:t>
            </w:r>
          </w:p>
        </w:tc>
        <w:tc>
          <w:tcPr>
            <w:tcW w:w="1312" w:type="dxa"/>
            <w:tcBorders>
              <w:top w:val="nil"/>
              <w:bottom w:val="nil"/>
            </w:tcBorders>
          </w:tcPr>
          <w:p w14:paraId="46746AFE" w14:textId="77777777" w:rsidR="00BB184F" w:rsidRPr="00D31C1C" w:rsidRDefault="00BB184F" w:rsidP="006077CD">
            <w:pPr>
              <w:spacing w:line="480" w:lineRule="auto"/>
              <w:rPr>
                <w:rFonts w:ascii="Times New Roman" w:hAnsi="Times New Roman" w:cs="Times New Roman"/>
                <w:sz w:val="24"/>
                <w:szCs w:val="24"/>
              </w:rPr>
            </w:pPr>
            <w:r w:rsidRPr="00D31C1C">
              <w:rPr>
                <w:rFonts w:ascii="Times New Roman" w:hAnsi="Times New Roman" w:cs="Times New Roman"/>
                <w:sz w:val="24"/>
                <w:szCs w:val="24"/>
              </w:rPr>
              <w:t>6.63</w:t>
            </w:r>
          </w:p>
        </w:tc>
        <w:tc>
          <w:tcPr>
            <w:tcW w:w="1005" w:type="dxa"/>
            <w:tcBorders>
              <w:top w:val="nil"/>
              <w:bottom w:val="nil"/>
            </w:tcBorders>
          </w:tcPr>
          <w:p w14:paraId="7B39642B" w14:textId="77777777" w:rsidR="00BB184F" w:rsidRPr="00D31C1C" w:rsidRDefault="00BB184F" w:rsidP="006077CD">
            <w:pPr>
              <w:spacing w:line="480" w:lineRule="auto"/>
              <w:rPr>
                <w:rFonts w:ascii="Times New Roman" w:hAnsi="Times New Roman" w:cs="Times New Roman"/>
                <w:sz w:val="24"/>
                <w:szCs w:val="24"/>
              </w:rPr>
            </w:pPr>
            <w:r>
              <w:rPr>
                <w:rFonts w:ascii="Times New Roman" w:hAnsi="Times New Roman" w:cs="Times New Roman"/>
                <w:sz w:val="24"/>
                <w:szCs w:val="24"/>
              </w:rPr>
              <w:t>.51</w:t>
            </w:r>
          </w:p>
        </w:tc>
        <w:tc>
          <w:tcPr>
            <w:tcW w:w="1312" w:type="dxa"/>
            <w:tcBorders>
              <w:top w:val="nil"/>
              <w:bottom w:val="nil"/>
            </w:tcBorders>
          </w:tcPr>
          <w:p w14:paraId="63C4B3EA" w14:textId="77777777" w:rsidR="00BB184F" w:rsidRPr="00D31C1C" w:rsidRDefault="00BB184F" w:rsidP="006077CD">
            <w:pPr>
              <w:spacing w:line="480" w:lineRule="auto"/>
              <w:rPr>
                <w:rFonts w:ascii="Times New Roman" w:hAnsi="Times New Roman" w:cs="Times New Roman"/>
                <w:sz w:val="24"/>
                <w:szCs w:val="24"/>
              </w:rPr>
            </w:pPr>
            <w:r w:rsidRPr="00D31C1C">
              <w:rPr>
                <w:rFonts w:ascii="Times New Roman" w:hAnsi="Times New Roman" w:cs="Times New Roman"/>
                <w:sz w:val="24"/>
                <w:szCs w:val="24"/>
              </w:rPr>
              <w:t>6.86</w:t>
            </w:r>
          </w:p>
        </w:tc>
        <w:tc>
          <w:tcPr>
            <w:tcW w:w="1084" w:type="dxa"/>
            <w:tcBorders>
              <w:top w:val="nil"/>
              <w:bottom w:val="nil"/>
            </w:tcBorders>
          </w:tcPr>
          <w:p w14:paraId="0C37003D" w14:textId="77777777" w:rsidR="00BB184F" w:rsidRPr="00D31C1C" w:rsidRDefault="00BB184F" w:rsidP="006077CD">
            <w:pPr>
              <w:spacing w:line="480" w:lineRule="auto"/>
              <w:rPr>
                <w:rFonts w:ascii="Times New Roman" w:hAnsi="Times New Roman" w:cs="Times New Roman"/>
                <w:sz w:val="24"/>
                <w:szCs w:val="24"/>
              </w:rPr>
            </w:pPr>
            <w:r>
              <w:rPr>
                <w:rFonts w:ascii="Times New Roman" w:hAnsi="Times New Roman" w:cs="Times New Roman"/>
                <w:sz w:val="24"/>
                <w:szCs w:val="24"/>
              </w:rPr>
              <w:t>.87</w:t>
            </w:r>
          </w:p>
        </w:tc>
      </w:tr>
      <w:tr w:rsidR="00BB184F" w:rsidRPr="00D31C1C" w14:paraId="48187648" w14:textId="77777777" w:rsidTr="00B80CCC">
        <w:tc>
          <w:tcPr>
            <w:tcW w:w="2164" w:type="dxa"/>
            <w:tcBorders>
              <w:top w:val="nil"/>
              <w:bottom w:val="nil"/>
            </w:tcBorders>
          </w:tcPr>
          <w:p w14:paraId="603C1042" w14:textId="77777777" w:rsidR="00BB184F" w:rsidRPr="00D31C1C" w:rsidRDefault="00BB184F" w:rsidP="006077CD">
            <w:pPr>
              <w:spacing w:line="480" w:lineRule="auto"/>
              <w:rPr>
                <w:rFonts w:ascii="Times New Roman" w:hAnsi="Times New Roman" w:cs="Times New Roman"/>
                <w:sz w:val="24"/>
                <w:szCs w:val="24"/>
              </w:rPr>
            </w:pPr>
            <w:r w:rsidRPr="00D31C1C">
              <w:rPr>
                <w:rFonts w:ascii="Times New Roman" w:hAnsi="Times New Roman" w:cs="Times New Roman"/>
                <w:bCs/>
                <w:sz w:val="24"/>
                <w:szCs w:val="24"/>
              </w:rPr>
              <w:t xml:space="preserve">Overall satisfaction </w:t>
            </w:r>
          </w:p>
        </w:tc>
        <w:tc>
          <w:tcPr>
            <w:tcW w:w="1253" w:type="dxa"/>
            <w:tcBorders>
              <w:top w:val="nil"/>
              <w:bottom w:val="nil"/>
            </w:tcBorders>
          </w:tcPr>
          <w:p w14:paraId="7B48A3C4" w14:textId="77777777" w:rsidR="00BB184F" w:rsidRPr="00D31C1C" w:rsidRDefault="00BB184F" w:rsidP="006077CD">
            <w:pPr>
              <w:spacing w:line="480" w:lineRule="auto"/>
              <w:rPr>
                <w:rFonts w:ascii="Times New Roman" w:hAnsi="Times New Roman" w:cs="Times New Roman"/>
                <w:sz w:val="24"/>
                <w:szCs w:val="24"/>
              </w:rPr>
            </w:pPr>
            <w:r w:rsidRPr="00D31C1C">
              <w:rPr>
                <w:rFonts w:ascii="Times New Roman" w:hAnsi="Times New Roman" w:cs="Times New Roman"/>
                <w:sz w:val="24"/>
                <w:szCs w:val="24"/>
              </w:rPr>
              <w:t>6.77</w:t>
            </w:r>
          </w:p>
        </w:tc>
        <w:tc>
          <w:tcPr>
            <w:tcW w:w="886" w:type="dxa"/>
            <w:tcBorders>
              <w:top w:val="nil"/>
              <w:bottom w:val="nil"/>
            </w:tcBorders>
          </w:tcPr>
          <w:p w14:paraId="2CBF96B5" w14:textId="77777777" w:rsidR="00BB184F" w:rsidRPr="00D31C1C" w:rsidRDefault="00BB184F" w:rsidP="006077CD">
            <w:pPr>
              <w:spacing w:line="480" w:lineRule="auto"/>
              <w:rPr>
                <w:rFonts w:ascii="Times New Roman" w:hAnsi="Times New Roman" w:cs="Times New Roman"/>
                <w:sz w:val="24"/>
                <w:szCs w:val="24"/>
              </w:rPr>
            </w:pPr>
            <w:r>
              <w:rPr>
                <w:rFonts w:ascii="Times New Roman" w:hAnsi="Times New Roman" w:cs="Times New Roman"/>
                <w:sz w:val="24"/>
                <w:szCs w:val="24"/>
              </w:rPr>
              <w:t>.74</w:t>
            </w:r>
          </w:p>
        </w:tc>
        <w:tc>
          <w:tcPr>
            <w:tcW w:w="1312" w:type="dxa"/>
            <w:tcBorders>
              <w:top w:val="nil"/>
              <w:bottom w:val="nil"/>
            </w:tcBorders>
          </w:tcPr>
          <w:p w14:paraId="4D056503" w14:textId="77777777" w:rsidR="00BB184F" w:rsidRPr="00D31C1C" w:rsidRDefault="00BB184F" w:rsidP="006077CD">
            <w:pPr>
              <w:spacing w:line="480" w:lineRule="auto"/>
              <w:rPr>
                <w:rFonts w:ascii="Times New Roman" w:hAnsi="Times New Roman" w:cs="Times New Roman"/>
                <w:sz w:val="24"/>
                <w:szCs w:val="24"/>
              </w:rPr>
            </w:pPr>
            <w:r w:rsidRPr="00D31C1C">
              <w:rPr>
                <w:rFonts w:ascii="Times New Roman" w:hAnsi="Times New Roman" w:cs="Times New Roman"/>
                <w:sz w:val="24"/>
                <w:szCs w:val="24"/>
              </w:rPr>
              <w:t>6.38</w:t>
            </w:r>
          </w:p>
        </w:tc>
        <w:tc>
          <w:tcPr>
            <w:tcW w:w="1005" w:type="dxa"/>
            <w:tcBorders>
              <w:top w:val="nil"/>
              <w:bottom w:val="nil"/>
            </w:tcBorders>
          </w:tcPr>
          <w:p w14:paraId="6300F3F6" w14:textId="77777777" w:rsidR="00BB184F" w:rsidRPr="00D31C1C" w:rsidRDefault="00BB184F" w:rsidP="006077CD">
            <w:pPr>
              <w:spacing w:line="480" w:lineRule="auto"/>
              <w:rPr>
                <w:rFonts w:ascii="Times New Roman" w:hAnsi="Times New Roman" w:cs="Times New Roman"/>
                <w:sz w:val="24"/>
                <w:szCs w:val="24"/>
              </w:rPr>
            </w:pPr>
            <w:r>
              <w:rPr>
                <w:rFonts w:ascii="Times New Roman" w:hAnsi="Times New Roman" w:cs="Times New Roman"/>
                <w:sz w:val="24"/>
                <w:szCs w:val="24"/>
              </w:rPr>
              <w:t>.87</w:t>
            </w:r>
          </w:p>
        </w:tc>
        <w:tc>
          <w:tcPr>
            <w:tcW w:w="1312" w:type="dxa"/>
            <w:tcBorders>
              <w:top w:val="nil"/>
              <w:bottom w:val="nil"/>
            </w:tcBorders>
          </w:tcPr>
          <w:p w14:paraId="369C1656" w14:textId="77777777" w:rsidR="00BB184F" w:rsidRPr="00D31C1C" w:rsidRDefault="00BB184F" w:rsidP="006077CD">
            <w:pPr>
              <w:spacing w:line="480" w:lineRule="auto"/>
              <w:rPr>
                <w:rFonts w:ascii="Times New Roman" w:hAnsi="Times New Roman" w:cs="Times New Roman"/>
                <w:sz w:val="24"/>
                <w:szCs w:val="24"/>
              </w:rPr>
            </w:pPr>
            <w:r w:rsidRPr="00D31C1C">
              <w:rPr>
                <w:rFonts w:ascii="Times New Roman" w:hAnsi="Times New Roman" w:cs="Times New Roman"/>
                <w:sz w:val="24"/>
                <w:szCs w:val="24"/>
              </w:rPr>
              <w:t>7.00</w:t>
            </w:r>
          </w:p>
        </w:tc>
        <w:tc>
          <w:tcPr>
            <w:tcW w:w="1084" w:type="dxa"/>
            <w:tcBorders>
              <w:top w:val="nil"/>
              <w:bottom w:val="nil"/>
            </w:tcBorders>
          </w:tcPr>
          <w:p w14:paraId="1D119F49" w14:textId="77777777" w:rsidR="00BB184F" w:rsidRPr="00D31C1C" w:rsidRDefault="00BB184F" w:rsidP="006077CD">
            <w:pPr>
              <w:spacing w:line="480" w:lineRule="auto"/>
              <w:rPr>
                <w:rFonts w:ascii="Times New Roman" w:hAnsi="Times New Roman" w:cs="Times New Roman"/>
                <w:sz w:val="24"/>
                <w:szCs w:val="24"/>
              </w:rPr>
            </w:pPr>
            <w:r>
              <w:rPr>
                <w:rFonts w:ascii="Times New Roman" w:hAnsi="Times New Roman" w:cs="Times New Roman"/>
                <w:sz w:val="24"/>
                <w:szCs w:val="24"/>
              </w:rPr>
              <w:t>.00</w:t>
            </w:r>
          </w:p>
        </w:tc>
      </w:tr>
    </w:tbl>
    <w:p w14:paraId="6D7E7BEC" w14:textId="77777777" w:rsidR="00BB184F" w:rsidRDefault="00BB184F" w:rsidP="006077CD">
      <w:pPr>
        <w:autoSpaceDE w:val="0"/>
        <w:autoSpaceDN w:val="0"/>
        <w:adjustRightInd w:val="0"/>
        <w:spacing w:line="480" w:lineRule="auto"/>
        <w:jc w:val="left"/>
        <w:rPr>
          <w:rFonts w:ascii="Times New Roman" w:hAnsi="Times New Roman" w:cs="Times New Roman"/>
          <w:sz w:val="24"/>
          <w:szCs w:val="24"/>
        </w:rPr>
      </w:pPr>
    </w:p>
    <w:p w14:paraId="481B6005" w14:textId="2953AA03" w:rsidR="00BB184F"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All of the facilitators and the speakers were former athletes and had been through their own transition. This appeared to give them credibility because they shared an identity with the participants. For example, participants commented that they were able to relate to the </w:t>
      </w:r>
      <w:r w:rsidR="00065990">
        <w:rPr>
          <w:rFonts w:ascii="Times New Roman" w:hAnsi="Times New Roman" w:cs="Times New Roman"/>
          <w:sz w:val="24"/>
          <w:szCs w:val="24"/>
        </w:rPr>
        <w:t>speakers’</w:t>
      </w:r>
      <w:r>
        <w:rPr>
          <w:rFonts w:ascii="Times New Roman" w:hAnsi="Times New Roman" w:cs="Times New Roman"/>
          <w:sz w:val="24"/>
          <w:szCs w:val="24"/>
        </w:rPr>
        <w:t xml:space="preserve"> stories and hearing about their transitions helped them to normalise their own experiences. Particularly for those participants </w:t>
      </w:r>
      <w:r w:rsidR="00881A29">
        <w:rPr>
          <w:rFonts w:ascii="Times New Roman" w:hAnsi="Times New Roman" w:cs="Times New Roman"/>
          <w:sz w:val="24"/>
          <w:szCs w:val="24"/>
        </w:rPr>
        <w:t>who</w:t>
      </w:r>
      <w:r>
        <w:rPr>
          <w:rFonts w:ascii="Times New Roman" w:hAnsi="Times New Roman" w:cs="Times New Roman"/>
          <w:sz w:val="24"/>
          <w:szCs w:val="24"/>
        </w:rPr>
        <w:t xml:space="preserve"> were closer to the start of their transition, the facilitators and speakers provided them with a living example of what a succ</w:t>
      </w:r>
      <w:r w:rsidR="00C97654">
        <w:rPr>
          <w:rFonts w:ascii="Times New Roman" w:hAnsi="Times New Roman" w:cs="Times New Roman"/>
          <w:sz w:val="24"/>
          <w:szCs w:val="24"/>
        </w:rPr>
        <w:t>essful transition can look like:</w:t>
      </w:r>
    </w:p>
    <w:p w14:paraId="5D3F7D07" w14:textId="57059668" w:rsidR="00BB184F" w:rsidRDefault="00BB184F" w:rsidP="006077CD">
      <w:pPr>
        <w:autoSpaceDE w:val="0"/>
        <w:autoSpaceDN w:val="0"/>
        <w:adjustRightInd w:val="0"/>
        <w:spacing w:line="480" w:lineRule="auto"/>
        <w:ind w:left="720"/>
        <w:jc w:val="left"/>
        <w:rPr>
          <w:rFonts w:ascii="Times New Roman" w:hAnsi="Times New Roman" w:cs="Times New Roman"/>
          <w:sz w:val="24"/>
          <w:szCs w:val="24"/>
        </w:rPr>
      </w:pPr>
      <w:r w:rsidRPr="00AD1880">
        <w:rPr>
          <w:rFonts w:ascii="Times New Roman" w:hAnsi="Times New Roman" w:cs="Times New Roman"/>
          <w:sz w:val="24"/>
          <w:szCs w:val="24"/>
        </w:rPr>
        <w:t>It was great to have</w:t>
      </w:r>
      <w:r>
        <w:rPr>
          <w:rFonts w:ascii="Times New Roman" w:hAnsi="Times New Roman" w:cs="Times New Roman"/>
          <w:sz w:val="24"/>
          <w:szCs w:val="24"/>
        </w:rPr>
        <w:t xml:space="preserve"> Rick</w:t>
      </w:r>
      <w:r w:rsidRPr="00AD1880">
        <w:rPr>
          <w:rFonts w:ascii="Times New Roman" w:hAnsi="Times New Roman" w:cs="Times New Roman"/>
          <w:sz w:val="24"/>
          <w:szCs w:val="24"/>
        </w:rPr>
        <w:t>, he’d come in and give his perspective on his (transition), and</w:t>
      </w:r>
      <w:r>
        <w:rPr>
          <w:rFonts w:ascii="Times New Roman" w:hAnsi="Times New Roman" w:cs="Times New Roman"/>
          <w:sz w:val="24"/>
          <w:szCs w:val="24"/>
        </w:rPr>
        <w:t xml:space="preserve"> we’d</w:t>
      </w:r>
      <w:r w:rsidRPr="00AD1880">
        <w:rPr>
          <w:rFonts w:ascii="Times New Roman" w:hAnsi="Times New Roman" w:cs="Times New Roman"/>
          <w:sz w:val="24"/>
          <w:szCs w:val="24"/>
        </w:rPr>
        <w:t xml:space="preserve"> have those various speakers on each of the points of the course </w:t>
      </w:r>
      <w:r>
        <w:rPr>
          <w:rFonts w:ascii="Times New Roman" w:hAnsi="Times New Roman" w:cs="Times New Roman"/>
          <w:sz w:val="24"/>
          <w:szCs w:val="24"/>
        </w:rPr>
        <w:t>and that</w:t>
      </w:r>
      <w:r w:rsidRPr="00AD1880">
        <w:rPr>
          <w:rFonts w:ascii="Times New Roman" w:hAnsi="Times New Roman" w:cs="Times New Roman"/>
          <w:sz w:val="24"/>
          <w:szCs w:val="24"/>
        </w:rPr>
        <w:t xml:space="preserve"> actu</w:t>
      </w:r>
      <w:r>
        <w:rPr>
          <w:rFonts w:ascii="Times New Roman" w:hAnsi="Times New Roman" w:cs="Times New Roman"/>
          <w:sz w:val="24"/>
          <w:szCs w:val="24"/>
        </w:rPr>
        <w:t xml:space="preserve">ally opened up a lot for me. </w:t>
      </w:r>
      <w:r w:rsidRPr="00AD1880">
        <w:rPr>
          <w:rFonts w:ascii="Times New Roman" w:hAnsi="Times New Roman" w:cs="Times New Roman"/>
          <w:sz w:val="24"/>
          <w:szCs w:val="24"/>
        </w:rPr>
        <w:t>I gained</w:t>
      </w:r>
      <w:r>
        <w:rPr>
          <w:rFonts w:ascii="Times New Roman" w:hAnsi="Times New Roman" w:cs="Times New Roman"/>
          <w:sz w:val="24"/>
          <w:szCs w:val="24"/>
        </w:rPr>
        <w:t xml:space="preserve"> a lot</w:t>
      </w:r>
      <w:r w:rsidRPr="00AD1880">
        <w:rPr>
          <w:rFonts w:ascii="Times New Roman" w:hAnsi="Times New Roman" w:cs="Times New Roman"/>
          <w:sz w:val="24"/>
          <w:szCs w:val="24"/>
        </w:rPr>
        <w:t xml:space="preserve"> from their insights into their whole journey</w:t>
      </w:r>
      <w:r>
        <w:rPr>
          <w:rFonts w:ascii="Times New Roman" w:hAnsi="Times New Roman" w:cs="Times New Roman"/>
          <w:sz w:val="24"/>
          <w:szCs w:val="24"/>
        </w:rPr>
        <w:t xml:space="preserve"> (Amanda).</w:t>
      </w:r>
    </w:p>
    <w:p w14:paraId="0C67F51E" w14:textId="77777777" w:rsidR="00881A29" w:rsidRDefault="00881A29" w:rsidP="006077CD">
      <w:pPr>
        <w:autoSpaceDE w:val="0"/>
        <w:autoSpaceDN w:val="0"/>
        <w:adjustRightInd w:val="0"/>
        <w:ind w:left="720"/>
        <w:jc w:val="left"/>
        <w:rPr>
          <w:rFonts w:ascii="Times New Roman" w:hAnsi="Times New Roman" w:cs="Times New Roman"/>
          <w:sz w:val="24"/>
          <w:szCs w:val="24"/>
        </w:rPr>
      </w:pPr>
    </w:p>
    <w:p w14:paraId="5834B6DC" w14:textId="0818E55F" w:rsidR="00BB184F"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The participants’ motivation to engage with the programme seemed to be an important mechanism that facilitated numerous positive outcomes. For several participants this mechanism was activated by taking part in the Action Learning Groups. These were smaller groups of three that were encouraged to make contact outside of the workshops to discuss issues and progress. The Action Learning Groups seemed to be an important programme mechanism that activated and solidif</w:t>
      </w:r>
      <w:r w:rsidR="00C97654">
        <w:rPr>
          <w:rFonts w:ascii="Times New Roman" w:hAnsi="Times New Roman" w:cs="Times New Roman"/>
          <w:sz w:val="24"/>
          <w:szCs w:val="24"/>
        </w:rPr>
        <w:t>ied commitment to the programme:</w:t>
      </w:r>
      <w:r>
        <w:rPr>
          <w:rFonts w:ascii="Times New Roman" w:hAnsi="Times New Roman" w:cs="Times New Roman"/>
          <w:sz w:val="24"/>
          <w:szCs w:val="24"/>
        </w:rPr>
        <w:t xml:space="preserve"> </w:t>
      </w:r>
    </w:p>
    <w:p w14:paraId="7957F501" w14:textId="173F122C" w:rsidR="00BB184F" w:rsidRDefault="00BB184F" w:rsidP="006077CD">
      <w:pPr>
        <w:autoSpaceDE w:val="0"/>
        <w:autoSpaceDN w:val="0"/>
        <w:adjustRightInd w:val="0"/>
        <w:spacing w:line="480" w:lineRule="auto"/>
        <w:ind w:left="720"/>
        <w:jc w:val="left"/>
        <w:rPr>
          <w:rFonts w:ascii="Times New Roman" w:hAnsi="Times New Roman" w:cs="Times New Roman"/>
          <w:sz w:val="24"/>
          <w:szCs w:val="24"/>
        </w:rPr>
      </w:pPr>
      <w:r w:rsidRPr="00EB5CF2">
        <w:rPr>
          <w:rFonts w:ascii="Times New Roman" w:hAnsi="Times New Roman" w:cs="Times New Roman"/>
          <w:sz w:val="24"/>
          <w:szCs w:val="24"/>
        </w:rPr>
        <w:t>It forces you to go through</w:t>
      </w:r>
      <w:r w:rsidR="005D0587">
        <w:rPr>
          <w:rFonts w:ascii="Times New Roman" w:hAnsi="Times New Roman" w:cs="Times New Roman"/>
          <w:sz w:val="24"/>
          <w:szCs w:val="24"/>
        </w:rPr>
        <w:t xml:space="preserve"> the previous workshop and say “</w:t>
      </w:r>
      <w:r w:rsidRPr="00EB5CF2">
        <w:rPr>
          <w:rFonts w:ascii="Times New Roman" w:hAnsi="Times New Roman" w:cs="Times New Roman"/>
          <w:sz w:val="24"/>
          <w:szCs w:val="24"/>
        </w:rPr>
        <w:t>what did I say I was going to d</w:t>
      </w:r>
      <w:r w:rsidR="005D0587">
        <w:rPr>
          <w:rFonts w:ascii="Times New Roman" w:hAnsi="Times New Roman" w:cs="Times New Roman"/>
          <w:sz w:val="24"/>
          <w:szCs w:val="24"/>
        </w:rPr>
        <w:t>o off the back of it?” and “</w:t>
      </w:r>
      <w:r w:rsidRPr="00EB5CF2">
        <w:rPr>
          <w:rFonts w:ascii="Times New Roman" w:hAnsi="Times New Roman" w:cs="Times New Roman"/>
          <w:sz w:val="24"/>
          <w:szCs w:val="24"/>
        </w:rPr>
        <w:t>what did</w:t>
      </w:r>
      <w:r w:rsidR="005D0587">
        <w:rPr>
          <w:rFonts w:ascii="Times New Roman" w:hAnsi="Times New Roman" w:cs="Times New Roman"/>
          <w:sz w:val="24"/>
          <w:szCs w:val="24"/>
        </w:rPr>
        <w:t xml:space="preserve"> that workshop mean to me?”</w:t>
      </w:r>
      <w:r>
        <w:rPr>
          <w:rFonts w:ascii="Times New Roman" w:hAnsi="Times New Roman" w:cs="Times New Roman"/>
          <w:sz w:val="24"/>
          <w:szCs w:val="24"/>
        </w:rPr>
        <w:t xml:space="preserve"> Now I need to interpret it, </w:t>
      </w:r>
      <w:r w:rsidRPr="00EB5CF2">
        <w:rPr>
          <w:rFonts w:ascii="Times New Roman" w:hAnsi="Times New Roman" w:cs="Times New Roman"/>
          <w:sz w:val="24"/>
          <w:szCs w:val="24"/>
        </w:rPr>
        <w:t>and probably</w:t>
      </w:r>
      <w:r>
        <w:rPr>
          <w:rFonts w:ascii="Times New Roman" w:hAnsi="Times New Roman" w:cs="Times New Roman"/>
          <w:sz w:val="24"/>
          <w:szCs w:val="24"/>
        </w:rPr>
        <w:t>,</w:t>
      </w:r>
      <w:r w:rsidRPr="00EB5CF2">
        <w:rPr>
          <w:rFonts w:ascii="Times New Roman" w:hAnsi="Times New Roman" w:cs="Times New Roman"/>
          <w:sz w:val="24"/>
          <w:szCs w:val="24"/>
        </w:rPr>
        <w:t xml:space="preserve"> if I’ve said I’m going to do something</w:t>
      </w:r>
      <w:r>
        <w:rPr>
          <w:rFonts w:ascii="Times New Roman" w:hAnsi="Times New Roman" w:cs="Times New Roman"/>
          <w:sz w:val="24"/>
          <w:szCs w:val="24"/>
        </w:rPr>
        <w:t>,</w:t>
      </w:r>
      <w:r w:rsidRPr="00EB5CF2">
        <w:rPr>
          <w:rFonts w:ascii="Times New Roman" w:hAnsi="Times New Roman" w:cs="Times New Roman"/>
          <w:sz w:val="24"/>
          <w:szCs w:val="24"/>
        </w:rPr>
        <w:t xml:space="preserve"> I’ve probably needed to have done it by now</w:t>
      </w:r>
      <w:r>
        <w:rPr>
          <w:rFonts w:ascii="Times New Roman" w:hAnsi="Times New Roman" w:cs="Times New Roman"/>
          <w:sz w:val="24"/>
          <w:szCs w:val="24"/>
        </w:rPr>
        <w:t xml:space="preserve"> (Felicity – Focus Group).</w:t>
      </w:r>
    </w:p>
    <w:p w14:paraId="45FEDEC8" w14:textId="77777777" w:rsidR="00881A29" w:rsidRDefault="00881A29" w:rsidP="006077CD">
      <w:pPr>
        <w:autoSpaceDE w:val="0"/>
        <w:autoSpaceDN w:val="0"/>
        <w:adjustRightInd w:val="0"/>
        <w:ind w:left="720"/>
        <w:jc w:val="left"/>
        <w:rPr>
          <w:rFonts w:ascii="Times New Roman" w:hAnsi="Times New Roman" w:cs="Times New Roman"/>
          <w:sz w:val="24"/>
          <w:szCs w:val="24"/>
        </w:rPr>
      </w:pPr>
    </w:p>
    <w:p w14:paraId="60A0B853" w14:textId="77777777" w:rsidR="00BB184F" w:rsidRDefault="00BB184F" w:rsidP="006077CD">
      <w:pPr>
        <w:autoSpaceDE w:val="0"/>
        <w:autoSpaceDN w:val="0"/>
        <w:adjustRightInd w:val="0"/>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The Action Learning Groups also maintained the participants’ connection to other group members and contributed to a strong group identity. The bond that formed between the participants during the programme is a likely mechanism that influenced their commitment to the programme and desire to complete the course. </w:t>
      </w:r>
    </w:p>
    <w:p w14:paraId="10CC309B" w14:textId="7BE2A624" w:rsidR="00BB184F"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It is important to acknowledge, however, that some people did drop out during the programme. Twelve people originally signed up to take part in the programme but three withdrew shortly prior to the first workshop because of work demands. One person withdrew after the first workshop and an</w:t>
      </w:r>
      <w:r w:rsidR="005D0587">
        <w:rPr>
          <w:rFonts w:ascii="Times New Roman" w:hAnsi="Times New Roman" w:cs="Times New Roman"/>
          <w:sz w:val="24"/>
          <w:szCs w:val="24"/>
        </w:rPr>
        <w:t>other after the second workshop</w:t>
      </w:r>
      <w:r>
        <w:rPr>
          <w:rFonts w:ascii="Times New Roman" w:hAnsi="Times New Roman" w:cs="Times New Roman"/>
          <w:sz w:val="24"/>
          <w:szCs w:val="24"/>
        </w:rPr>
        <w:t>. These people cited personal reasons and not being able to give the time and emotional investment that they deemed necessary to engage</w:t>
      </w:r>
      <w:r w:rsidR="00881A29">
        <w:rPr>
          <w:rFonts w:ascii="Times New Roman" w:hAnsi="Times New Roman" w:cs="Times New Roman"/>
          <w:sz w:val="24"/>
          <w:szCs w:val="24"/>
        </w:rPr>
        <w:t xml:space="preserve"> fully</w:t>
      </w:r>
      <w:r>
        <w:rPr>
          <w:rFonts w:ascii="Times New Roman" w:hAnsi="Times New Roman" w:cs="Times New Roman"/>
          <w:sz w:val="24"/>
          <w:szCs w:val="24"/>
        </w:rPr>
        <w:t xml:space="preserve"> with the programme. The attrition rate does suggest that the structure and timing of the programme can be an important contextual factor that can influence the ability of some people to commit. Indeed, the participants </w:t>
      </w:r>
      <w:r w:rsidR="00881A29">
        <w:rPr>
          <w:rFonts w:ascii="Times New Roman" w:hAnsi="Times New Roman" w:cs="Times New Roman"/>
          <w:sz w:val="24"/>
          <w:szCs w:val="24"/>
        </w:rPr>
        <w:t>who</w:t>
      </w:r>
      <w:r>
        <w:rPr>
          <w:rFonts w:ascii="Times New Roman" w:hAnsi="Times New Roman" w:cs="Times New Roman"/>
          <w:sz w:val="24"/>
          <w:szCs w:val="24"/>
        </w:rPr>
        <w:t xml:space="preserve"> did complete the whole programme were able to take time off work</w:t>
      </w:r>
      <w:r w:rsidR="005D0587">
        <w:rPr>
          <w:rFonts w:ascii="Times New Roman" w:hAnsi="Times New Roman" w:cs="Times New Roman"/>
          <w:sz w:val="24"/>
          <w:szCs w:val="24"/>
        </w:rPr>
        <w:t>,</w:t>
      </w:r>
      <w:r>
        <w:rPr>
          <w:rFonts w:ascii="Times New Roman" w:hAnsi="Times New Roman" w:cs="Times New Roman"/>
          <w:sz w:val="24"/>
          <w:szCs w:val="24"/>
        </w:rPr>
        <w:t xml:space="preserve"> or were current</w:t>
      </w:r>
      <w:r w:rsidR="005D0587">
        <w:rPr>
          <w:rFonts w:ascii="Times New Roman" w:hAnsi="Times New Roman" w:cs="Times New Roman"/>
          <w:sz w:val="24"/>
          <w:szCs w:val="24"/>
        </w:rPr>
        <w:t xml:space="preserve">ly assessing their career plans, </w:t>
      </w:r>
      <w:r>
        <w:rPr>
          <w:rFonts w:ascii="Times New Roman" w:hAnsi="Times New Roman" w:cs="Times New Roman"/>
          <w:sz w:val="24"/>
          <w:szCs w:val="24"/>
        </w:rPr>
        <w:t>and were therefore able to commit to the programme.</w:t>
      </w:r>
    </w:p>
    <w:p w14:paraId="13FC6769" w14:textId="77777777" w:rsidR="00881A29" w:rsidRDefault="00881A29" w:rsidP="006077CD">
      <w:pPr>
        <w:autoSpaceDE w:val="0"/>
        <w:autoSpaceDN w:val="0"/>
        <w:adjustRightInd w:val="0"/>
        <w:ind w:firstLine="720"/>
        <w:jc w:val="left"/>
        <w:rPr>
          <w:rFonts w:ascii="Times New Roman" w:hAnsi="Times New Roman" w:cs="Times New Roman"/>
          <w:sz w:val="24"/>
          <w:szCs w:val="24"/>
        </w:rPr>
      </w:pPr>
    </w:p>
    <w:p w14:paraId="0D586BFC" w14:textId="77777777" w:rsidR="00BB184F" w:rsidRPr="00A414C4" w:rsidRDefault="00BB184F" w:rsidP="006077CD">
      <w:pPr>
        <w:autoSpaceDE w:val="0"/>
        <w:autoSpaceDN w:val="0"/>
        <w:adjustRightInd w:val="0"/>
        <w:spacing w:line="480" w:lineRule="auto"/>
        <w:jc w:val="left"/>
        <w:rPr>
          <w:rFonts w:ascii="Times New Roman" w:hAnsi="Times New Roman" w:cs="Times New Roman"/>
          <w:b/>
          <w:sz w:val="24"/>
          <w:szCs w:val="24"/>
        </w:rPr>
      </w:pPr>
      <w:r>
        <w:rPr>
          <w:rFonts w:ascii="Times New Roman" w:hAnsi="Times New Roman" w:cs="Times New Roman"/>
          <w:b/>
          <w:sz w:val="24"/>
          <w:szCs w:val="24"/>
        </w:rPr>
        <w:t xml:space="preserve">CMO2: </w:t>
      </w:r>
      <w:r w:rsidRPr="00A414C4">
        <w:rPr>
          <w:rFonts w:ascii="Times New Roman" w:hAnsi="Times New Roman" w:cs="Times New Roman"/>
          <w:b/>
          <w:sz w:val="24"/>
          <w:szCs w:val="24"/>
        </w:rPr>
        <w:t>Understanding and managing change.</w:t>
      </w:r>
    </w:p>
    <w:p w14:paraId="14336D1B" w14:textId="15BD16B0" w:rsidR="00BB184F" w:rsidRDefault="00BB184F" w:rsidP="006077CD">
      <w:pPr>
        <w:autoSpaceDE w:val="0"/>
        <w:autoSpaceDN w:val="0"/>
        <w:adjustRightInd w:val="0"/>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Pr="009A0952">
        <w:rPr>
          <w:rFonts w:ascii="Times New Roman" w:hAnsi="Times New Roman" w:cs="Times New Roman"/>
          <w:sz w:val="24"/>
          <w:szCs w:val="24"/>
        </w:rPr>
        <w:t xml:space="preserve">The ‘Understanding and managing change’ CMO proposed that </w:t>
      </w:r>
      <w:r>
        <w:rPr>
          <w:rFonts w:ascii="Times New Roman" w:hAnsi="Times New Roman" w:cs="Times New Roman"/>
          <w:sz w:val="24"/>
          <w:szCs w:val="24"/>
        </w:rPr>
        <w:t>increasing the participants’ knowledge of the processes involved in transition would provide context to their own experiences, increase their self-awareness, and help them to make sense of changes in their own lives. This programme theory was supported by the data. Indeed, it seemed that a key psychological mechanism that was activated by a deeper understanding of transition was the participants’ recognition that transition was a ‘normal’ process of change that is experienced, to some extent, by all athletes</w:t>
      </w:r>
      <w:r w:rsidR="00C97654">
        <w:rPr>
          <w:rFonts w:ascii="Times New Roman" w:hAnsi="Times New Roman" w:cs="Times New Roman"/>
          <w:sz w:val="24"/>
          <w:szCs w:val="24"/>
        </w:rPr>
        <w:t>:</w:t>
      </w:r>
      <w:r>
        <w:rPr>
          <w:rFonts w:ascii="Times New Roman" w:hAnsi="Times New Roman" w:cs="Times New Roman"/>
          <w:sz w:val="24"/>
          <w:szCs w:val="24"/>
        </w:rPr>
        <w:t xml:space="preserve"> </w:t>
      </w:r>
    </w:p>
    <w:p w14:paraId="13ED4E06" w14:textId="3856BB68" w:rsidR="00BB184F" w:rsidRDefault="00BB184F" w:rsidP="006077CD">
      <w:pPr>
        <w:spacing w:line="480" w:lineRule="auto"/>
        <w:ind w:left="720"/>
        <w:jc w:val="left"/>
        <w:rPr>
          <w:rFonts w:ascii="Times New Roman" w:hAnsi="Times New Roman" w:cs="Times New Roman"/>
          <w:sz w:val="24"/>
          <w:szCs w:val="24"/>
        </w:rPr>
      </w:pPr>
      <w:r w:rsidRPr="00AC5946">
        <w:rPr>
          <w:rFonts w:ascii="Times New Roman" w:hAnsi="Times New Roman" w:cs="Times New Roman"/>
          <w:sz w:val="24"/>
          <w:szCs w:val="24"/>
        </w:rPr>
        <w:t xml:space="preserve">It meant a lot to me to have transition recognised as ‘something’ and </w:t>
      </w:r>
      <w:r>
        <w:rPr>
          <w:rFonts w:ascii="Times New Roman" w:hAnsi="Times New Roman" w:cs="Times New Roman"/>
          <w:sz w:val="24"/>
          <w:szCs w:val="24"/>
        </w:rPr>
        <w:t xml:space="preserve">that </w:t>
      </w:r>
      <w:r w:rsidRPr="00AC5946">
        <w:rPr>
          <w:rFonts w:ascii="Times New Roman" w:hAnsi="Times New Roman" w:cs="Times New Roman"/>
          <w:sz w:val="24"/>
          <w:szCs w:val="24"/>
        </w:rPr>
        <w:t>people were</w:t>
      </w:r>
      <w:r>
        <w:rPr>
          <w:rFonts w:ascii="Times New Roman" w:hAnsi="Times New Roman" w:cs="Times New Roman"/>
          <w:sz w:val="24"/>
          <w:szCs w:val="24"/>
        </w:rPr>
        <w:t xml:space="preserve"> aware of it, studying it, and were</w:t>
      </w:r>
      <w:r w:rsidRPr="00AC5946">
        <w:rPr>
          <w:rFonts w:ascii="Times New Roman" w:hAnsi="Times New Roman" w:cs="Times New Roman"/>
          <w:sz w:val="24"/>
          <w:szCs w:val="24"/>
        </w:rPr>
        <w:t xml:space="preserve"> able to deliv</w:t>
      </w:r>
      <w:r>
        <w:rPr>
          <w:rFonts w:ascii="Times New Roman" w:hAnsi="Times New Roman" w:cs="Times New Roman"/>
          <w:sz w:val="24"/>
          <w:szCs w:val="24"/>
        </w:rPr>
        <w:t>er it as Lane4 have. I</w:t>
      </w:r>
      <w:r w:rsidRPr="00AC5946">
        <w:rPr>
          <w:rFonts w:ascii="Times New Roman" w:hAnsi="Times New Roman" w:cs="Times New Roman"/>
          <w:sz w:val="24"/>
          <w:szCs w:val="24"/>
        </w:rPr>
        <w:t xml:space="preserve">t was confirmation for </w:t>
      </w:r>
      <w:r>
        <w:rPr>
          <w:rFonts w:ascii="Times New Roman" w:hAnsi="Times New Roman" w:cs="Times New Roman"/>
          <w:sz w:val="24"/>
          <w:szCs w:val="24"/>
        </w:rPr>
        <w:t>me. I</w:t>
      </w:r>
      <w:r w:rsidRPr="0022239B">
        <w:rPr>
          <w:rFonts w:ascii="Times New Roman" w:hAnsi="Times New Roman" w:cs="Times New Roman"/>
          <w:sz w:val="24"/>
          <w:szCs w:val="24"/>
        </w:rPr>
        <w:t>t was an affirmation of t</w:t>
      </w:r>
      <w:r>
        <w:rPr>
          <w:rFonts w:ascii="Times New Roman" w:hAnsi="Times New Roman" w:cs="Times New Roman"/>
          <w:sz w:val="24"/>
          <w:szCs w:val="24"/>
        </w:rPr>
        <w:t xml:space="preserve">hings that I’d experienced, and </w:t>
      </w:r>
      <w:r w:rsidRPr="0022239B">
        <w:rPr>
          <w:rFonts w:ascii="Times New Roman" w:hAnsi="Times New Roman" w:cs="Times New Roman"/>
          <w:sz w:val="24"/>
          <w:szCs w:val="24"/>
        </w:rPr>
        <w:t xml:space="preserve">it has been useful because for me to work </w:t>
      </w:r>
      <w:r>
        <w:rPr>
          <w:rFonts w:ascii="Times New Roman" w:hAnsi="Times New Roman" w:cs="Times New Roman"/>
          <w:sz w:val="24"/>
          <w:szCs w:val="24"/>
        </w:rPr>
        <w:t>out that I’ve struggled, but</w:t>
      </w:r>
      <w:r w:rsidRPr="0022239B">
        <w:rPr>
          <w:rFonts w:ascii="Times New Roman" w:hAnsi="Times New Roman" w:cs="Times New Roman"/>
          <w:sz w:val="24"/>
          <w:szCs w:val="24"/>
        </w:rPr>
        <w:t xml:space="preserve"> it’s not just me being difficult, to have all of that sort of validated if you like</w:t>
      </w:r>
      <w:r>
        <w:rPr>
          <w:rFonts w:ascii="Times New Roman" w:hAnsi="Times New Roman" w:cs="Times New Roman"/>
          <w:sz w:val="24"/>
          <w:szCs w:val="24"/>
        </w:rPr>
        <w:t xml:space="preserve">, that’s been really important </w:t>
      </w:r>
      <w:r w:rsidRPr="0022239B">
        <w:rPr>
          <w:rFonts w:ascii="Times New Roman" w:hAnsi="Times New Roman" w:cs="Times New Roman"/>
          <w:sz w:val="24"/>
          <w:szCs w:val="24"/>
        </w:rPr>
        <w:t>(Paul).</w:t>
      </w:r>
    </w:p>
    <w:p w14:paraId="72605ADF" w14:textId="77777777" w:rsidR="00881A29" w:rsidRDefault="00881A29" w:rsidP="006077CD">
      <w:pPr>
        <w:ind w:left="720"/>
        <w:jc w:val="left"/>
        <w:rPr>
          <w:rFonts w:ascii="Times New Roman" w:hAnsi="Times New Roman" w:cs="Times New Roman"/>
          <w:sz w:val="24"/>
          <w:szCs w:val="24"/>
        </w:rPr>
      </w:pPr>
    </w:p>
    <w:p w14:paraId="7D25182A" w14:textId="05068A01" w:rsidR="00BB184F" w:rsidRPr="0022239B"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For the participants who</w:t>
      </w:r>
      <w:r w:rsidRPr="0022239B">
        <w:rPr>
          <w:rFonts w:ascii="Times New Roman" w:hAnsi="Times New Roman" w:cs="Times New Roman"/>
          <w:sz w:val="24"/>
          <w:szCs w:val="24"/>
        </w:rPr>
        <w:t xml:space="preserve"> had been retired for some time, framing transition as a normal process of change </w:t>
      </w:r>
      <w:r>
        <w:rPr>
          <w:rFonts w:ascii="Times New Roman" w:hAnsi="Times New Roman" w:cs="Times New Roman"/>
          <w:sz w:val="24"/>
          <w:szCs w:val="24"/>
        </w:rPr>
        <w:t xml:space="preserve">seemed to </w:t>
      </w:r>
      <w:r w:rsidRPr="0022239B">
        <w:rPr>
          <w:rFonts w:ascii="Times New Roman" w:hAnsi="Times New Roman" w:cs="Times New Roman"/>
          <w:sz w:val="24"/>
          <w:szCs w:val="24"/>
        </w:rPr>
        <w:t xml:space="preserve">help to legitimise and justify some of the negative emotions and difficulties </w:t>
      </w:r>
      <w:r>
        <w:rPr>
          <w:rFonts w:ascii="Times New Roman" w:hAnsi="Times New Roman" w:cs="Times New Roman"/>
          <w:sz w:val="24"/>
          <w:szCs w:val="24"/>
        </w:rPr>
        <w:t xml:space="preserve">that </w:t>
      </w:r>
      <w:r w:rsidRPr="0022239B">
        <w:rPr>
          <w:rFonts w:ascii="Times New Roman" w:hAnsi="Times New Roman" w:cs="Times New Roman"/>
          <w:sz w:val="24"/>
          <w:szCs w:val="24"/>
        </w:rPr>
        <w:t xml:space="preserve">they had faced. This facilitated emotional processing and, as a result, engendered a greater sense of emotional wellbeing. Overall, there was an increase in scores on the measures of adjustment and wellbeing (See </w:t>
      </w:r>
      <w:r w:rsidR="00881A29">
        <w:rPr>
          <w:rFonts w:ascii="Times New Roman" w:hAnsi="Times New Roman" w:cs="Times New Roman"/>
          <w:sz w:val="24"/>
          <w:szCs w:val="24"/>
        </w:rPr>
        <w:t>T</w:t>
      </w:r>
      <w:r w:rsidRPr="0022239B">
        <w:rPr>
          <w:rFonts w:ascii="Times New Roman" w:hAnsi="Times New Roman" w:cs="Times New Roman"/>
          <w:sz w:val="24"/>
          <w:szCs w:val="24"/>
        </w:rPr>
        <w:t xml:space="preserve">able </w:t>
      </w:r>
      <w:r w:rsidR="00F35A08">
        <w:rPr>
          <w:rFonts w:ascii="Times New Roman" w:hAnsi="Times New Roman" w:cs="Times New Roman"/>
          <w:sz w:val="24"/>
          <w:szCs w:val="24"/>
        </w:rPr>
        <w:t>6</w:t>
      </w:r>
      <w:r w:rsidR="005D0587">
        <w:rPr>
          <w:rFonts w:ascii="Times New Roman" w:hAnsi="Times New Roman" w:cs="Times New Roman"/>
          <w:sz w:val="24"/>
          <w:szCs w:val="24"/>
        </w:rPr>
        <w:t>). The</w:t>
      </w:r>
      <w:r w:rsidRPr="0022239B">
        <w:rPr>
          <w:rFonts w:ascii="Times New Roman" w:hAnsi="Times New Roman" w:cs="Times New Roman"/>
          <w:sz w:val="24"/>
          <w:szCs w:val="24"/>
        </w:rPr>
        <w:t xml:space="preserve"> data from the interviews suggest </w:t>
      </w:r>
      <w:r>
        <w:rPr>
          <w:rFonts w:ascii="Times New Roman" w:hAnsi="Times New Roman" w:cs="Times New Roman"/>
          <w:sz w:val="24"/>
          <w:szCs w:val="24"/>
        </w:rPr>
        <w:t xml:space="preserve">that </w:t>
      </w:r>
      <w:r w:rsidRPr="0022239B">
        <w:rPr>
          <w:rFonts w:ascii="Times New Roman" w:hAnsi="Times New Roman" w:cs="Times New Roman"/>
          <w:sz w:val="24"/>
          <w:szCs w:val="24"/>
        </w:rPr>
        <w:t>the</w:t>
      </w:r>
      <w:r>
        <w:rPr>
          <w:rFonts w:ascii="Times New Roman" w:hAnsi="Times New Roman" w:cs="Times New Roman"/>
          <w:sz w:val="24"/>
          <w:szCs w:val="24"/>
        </w:rPr>
        <w:t xml:space="preserve"> participants’ ability to process their</w:t>
      </w:r>
      <w:r w:rsidRPr="0022239B">
        <w:rPr>
          <w:rFonts w:ascii="Times New Roman" w:hAnsi="Times New Roman" w:cs="Times New Roman"/>
          <w:sz w:val="24"/>
          <w:szCs w:val="24"/>
        </w:rPr>
        <w:t xml:space="preserve"> emotio</w:t>
      </w:r>
      <w:r w:rsidR="00C97654">
        <w:rPr>
          <w:rFonts w:ascii="Times New Roman" w:hAnsi="Times New Roman" w:cs="Times New Roman"/>
          <w:sz w:val="24"/>
          <w:szCs w:val="24"/>
        </w:rPr>
        <w:t>ns contributed to this increase:</w:t>
      </w:r>
    </w:p>
    <w:p w14:paraId="131D1140" w14:textId="758B11E6" w:rsidR="00BB184F" w:rsidRDefault="00BB184F" w:rsidP="006077CD">
      <w:pPr>
        <w:spacing w:line="480" w:lineRule="auto"/>
        <w:ind w:left="720"/>
        <w:jc w:val="left"/>
        <w:rPr>
          <w:rFonts w:ascii="Times New Roman" w:hAnsi="Times New Roman" w:cs="Times New Roman"/>
          <w:sz w:val="24"/>
          <w:szCs w:val="24"/>
        </w:rPr>
      </w:pPr>
      <w:r w:rsidRPr="0022239B">
        <w:rPr>
          <w:rFonts w:ascii="Times New Roman" w:hAnsi="Times New Roman" w:cs="Times New Roman"/>
          <w:sz w:val="24"/>
          <w:szCs w:val="24"/>
        </w:rPr>
        <w:t xml:space="preserve">I think it </w:t>
      </w:r>
      <w:r>
        <w:rPr>
          <w:rFonts w:ascii="Times New Roman" w:hAnsi="Times New Roman" w:cs="Times New Roman"/>
          <w:sz w:val="24"/>
          <w:szCs w:val="24"/>
        </w:rPr>
        <w:t xml:space="preserve">[the programme] </w:t>
      </w:r>
      <w:r w:rsidRPr="0022239B">
        <w:rPr>
          <w:rFonts w:ascii="Times New Roman" w:hAnsi="Times New Roman" w:cs="Times New Roman"/>
          <w:sz w:val="24"/>
          <w:szCs w:val="24"/>
        </w:rPr>
        <w:t xml:space="preserve">helped to shift the big </w:t>
      </w:r>
      <w:r>
        <w:rPr>
          <w:rFonts w:ascii="Times New Roman" w:hAnsi="Times New Roman" w:cs="Times New Roman"/>
          <w:sz w:val="24"/>
          <w:szCs w:val="24"/>
        </w:rPr>
        <w:t>emotional baggage</w:t>
      </w:r>
      <w:r w:rsidRPr="0022239B">
        <w:rPr>
          <w:rFonts w:ascii="Times New Roman" w:hAnsi="Times New Roman" w:cs="Times New Roman"/>
          <w:sz w:val="24"/>
          <w:szCs w:val="24"/>
        </w:rPr>
        <w:t xml:space="preserve"> that had probably been lingering for quite a lot of years. Moving from being quite angry about it to accepting it and owning it (Julie)</w:t>
      </w:r>
    </w:p>
    <w:p w14:paraId="733A8C2D" w14:textId="77777777" w:rsidR="00881A29" w:rsidRDefault="00881A29" w:rsidP="006077CD">
      <w:pPr>
        <w:ind w:left="720"/>
        <w:jc w:val="left"/>
        <w:rPr>
          <w:rFonts w:ascii="Times New Roman" w:hAnsi="Times New Roman" w:cs="Times New Roman"/>
          <w:sz w:val="24"/>
          <w:szCs w:val="24"/>
        </w:rPr>
      </w:pPr>
    </w:p>
    <w:p w14:paraId="68D35E46" w14:textId="58260C42" w:rsidR="00BB184F" w:rsidRDefault="00BB184F" w:rsidP="006077CD">
      <w:pPr>
        <w:spacing w:line="480" w:lineRule="auto"/>
        <w:ind w:left="720"/>
        <w:jc w:val="left"/>
        <w:rPr>
          <w:rFonts w:ascii="Times New Roman" w:hAnsi="Times New Roman" w:cs="Times New Roman"/>
          <w:sz w:val="24"/>
          <w:szCs w:val="24"/>
        </w:rPr>
      </w:pPr>
      <w:r w:rsidRPr="00525A6C">
        <w:rPr>
          <w:rFonts w:ascii="Times New Roman" w:hAnsi="Times New Roman" w:cs="Times New Roman"/>
          <w:sz w:val="24"/>
          <w:szCs w:val="24"/>
        </w:rPr>
        <w:t xml:space="preserve">I think </w:t>
      </w:r>
      <w:r>
        <w:rPr>
          <w:rFonts w:ascii="Times New Roman" w:hAnsi="Times New Roman" w:cs="Times New Roman"/>
          <w:sz w:val="24"/>
          <w:szCs w:val="24"/>
        </w:rPr>
        <w:t xml:space="preserve">it </w:t>
      </w:r>
      <w:r w:rsidRPr="00525A6C">
        <w:rPr>
          <w:rFonts w:ascii="Times New Roman" w:hAnsi="Times New Roman" w:cs="Times New Roman"/>
          <w:sz w:val="24"/>
          <w:szCs w:val="24"/>
        </w:rPr>
        <w:t>has allowed me to let go of a lot of anger and resentment that I had towards the end of my career, I think it definitely helped on that front.</w:t>
      </w:r>
      <w:r>
        <w:rPr>
          <w:rFonts w:ascii="Times New Roman" w:hAnsi="Times New Roman" w:cs="Times New Roman"/>
          <w:sz w:val="24"/>
          <w:szCs w:val="24"/>
        </w:rPr>
        <w:t xml:space="preserve"> </w:t>
      </w:r>
      <w:r w:rsidRPr="00525A6C">
        <w:rPr>
          <w:rFonts w:ascii="Times New Roman" w:hAnsi="Times New Roman" w:cs="Times New Roman"/>
          <w:sz w:val="24"/>
          <w:szCs w:val="24"/>
        </w:rPr>
        <w:t>I th</w:t>
      </w:r>
      <w:r>
        <w:rPr>
          <w:rFonts w:ascii="Times New Roman" w:hAnsi="Times New Roman" w:cs="Times New Roman"/>
          <w:sz w:val="24"/>
          <w:szCs w:val="24"/>
        </w:rPr>
        <w:t>ink at the same time it’s also allowed</w:t>
      </w:r>
      <w:r w:rsidRPr="00525A6C">
        <w:rPr>
          <w:rFonts w:ascii="Times New Roman" w:hAnsi="Times New Roman" w:cs="Times New Roman"/>
          <w:sz w:val="24"/>
          <w:szCs w:val="24"/>
        </w:rPr>
        <w:t xml:space="preserve"> me to appreciate my time competing </w:t>
      </w:r>
      <w:r>
        <w:rPr>
          <w:rFonts w:ascii="Times New Roman" w:hAnsi="Times New Roman" w:cs="Times New Roman"/>
          <w:sz w:val="24"/>
          <w:szCs w:val="24"/>
        </w:rPr>
        <w:t xml:space="preserve">more than I probably did before (Amanda). </w:t>
      </w:r>
    </w:p>
    <w:p w14:paraId="46B11339" w14:textId="77777777" w:rsidR="00D87789" w:rsidRDefault="00D87789" w:rsidP="006077CD">
      <w:pPr>
        <w:ind w:left="720"/>
        <w:jc w:val="left"/>
        <w:rPr>
          <w:rFonts w:ascii="Times New Roman" w:hAnsi="Times New Roman" w:cs="Times New Roman"/>
          <w:sz w:val="24"/>
          <w:szCs w:val="24"/>
        </w:rPr>
      </w:pPr>
    </w:p>
    <w:p w14:paraId="7E6814DE" w14:textId="7D10A0B6" w:rsidR="00D87789" w:rsidRPr="0022239B" w:rsidRDefault="00D87789" w:rsidP="006077CD">
      <w:pPr>
        <w:autoSpaceDE w:val="0"/>
        <w:autoSpaceDN w:val="0"/>
        <w:adjustRightInd w:val="0"/>
        <w:spacing w:line="480" w:lineRule="auto"/>
        <w:ind w:firstLine="720"/>
        <w:jc w:val="left"/>
        <w:rPr>
          <w:rFonts w:ascii="Times New Roman" w:hAnsi="Times New Roman" w:cs="Times New Roman"/>
          <w:sz w:val="24"/>
          <w:szCs w:val="24"/>
        </w:rPr>
      </w:pPr>
      <w:r w:rsidRPr="0022239B">
        <w:rPr>
          <w:rFonts w:ascii="Times New Roman" w:hAnsi="Times New Roman" w:cs="Times New Roman"/>
          <w:sz w:val="24"/>
          <w:szCs w:val="24"/>
        </w:rPr>
        <w:t xml:space="preserve">Expressing and processing somewhat repressed emotions seemed to be more important for the participants </w:t>
      </w:r>
      <w:r w:rsidR="00881A29">
        <w:rPr>
          <w:rFonts w:ascii="Times New Roman" w:hAnsi="Times New Roman" w:cs="Times New Roman"/>
          <w:sz w:val="24"/>
          <w:szCs w:val="24"/>
        </w:rPr>
        <w:t>who</w:t>
      </w:r>
      <w:r w:rsidRPr="0022239B">
        <w:rPr>
          <w:rFonts w:ascii="Times New Roman" w:hAnsi="Times New Roman" w:cs="Times New Roman"/>
          <w:sz w:val="24"/>
          <w:szCs w:val="24"/>
        </w:rPr>
        <w:t xml:space="preserve"> had been retired for some time. The participants </w:t>
      </w:r>
      <w:r w:rsidR="00881A29">
        <w:rPr>
          <w:rFonts w:ascii="Times New Roman" w:hAnsi="Times New Roman" w:cs="Times New Roman"/>
          <w:sz w:val="24"/>
          <w:szCs w:val="24"/>
        </w:rPr>
        <w:t>who</w:t>
      </w:r>
      <w:r w:rsidRPr="0022239B">
        <w:rPr>
          <w:rFonts w:ascii="Times New Roman" w:hAnsi="Times New Roman" w:cs="Times New Roman"/>
          <w:sz w:val="24"/>
          <w:szCs w:val="24"/>
        </w:rPr>
        <w:t xml:space="preserve"> had been retired for a shorter time had not experienced as many difficulties related to transition and</w:t>
      </w:r>
      <w:r>
        <w:rPr>
          <w:rFonts w:ascii="Times New Roman" w:hAnsi="Times New Roman" w:cs="Times New Roman"/>
          <w:sz w:val="24"/>
          <w:szCs w:val="24"/>
        </w:rPr>
        <w:t>,</w:t>
      </w:r>
      <w:r w:rsidRPr="0022239B">
        <w:rPr>
          <w:rFonts w:ascii="Times New Roman" w:hAnsi="Times New Roman" w:cs="Times New Roman"/>
          <w:sz w:val="24"/>
          <w:szCs w:val="24"/>
        </w:rPr>
        <w:t xml:space="preserve"> therefore</w:t>
      </w:r>
      <w:r>
        <w:rPr>
          <w:rFonts w:ascii="Times New Roman" w:hAnsi="Times New Roman" w:cs="Times New Roman"/>
          <w:sz w:val="24"/>
          <w:szCs w:val="24"/>
        </w:rPr>
        <w:t>,</w:t>
      </w:r>
      <w:r w:rsidRPr="0022239B">
        <w:rPr>
          <w:rFonts w:ascii="Times New Roman" w:hAnsi="Times New Roman" w:cs="Times New Roman"/>
          <w:sz w:val="24"/>
          <w:szCs w:val="24"/>
        </w:rPr>
        <w:t xml:space="preserve"> did not </w:t>
      </w:r>
      <w:r>
        <w:rPr>
          <w:rFonts w:ascii="Times New Roman" w:hAnsi="Times New Roman" w:cs="Times New Roman"/>
          <w:sz w:val="24"/>
          <w:szCs w:val="24"/>
        </w:rPr>
        <w:t xml:space="preserve">seem to </w:t>
      </w:r>
      <w:r w:rsidRPr="0022239B">
        <w:rPr>
          <w:rFonts w:ascii="Times New Roman" w:hAnsi="Times New Roman" w:cs="Times New Roman"/>
          <w:sz w:val="24"/>
          <w:szCs w:val="24"/>
        </w:rPr>
        <w:t xml:space="preserve">need to process emotions in the same way. Instead, highlighting the </w:t>
      </w:r>
      <w:r w:rsidRPr="0022239B">
        <w:rPr>
          <w:rFonts w:ascii="Times New Roman" w:hAnsi="Times New Roman" w:cs="Times New Roman"/>
          <w:i/>
          <w:sz w:val="24"/>
          <w:szCs w:val="24"/>
        </w:rPr>
        <w:t>possibility</w:t>
      </w:r>
      <w:r w:rsidRPr="0022239B">
        <w:rPr>
          <w:rFonts w:ascii="Times New Roman" w:hAnsi="Times New Roman" w:cs="Times New Roman"/>
          <w:sz w:val="24"/>
          <w:szCs w:val="24"/>
        </w:rPr>
        <w:t xml:space="preserve"> of difficu</w:t>
      </w:r>
      <w:r>
        <w:rPr>
          <w:rFonts w:ascii="Times New Roman" w:hAnsi="Times New Roman" w:cs="Times New Roman"/>
          <w:sz w:val="24"/>
          <w:szCs w:val="24"/>
        </w:rPr>
        <w:t>lt experiences and</w:t>
      </w:r>
      <w:r w:rsidRPr="0022239B">
        <w:rPr>
          <w:rFonts w:ascii="Times New Roman" w:hAnsi="Times New Roman" w:cs="Times New Roman"/>
          <w:sz w:val="24"/>
          <w:szCs w:val="24"/>
        </w:rPr>
        <w:t xml:space="preserve"> emotions </w:t>
      </w:r>
      <w:r>
        <w:rPr>
          <w:rFonts w:ascii="Times New Roman" w:hAnsi="Times New Roman" w:cs="Times New Roman"/>
          <w:sz w:val="24"/>
          <w:szCs w:val="24"/>
        </w:rPr>
        <w:t xml:space="preserve">to come </w:t>
      </w:r>
      <w:r w:rsidR="005D0587">
        <w:rPr>
          <w:rFonts w:ascii="Times New Roman" w:hAnsi="Times New Roman" w:cs="Times New Roman"/>
          <w:sz w:val="24"/>
          <w:szCs w:val="24"/>
        </w:rPr>
        <w:t>helped</w:t>
      </w:r>
      <w:r w:rsidRPr="0022239B">
        <w:rPr>
          <w:rFonts w:ascii="Times New Roman" w:hAnsi="Times New Roman" w:cs="Times New Roman"/>
          <w:sz w:val="24"/>
          <w:szCs w:val="24"/>
        </w:rPr>
        <w:t xml:space="preserve"> to prepare these participants should they encounter them</w:t>
      </w:r>
      <w:r w:rsidR="00C97654">
        <w:rPr>
          <w:rFonts w:ascii="Times New Roman" w:hAnsi="Times New Roman" w:cs="Times New Roman"/>
          <w:sz w:val="24"/>
          <w:szCs w:val="24"/>
        </w:rPr>
        <w:t>:</w:t>
      </w:r>
    </w:p>
    <w:p w14:paraId="79F57212" w14:textId="77777777" w:rsidR="00D87789" w:rsidRDefault="00D87789" w:rsidP="006077CD">
      <w:pPr>
        <w:autoSpaceDE w:val="0"/>
        <w:autoSpaceDN w:val="0"/>
        <w:adjustRightInd w:val="0"/>
        <w:spacing w:line="480" w:lineRule="auto"/>
        <w:ind w:left="720"/>
        <w:jc w:val="left"/>
        <w:rPr>
          <w:rFonts w:ascii="Times New Roman" w:hAnsi="Times New Roman" w:cs="Times New Roman"/>
          <w:sz w:val="24"/>
          <w:szCs w:val="24"/>
        </w:rPr>
      </w:pPr>
      <w:r w:rsidRPr="00C44AF6">
        <w:rPr>
          <w:rFonts w:ascii="Times New Roman" w:hAnsi="Times New Roman" w:cs="Times New Roman"/>
          <w:sz w:val="24"/>
          <w:szCs w:val="24"/>
        </w:rPr>
        <w:t>I think probably one of the most valuable things is seeing some other members of the group how hard they were finding it, how profoundly it had affected them, and how it had continued to affect</w:t>
      </w:r>
      <w:r>
        <w:rPr>
          <w:rFonts w:ascii="Times New Roman" w:hAnsi="Times New Roman" w:cs="Times New Roman"/>
          <w:sz w:val="24"/>
          <w:szCs w:val="24"/>
        </w:rPr>
        <w:t xml:space="preserve"> them. I</w:t>
      </w:r>
      <w:r w:rsidRPr="00C44AF6">
        <w:rPr>
          <w:rFonts w:ascii="Times New Roman" w:hAnsi="Times New Roman" w:cs="Times New Roman"/>
          <w:sz w:val="24"/>
          <w:szCs w:val="24"/>
        </w:rPr>
        <w:t>t was still kind of</w:t>
      </w:r>
      <w:r>
        <w:rPr>
          <w:rFonts w:ascii="Times New Roman" w:hAnsi="Times New Roman" w:cs="Times New Roman"/>
          <w:sz w:val="24"/>
          <w:szCs w:val="24"/>
        </w:rPr>
        <w:t xml:space="preserve"> a huge </w:t>
      </w:r>
      <w:r w:rsidRPr="00C44AF6">
        <w:rPr>
          <w:rFonts w:ascii="Times New Roman" w:hAnsi="Times New Roman" w:cs="Times New Roman"/>
          <w:sz w:val="24"/>
          <w:szCs w:val="24"/>
        </w:rPr>
        <w:t xml:space="preserve">wound and I thought ‘wow’. And I suppose it made </w:t>
      </w:r>
      <w:r>
        <w:rPr>
          <w:rFonts w:ascii="Times New Roman" w:hAnsi="Times New Roman" w:cs="Times New Roman"/>
          <w:sz w:val="24"/>
          <w:szCs w:val="24"/>
        </w:rPr>
        <w:t xml:space="preserve">me think, I </w:t>
      </w:r>
      <w:r w:rsidRPr="00C44AF6">
        <w:rPr>
          <w:rFonts w:ascii="Times New Roman" w:hAnsi="Times New Roman" w:cs="Times New Roman"/>
          <w:sz w:val="24"/>
          <w:szCs w:val="24"/>
        </w:rPr>
        <w:t>feel great right now</w:t>
      </w:r>
      <w:r>
        <w:rPr>
          <w:rFonts w:ascii="Times New Roman" w:hAnsi="Times New Roman" w:cs="Times New Roman"/>
          <w:sz w:val="24"/>
          <w:szCs w:val="24"/>
        </w:rPr>
        <w:t>,</w:t>
      </w:r>
      <w:r w:rsidRPr="00C44AF6">
        <w:rPr>
          <w:rFonts w:ascii="Times New Roman" w:hAnsi="Times New Roman" w:cs="Times New Roman"/>
          <w:sz w:val="24"/>
          <w:szCs w:val="24"/>
        </w:rPr>
        <w:t xml:space="preserve"> </w:t>
      </w:r>
      <w:r>
        <w:rPr>
          <w:rFonts w:ascii="Times New Roman" w:hAnsi="Times New Roman" w:cs="Times New Roman"/>
          <w:sz w:val="24"/>
          <w:szCs w:val="24"/>
        </w:rPr>
        <w:t xml:space="preserve">but </w:t>
      </w:r>
      <w:r w:rsidRPr="00C44AF6">
        <w:rPr>
          <w:rFonts w:ascii="Times New Roman" w:hAnsi="Times New Roman" w:cs="Times New Roman"/>
          <w:sz w:val="24"/>
          <w:szCs w:val="24"/>
        </w:rPr>
        <w:t>that could</w:t>
      </w:r>
      <w:r>
        <w:rPr>
          <w:rFonts w:ascii="Times New Roman" w:hAnsi="Times New Roman" w:cs="Times New Roman"/>
          <w:sz w:val="24"/>
          <w:szCs w:val="24"/>
        </w:rPr>
        <w:t xml:space="preserve"> happen to me later?</w:t>
      </w:r>
      <w:r w:rsidRPr="00C44AF6">
        <w:rPr>
          <w:rFonts w:ascii="Times New Roman" w:hAnsi="Times New Roman" w:cs="Times New Roman"/>
          <w:sz w:val="24"/>
          <w:szCs w:val="24"/>
        </w:rPr>
        <w:t xml:space="preserve"> I was like okay I feel good now, </w:t>
      </w:r>
      <w:r>
        <w:rPr>
          <w:rFonts w:ascii="Times New Roman" w:hAnsi="Times New Roman" w:cs="Times New Roman"/>
          <w:sz w:val="24"/>
          <w:szCs w:val="24"/>
        </w:rPr>
        <w:t xml:space="preserve">but what can I find out about it? </w:t>
      </w:r>
      <w:r w:rsidRPr="00C44AF6">
        <w:rPr>
          <w:rFonts w:ascii="Times New Roman" w:hAnsi="Times New Roman" w:cs="Times New Roman"/>
          <w:sz w:val="24"/>
          <w:szCs w:val="24"/>
        </w:rPr>
        <w:t>Where is the weakness in my approach</w:t>
      </w:r>
      <w:r>
        <w:rPr>
          <w:rFonts w:ascii="Times New Roman" w:hAnsi="Times New Roman" w:cs="Times New Roman"/>
          <w:sz w:val="24"/>
          <w:szCs w:val="24"/>
        </w:rPr>
        <w:t>?</w:t>
      </w:r>
      <w:r w:rsidRPr="00C44AF6">
        <w:rPr>
          <w:rFonts w:ascii="Times New Roman" w:hAnsi="Times New Roman" w:cs="Times New Roman"/>
          <w:sz w:val="24"/>
          <w:szCs w:val="24"/>
        </w:rPr>
        <w:t xml:space="preserve"> </w:t>
      </w:r>
      <w:r>
        <w:rPr>
          <w:rFonts w:ascii="Times New Roman" w:hAnsi="Times New Roman" w:cs="Times New Roman"/>
          <w:sz w:val="24"/>
          <w:szCs w:val="24"/>
        </w:rPr>
        <w:t>I</w:t>
      </w:r>
      <w:r w:rsidRPr="00C44AF6">
        <w:rPr>
          <w:rFonts w:ascii="Times New Roman" w:hAnsi="Times New Roman" w:cs="Times New Roman"/>
          <w:sz w:val="24"/>
          <w:szCs w:val="24"/>
        </w:rPr>
        <w:t>s my appro</w:t>
      </w:r>
      <w:r>
        <w:rPr>
          <w:rFonts w:ascii="Times New Roman" w:hAnsi="Times New Roman" w:cs="Times New Roman"/>
          <w:sz w:val="24"/>
          <w:szCs w:val="24"/>
        </w:rPr>
        <w:t xml:space="preserve">ach </w:t>
      </w:r>
      <w:r w:rsidRPr="00C44AF6">
        <w:rPr>
          <w:rFonts w:ascii="Times New Roman" w:hAnsi="Times New Roman" w:cs="Times New Roman"/>
          <w:sz w:val="24"/>
          <w:szCs w:val="24"/>
        </w:rPr>
        <w:t>addressing what</w:t>
      </w:r>
      <w:r>
        <w:rPr>
          <w:rFonts w:ascii="Times New Roman" w:hAnsi="Times New Roman" w:cs="Times New Roman"/>
          <w:sz w:val="24"/>
          <w:szCs w:val="24"/>
        </w:rPr>
        <w:t>’s going on?</w:t>
      </w:r>
      <w:r w:rsidRPr="00C44AF6">
        <w:rPr>
          <w:rFonts w:ascii="Times New Roman" w:hAnsi="Times New Roman" w:cs="Times New Roman"/>
          <w:sz w:val="24"/>
          <w:szCs w:val="24"/>
        </w:rPr>
        <w:t xml:space="preserve"> (Edward).</w:t>
      </w:r>
    </w:p>
    <w:p w14:paraId="095AE0A0" w14:textId="77777777" w:rsidR="00D87789" w:rsidRPr="00525A6C" w:rsidRDefault="00D87789" w:rsidP="006077CD">
      <w:pPr>
        <w:spacing w:line="480" w:lineRule="auto"/>
        <w:ind w:left="720"/>
        <w:jc w:val="left"/>
        <w:rPr>
          <w:rFonts w:ascii="Times New Roman" w:hAnsi="Times New Roman" w:cs="Times New Roman"/>
          <w:sz w:val="24"/>
          <w:szCs w:val="24"/>
        </w:rPr>
      </w:pPr>
    </w:p>
    <w:p w14:paraId="140F8A1D" w14:textId="77777777" w:rsidR="00623750" w:rsidRDefault="00623750" w:rsidP="006077CD">
      <w:r>
        <w:br w:type="page"/>
      </w:r>
    </w:p>
    <w:tbl>
      <w:tblPr>
        <w:tblW w:w="0" w:type="auto"/>
        <w:tblInd w:w="78" w:type="dxa"/>
        <w:tblBorders>
          <w:top w:val="single" w:sz="2" w:space="0" w:color="auto"/>
          <w:bottom w:val="single" w:sz="2" w:space="0" w:color="auto"/>
        </w:tblBorders>
        <w:tblLayout w:type="fixed"/>
        <w:tblLook w:val="0000" w:firstRow="0" w:lastRow="0" w:firstColumn="0" w:lastColumn="0" w:noHBand="0" w:noVBand="0"/>
      </w:tblPr>
      <w:tblGrid>
        <w:gridCol w:w="2190"/>
        <w:gridCol w:w="1156"/>
        <w:gridCol w:w="1364"/>
        <w:gridCol w:w="450"/>
        <w:gridCol w:w="1530"/>
        <w:gridCol w:w="1350"/>
      </w:tblGrid>
      <w:tr w:rsidR="00BB184F" w:rsidRPr="004D205A" w14:paraId="3E17BF67" w14:textId="77777777" w:rsidTr="00B80CCC">
        <w:trPr>
          <w:trHeight w:val="875"/>
        </w:trPr>
        <w:tc>
          <w:tcPr>
            <w:tcW w:w="8040" w:type="dxa"/>
            <w:gridSpan w:val="6"/>
            <w:tcBorders>
              <w:top w:val="nil"/>
              <w:bottom w:val="single" w:sz="4" w:space="0" w:color="auto"/>
            </w:tcBorders>
          </w:tcPr>
          <w:p w14:paraId="0FD48C1C" w14:textId="66E8F82A" w:rsidR="00BB184F" w:rsidRPr="00C370BA" w:rsidRDefault="00BB184F" w:rsidP="006077CD">
            <w:pPr>
              <w:widowControl w:val="0"/>
              <w:autoSpaceDE w:val="0"/>
              <w:autoSpaceDN w:val="0"/>
              <w:adjustRightInd w:val="0"/>
              <w:spacing w:before="120" w:after="120" w:line="480" w:lineRule="auto"/>
              <w:jc w:val="left"/>
              <w:rPr>
                <w:rFonts w:ascii="Times New Roman" w:hAnsi="Times New Roman" w:cs="Times New Roman"/>
                <w:color w:val="000000"/>
                <w:sz w:val="24"/>
                <w:szCs w:val="24"/>
              </w:rPr>
            </w:pPr>
            <w:r w:rsidRPr="00C370BA">
              <w:rPr>
                <w:rFonts w:ascii="Times New Roman" w:hAnsi="Times New Roman" w:cs="Times New Roman"/>
                <w:color w:val="000000"/>
                <w:sz w:val="24"/>
                <w:szCs w:val="24"/>
              </w:rPr>
              <w:t xml:space="preserve">Table </w:t>
            </w:r>
            <w:r w:rsidR="00F35A08">
              <w:rPr>
                <w:rFonts w:ascii="Times New Roman" w:hAnsi="Times New Roman" w:cs="Times New Roman"/>
                <w:color w:val="000000"/>
                <w:sz w:val="24"/>
                <w:szCs w:val="24"/>
              </w:rPr>
              <w:t>6</w:t>
            </w:r>
          </w:p>
          <w:p w14:paraId="680FB821" w14:textId="77777777" w:rsidR="00BB184F" w:rsidRPr="004D205A" w:rsidRDefault="00BB184F" w:rsidP="006077CD">
            <w:pPr>
              <w:widowControl w:val="0"/>
              <w:autoSpaceDE w:val="0"/>
              <w:autoSpaceDN w:val="0"/>
              <w:adjustRightInd w:val="0"/>
              <w:spacing w:before="120" w:after="120" w:line="480" w:lineRule="auto"/>
              <w:jc w:val="left"/>
              <w:rPr>
                <w:rFonts w:ascii="Times New Roman" w:hAnsi="Times New Roman" w:cs="Times New Roman"/>
                <w:color w:val="000000"/>
                <w:sz w:val="24"/>
                <w:szCs w:val="24"/>
              </w:rPr>
            </w:pPr>
            <w:r w:rsidRPr="00C370BA">
              <w:rPr>
                <w:rFonts w:ascii="Times New Roman" w:hAnsi="Times New Roman" w:cs="Times New Roman"/>
                <w:i/>
                <w:sz w:val="24"/>
                <w:szCs w:val="24"/>
              </w:rPr>
              <w:t>Scores from the pre-post questionnaire</w:t>
            </w:r>
          </w:p>
        </w:tc>
      </w:tr>
      <w:tr w:rsidR="00BB184F" w:rsidRPr="004D205A" w14:paraId="76A67DD6" w14:textId="77777777" w:rsidTr="00B80CCC">
        <w:trPr>
          <w:trHeight w:val="259"/>
        </w:trPr>
        <w:tc>
          <w:tcPr>
            <w:tcW w:w="2190" w:type="dxa"/>
            <w:tcBorders>
              <w:top w:val="single" w:sz="4" w:space="0" w:color="auto"/>
              <w:bottom w:val="single" w:sz="2" w:space="0" w:color="auto"/>
            </w:tcBorders>
            <w:vAlign w:val="center"/>
          </w:tcPr>
          <w:p w14:paraId="30169E19" w14:textId="77777777" w:rsidR="00BB184F" w:rsidRPr="004D205A" w:rsidRDefault="00BB184F" w:rsidP="006077CD">
            <w:pPr>
              <w:widowControl w:val="0"/>
              <w:autoSpaceDE w:val="0"/>
              <w:autoSpaceDN w:val="0"/>
              <w:adjustRightInd w:val="0"/>
              <w:spacing w:before="120" w:after="120" w:line="480" w:lineRule="auto"/>
              <w:jc w:val="right"/>
              <w:rPr>
                <w:rFonts w:ascii="Times New Roman" w:hAnsi="Times New Roman" w:cs="Times New Roman"/>
                <w:color w:val="000000"/>
                <w:sz w:val="24"/>
                <w:szCs w:val="24"/>
              </w:rPr>
            </w:pPr>
          </w:p>
        </w:tc>
        <w:tc>
          <w:tcPr>
            <w:tcW w:w="2520" w:type="dxa"/>
            <w:gridSpan w:val="2"/>
            <w:tcBorders>
              <w:top w:val="single" w:sz="4" w:space="0" w:color="auto"/>
              <w:bottom w:val="single" w:sz="2" w:space="0" w:color="auto"/>
            </w:tcBorders>
            <w:vAlign w:val="center"/>
          </w:tcPr>
          <w:p w14:paraId="6EBBEA17" w14:textId="12855F1E"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sidRPr="004D205A">
              <w:rPr>
                <w:rFonts w:ascii="Times New Roman" w:hAnsi="Times New Roman" w:cs="Times New Roman"/>
                <w:color w:val="000000"/>
                <w:sz w:val="24"/>
                <w:szCs w:val="24"/>
              </w:rPr>
              <w:t>Pre-program</w:t>
            </w:r>
            <w:r w:rsidRPr="004D205A">
              <w:rPr>
                <w:rFonts w:ascii="Times New Roman" w:hAnsi="Times New Roman" w:cs="Times New Roman"/>
                <w:color w:val="000000"/>
                <w:sz w:val="24"/>
                <w:szCs w:val="24"/>
              </w:rPr>
              <w:br/>
            </w:r>
            <w:r w:rsidRPr="004D205A">
              <w:rPr>
                <w:rFonts w:ascii="Times New Roman" w:hAnsi="Times New Roman" w:cs="Times New Roman"/>
                <w:i/>
                <w:color w:val="000000"/>
                <w:sz w:val="24"/>
                <w:szCs w:val="24"/>
              </w:rPr>
              <w:t>N</w:t>
            </w:r>
            <w:r w:rsidRPr="004D205A">
              <w:rPr>
                <w:rFonts w:ascii="Times New Roman" w:hAnsi="Times New Roman" w:cs="Times New Roman"/>
                <w:color w:val="000000"/>
                <w:sz w:val="24"/>
                <w:szCs w:val="24"/>
              </w:rPr>
              <w:t xml:space="preserve"> = </w:t>
            </w:r>
            <w:r w:rsidR="00831AA5">
              <w:rPr>
                <w:rFonts w:ascii="Times New Roman" w:hAnsi="Times New Roman" w:cs="Times New Roman"/>
                <w:color w:val="000000"/>
                <w:sz w:val="24"/>
                <w:szCs w:val="24"/>
              </w:rPr>
              <w:t>7</w:t>
            </w:r>
          </w:p>
        </w:tc>
        <w:tc>
          <w:tcPr>
            <w:tcW w:w="450" w:type="dxa"/>
            <w:tcBorders>
              <w:top w:val="single" w:sz="4" w:space="0" w:color="auto"/>
              <w:bottom w:val="single" w:sz="2" w:space="0" w:color="auto"/>
            </w:tcBorders>
          </w:tcPr>
          <w:p w14:paraId="3A10595C"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2880" w:type="dxa"/>
            <w:gridSpan w:val="2"/>
            <w:tcBorders>
              <w:top w:val="single" w:sz="4" w:space="0" w:color="auto"/>
              <w:bottom w:val="single" w:sz="2" w:space="0" w:color="auto"/>
            </w:tcBorders>
            <w:vAlign w:val="center"/>
          </w:tcPr>
          <w:p w14:paraId="2040F292"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sidRPr="004D205A">
              <w:rPr>
                <w:rFonts w:ascii="Times New Roman" w:hAnsi="Times New Roman" w:cs="Times New Roman"/>
                <w:color w:val="000000"/>
                <w:sz w:val="24"/>
                <w:szCs w:val="24"/>
              </w:rPr>
              <w:t>Post-program</w:t>
            </w:r>
            <w:r w:rsidRPr="004D205A">
              <w:rPr>
                <w:rFonts w:ascii="Times New Roman" w:hAnsi="Times New Roman" w:cs="Times New Roman"/>
                <w:color w:val="000000"/>
                <w:sz w:val="24"/>
                <w:szCs w:val="24"/>
              </w:rPr>
              <w:br/>
            </w:r>
            <w:r w:rsidRPr="004D205A">
              <w:rPr>
                <w:rFonts w:ascii="Times New Roman" w:hAnsi="Times New Roman" w:cs="Times New Roman"/>
                <w:i/>
                <w:color w:val="000000"/>
                <w:sz w:val="24"/>
                <w:szCs w:val="24"/>
              </w:rPr>
              <w:t>N</w:t>
            </w:r>
            <w:r w:rsidRPr="004D205A">
              <w:rPr>
                <w:rFonts w:ascii="Times New Roman" w:hAnsi="Times New Roman" w:cs="Times New Roman"/>
                <w:color w:val="000000"/>
                <w:sz w:val="24"/>
                <w:szCs w:val="24"/>
              </w:rPr>
              <w:t xml:space="preserve"> = 7</w:t>
            </w:r>
          </w:p>
        </w:tc>
      </w:tr>
      <w:tr w:rsidR="00BB184F" w:rsidRPr="004D205A" w14:paraId="468E4CA3" w14:textId="77777777" w:rsidTr="00B80CCC">
        <w:trPr>
          <w:trHeight w:val="259"/>
        </w:trPr>
        <w:tc>
          <w:tcPr>
            <w:tcW w:w="2190" w:type="dxa"/>
            <w:tcBorders>
              <w:top w:val="single" w:sz="2" w:space="0" w:color="auto"/>
              <w:bottom w:val="single" w:sz="2" w:space="0" w:color="auto"/>
            </w:tcBorders>
            <w:vAlign w:val="center"/>
          </w:tcPr>
          <w:p w14:paraId="6C3680C9"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Measure</w:t>
            </w:r>
          </w:p>
        </w:tc>
        <w:tc>
          <w:tcPr>
            <w:tcW w:w="1156" w:type="dxa"/>
            <w:tcBorders>
              <w:top w:val="single" w:sz="2" w:space="0" w:color="auto"/>
              <w:bottom w:val="single" w:sz="2" w:space="0" w:color="auto"/>
            </w:tcBorders>
            <w:vAlign w:val="center"/>
          </w:tcPr>
          <w:p w14:paraId="01F79D94"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sidRPr="004D205A">
              <w:rPr>
                <w:rFonts w:ascii="Times New Roman" w:hAnsi="Times New Roman" w:cs="Times New Roman"/>
                <w:color w:val="000000"/>
                <w:sz w:val="24"/>
                <w:szCs w:val="24"/>
              </w:rPr>
              <w:t>Mean</w:t>
            </w:r>
          </w:p>
        </w:tc>
        <w:tc>
          <w:tcPr>
            <w:tcW w:w="1364" w:type="dxa"/>
            <w:tcBorders>
              <w:top w:val="single" w:sz="2" w:space="0" w:color="auto"/>
              <w:bottom w:val="single" w:sz="2" w:space="0" w:color="auto"/>
            </w:tcBorders>
            <w:vAlign w:val="center"/>
          </w:tcPr>
          <w:p w14:paraId="1364E24D"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i/>
                <w:color w:val="000000"/>
                <w:sz w:val="24"/>
                <w:szCs w:val="24"/>
              </w:rPr>
            </w:pPr>
            <w:r w:rsidRPr="004D205A">
              <w:rPr>
                <w:rFonts w:ascii="Times New Roman" w:hAnsi="Times New Roman" w:cs="Times New Roman"/>
                <w:i/>
                <w:color w:val="000000"/>
                <w:sz w:val="24"/>
                <w:szCs w:val="24"/>
              </w:rPr>
              <w:t>SD</w:t>
            </w:r>
          </w:p>
        </w:tc>
        <w:tc>
          <w:tcPr>
            <w:tcW w:w="450" w:type="dxa"/>
            <w:tcBorders>
              <w:top w:val="single" w:sz="2" w:space="0" w:color="auto"/>
              <w:bottom w:val="single" w:sz="2" w:space="0" w:color="auto"/>
            </w:tcBorders>
          </w:tcPr>
          <w:p w14:paraId="204A6BE9"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noProof/>
                <w:color w:val="000000"/>
                <w:sz w:val="24"/>
                <w:szCs w:val="24"/>
                <w:lang w:eastAsia="en-GB"/>
              </w:rPr>
            </w:pPr>
          </w:p>
        </w:tc>
        <w:tc>
          <w:tcPr>
            <w:tcW w:w="1530" w:type="dxa"/>
            <w:tcBorders>
              <w:top w:val="single" w:sz="2" w:space="0" w:color="auto"/>
              <w:bottom w:val="single" w:sz="2" w:space="0" w:color="auto"/>
            </w:tcBorders>
            <w:vAlign w:val="center"/>
          </w:tcPr>
          <w:p w14:paraId="621A7C25"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sidRPr="004D205A">
              <w:rPr>
                <w:rFonts w:ascii="Times New Roman" w:hAnsi="Times New Roman" w:cs="Times New Roman"/>
                <w:color w:val="000000"/>
                <w:sz w:val="24"/>
                <w:szCs w:val="24"/>
              </w:rPr>
              <w:t>Mean</w:t>
            </w:r>
          </w:p>
        </w:tc>
        <w:tc>
          <w:tcPr>
            <w:tcW w:w="1350" w:type="dxa"/>
            <w:tcBorders>
              <w:top w:val="single" w:sz="2" w:space="0" w:color="auto"/>
              <w:bottom w:val="single" w:sz="2" w:space="0" w:color="auto"/>
            </w:tcBorders>
            <w:vAlign w:val="center"/>
          </w:tcPr>
          <w:p w14:paraId="2D19819E"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i/>
                <w:color w:val="000000"/>
                <w:sz w:val="24"/>
                <w:szCs w:val="24"/>
              </w:rPr>
            </w:pPr>
            <w:r w:rsidRPr="004D205A">
              <w:rPr>
                <w:rFonts w:ascii="Times New Roman" w:hAnsi="Times New Roman" w:cs="Times New Roman"/>
                <w:i/>
                <w:color w:val="000000"/>
                <w:sz w:val="24"/>
                <w:szCs w:val="24"/>
              </w:rPr>
              <w:t>SD</w:t>
            </w:r>
          </w:p>
        </w:tc>
      </w:tr>
      <w:tr w:rsidR="00BB184F" w:rsidRPr="004D205A" w14:paraId="588EC3F1" w14:textId="77777777" w:rsidTr="00B80CCC">
        <w:trPr>
          <w:trHeight w:val="259"/>
        </w:trPr>
        <w:tc>
          <w:tcPr>
            <w:tcW w:w="2190" w:type="dxa"/>
            <w:tcBorders>
              <w:top w:val="single" w:sz="2" w:space="0" w:color="auto"/>
              <w:bottom w:val="nil"/>
            </w:tcBorders>
            <w:vAlign w:val="center"/>
          </w:tcPr>
          <w:p w14:paraId="5C1ED291" w14:textId="77777777" w:rsidR="00BB184F" w:rsidRDefault="00BB184F" w:rsidP="006077CD">
            <w:pPr>
              <w:widowControl w:val="0"/>
              <w:autoSpaceDE w:val="0"/>
              <w:autoSpaceDN w:val="0"/>
              <w:adjustRightInd w:val="0"/>
              <w:spacing w:before="120" w:after="120" w:line="480" w:lineRule="auto"/>
              <w:ind w:right="-185"/>
              <w:jc w:val="left"/>
              <w:rPr>
                <w:rFonts w:ascii="Times New Roman" w:hAnsi="Times New Roman" w:cs="Times New Roman"/>
                <w:sz w:val="24"/>
                <w:szCs w:val="24"/>
              </w:rPr>
            </w:pPr>
          </w:p>
          <w:p w14:paraId="2580FE36" w14:textId="77777777" w:rsidR="00BB184F" w:rsidRPr="004D205A" w:rsidRDefault="00BB184F" w:rsidP="006077CD">
            <w:pPr>
              <w:widowControl w:val="0"/>
              <w:autoSpaceDE w:val="0"/>
              <w:autoSpaceDN w:val="0"/>
              <w:adjustRightInd w:val="0"/>
              <w:spacing w:before="120" w:after="120" w:line="480" w:lineRule="auto"/>
              <w:ind w:right="-185"/>
              <w:jc w:val="left"/>
              <w:rPr>
                <w:rFonts w:ascii="Times New Roman" w:hAnsi="Times New Roman" w:cs="Times New Roman"/>
                <w:color w:val="000000"/>
                <w:sz w:val="24"/>
                <w:szCs w:val="24"/>
              </w:rPr>
            </w:pPr>
            <w:r w:rsidRPr="004D205A">
              <w:rPr>
                <w:rFonts w:ascii="Times New Roman" w:hAnsi="Times New Roman" w:cs="Times New Roman"/>
                <w:sz w:val="24"/>
                <w:szCs w:val="24"/>
              </w:rPr>
              <w:t>Wellbeing</w:t>
            </w:r>
          </w:p>
        </w:tc>
        <w:tc>
          <w:tcPr>
            <w:tcW w:w="1156" w:type="dxa"/>
            <w:tcBorders>
              <w:top w:val="single" w:sz="2" w:space="0" w:color="auto"/>
              <w:bottom w:val="nil"/>
            </w:tcBorders>
            <w:vAlign w:val="center"/>
          </w:tcPr>
          <w:p w14:paraId="60A528EB" w14:textId="77777777" w:rsidR="00BB184F"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p w14:paraId="3B1FAE44" w14:textId="219EBF0B"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sidRPr="004D205A">
              <w:rPr>
                <w:rFonts w:ascii="Times New Roman" w:hAnsi="Times New Roman" w:cs="Times New Roman"/>
                <w:color w:val="000000"/>
                <w:sz w:val="24"/>
                <w:szCs w:val="24"/>
              </w:rPr>
              <w:t>2.4</w:t>
            </w:r>
            <w:r w:rsidR="00831AA5">
              <w:rPr>
                <w:rFonts w:ascii="Times New Roman" w:hAnsi="Times New Roman" w:cs="Times New Roman"/>
                <w:color w:val="000000"/>
                <w:sz w:val="24"/>
                <w:szCs w:val="24"/>
              </w:rPr>
              <w:t>7</w:t>
            </w:r>
          </w:p>
        </w:tc>
        <w:tc>
          <w:tcPr>
            <w:tcW w:w="1364" w:type="dxa"/>
            <w:tcBorders>
              <w:top w:val="single" w:sz="2" w:space="0" w:color="auto"/>
              <w:bottom w:val="nil"/>
            </w:tcBorders>
            <w:vAlign w:val="center"/>
          </w:tcPr>
          <w:p w14:paraId="496D39F3" w14:textId="77777777" w:rsidR="00BB184F"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p w14:paraId="7E54F18C" w14:textId="6213C4DD"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831AA5">
              <w:rPr>
                <w:rFonts w:ascii="Times New Roman" w:hAnsi="Times New Roman" w:cs="Times New Roman"/>
                <w:color w:val="000000"/>
                <w:sz w:val="24"/>
                <w:szCs w:val="24"/>
              </w:rPr>
              <w:t>91</w:t>
            </w:r>
          </w:p>
        </w:tc>
        <w:tc>
          <w:tcPr>
            <w:tcW w:w="450" w:type="dxa"/>
            <w:tcBorders>
              <w:top w:val="single" w:sz="2" w:space="0" w:color="auto"/>
              <w:bottom w:val="nil"/>
            </w:tcBorders>
          </w:tcPr>
          <w:p w14:paraId="1BC372A2"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1530" w:type="dxa"/>
            <w:tcBorders>
              <w:top w:val="single" w:sz="2" w:space="0" w:color="auto"/>
              <w:bottom w:val="nil"/>
            </w:tcBorders>
            <w:vAlign w:val="center"/>
          </w:tcPr>
          <w:p w14:paraId="3411848C" w14:textId="77777777" w:rsidR="00BB184F"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p w14:paraId="1F16C494" w14:textId="19ED495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sidRPr="004D205A">
              <w:rPr>
                <w:rFonts w:ascii="Times New Roman" w:hAnsi="Times New Roman" w:cs="Times New Roman"/>
                <w:color w:val="000000"/>
                <w:sz w:val="24"/>
                <w:szCs w:val="24"/>
              </w:rPr>
              <w:t>3.1</w:t>
            </w:r>
            <w:r>
              <w:rPr>
                <w:rFonts w:ascii="Times New Roman" w:hAnsi="Times New Roman" w:cs="Times New Roman"/>
                <w:color w:val="000000"/>
                <w:sz w:val="24"/>
                <w:szCs w:val="24"/>
              </w:rPr>
              <w:t>0</w:t>
            </w:r>
          </w:p>
        </w:tc>
        <w:tc>
          <w:tcPr>
            <w:tcW w:w="1350" w:type="dxa"/>
            <w:tcBorders>
              <w:top w:val="single" w:sz="2" w:space="0" w:color="auto"/>
              <w:bottom w:val="nil"/>
            </w:tcBorders>
            <w:vAlign w:val="center"/>
          </w:tcPr>
          <w:p w14:paraId="478033D0" w14:textId="77777777" w:rsidR="00BB184F"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p w14:paraId="1C50886F" w14:textId="69AFAC14"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.91</w:t>
            </w:r>
          </w:p>
        </w:tc>
      </w:tr>
      <w:tr w:rsidR="00BB184F" w:rsidRPr="004D205A" w14:paraId="775E3D48" w14:textId="77777777" w:rsidTr="00B80CCC">
        <w:trPr>
          <w:trHeight w:val="259"/>
        </w:trPr>
        <w:tc>
          <w:tcPr>
            <w:tcW w:w="2190" w:type="dxa"/>
            <w:tcBorders>
              <w:top w:val="nil"/>
              <w:bottom w:val="nil"/>
            </w:tcBorders>
            <w:vAlign w:val="center"/>
          </w:tcPr>
          <w:p w14:paraId="77FFE889" w14:textId="77777777" w:rsidR="00BB184F" w:rsidRPr="004D205A" w:rsidRDefault="00BB184F" w:rsidP="006077CD">
            <w:pPr>
              <w:widowControl w:val="0"/>
              <w:autoSpaceDE w:val="0"/>
              <w:autoSpaceDN w:val="0"/>
              <w:adjustRightInd w:val="0"/>
              <w:spacing w:before="120" w:after="120" w:line="480" w:lineRule="auto"/>
              <w:jc w:val="left"/>
              <w:rPr>
                <w:rFonts w:ascii="Times New Roman" w:hAnsi="Times New Roman" w:cs="Times New Roman"/>
                <w:color w:val="000000"/>
                <w:sz w:val="24"/>
                <w:szCs w:val="24"/>
              </w:rPr>
            </w:pPr>
            <w:r w:rsidRPr="004D205A">
              <w:rPr>
                <w:rFonts w:ascii="Times New Roman" w:hAnsi="Times New Roman" w:cs="Times New Roman"/>
                <w:sz w:val="24"/>
                <w:szCs w:val="24"/>
              </w:rPr>
              <w:t>Adjustment</w:t>
            </w:r>
          </w:p>
        </w:tc>
        <w:tc>
          <w:tcPr>
            <w:tcW w:w="1156" w:type="dxa"/>
            <w:tcBorders>
              <w:top w:val="nil"/>
              <w:bottom w:val="nil"/>
            </w:tcBorders>
            <w:vAlign w:val="center"/>
          </w:tcPr>
          <w:p w14:paraId="2F88D6DE" w14:textId="238E30A2" w:rsidR="00BB184F" w:rsidRPr="004D205A" w:rsidRDefault="00831AA5"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BB184F" w:rsidRPr="004D205A">
              <w:rPr>
                <w:rFonts w:ascii="Times New Roman" w:hAnsi="Times New Roman" w:cs="Times New Roman"/>
                <w:color w:val="000000"/>
                <w:sz w:val="24"/>
                <w:szCs w:val="24"/>
              </w:rPr>
              <w:t>.</w:t>
            </w:r>
            <w:r>
              <w:rPr>
                <w:rFonts w:ascii="Times New Roman" w:hAnsi="Times New Roman" w:cs="Times New Roman"/>
                <w:color w:val="000000"/>
                <w:sz w:val="24"/>
                <w:szCs w:val="24"/>
              </w:rPr>
              <w:t>29</w:t>
            </w:r>
          </w:p>
        </w:tc>
        <w:tc>
          <w:tcPr>
            <w:tcW w:w="1364" w:type="dxa"/>
            <w:tcBorders>
              <w:top w:val="nil"/>
              <w:bottom w:val="nil"/>
            </w:tcBorders>
            <w:vAlign w:val="center"/>
          </w:tcPr>
          <w:p w14:paraId="2FA7C94F" w14:textId="20EC88AD"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831AA5">
              <w:rPr>
                <w:rFonts w:ascii="Times New Roman" w:hAnsi="Times New Roman" w:cs="Times New Roman"/>
                <w:color w:val="000000"/>
                <w:sz w:val="24"/>
                <w:szCs w:val="24"/>
              </w:rPr>
              <w:t>48</w:t>
            </w:r>
          </w:p>
        </w:tc>
        <w:tc>
          <w:tcPr>
            <w:tcW w:w="450" w:type="dxa"/>
            <w:tcBorders>
              <w:top w:val="nil"/>
              <w:bottom w:val="nil"/>
            </w:tcBorders>
          </w:tcPr>
          <w:p w14:paraId="52E29A30"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1530" w:type="dxa"/>
            <w:tcBorders>
              <w:top w:val="nil"/>
              <w:bottom w:val="nil"/>
            </w:tcBorders>
            <w:vAlign w:val="center"/>
          </w:tcPr>
          <w:p w14:paraId="5A421002" w14:textId="4EB8930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sidRPr="004D205A">
              <w:rPr>
                <w:rFonts w:ascii="Times New Roman" w:hAnsi="Times New Roman" w:cs="Times New Roman"/>
                <w:color w:val="000000"/>
                <w:sz w:val="24"/>
                <w:szCs w:val="24"/>
              </w:rPr>
              <w:t>3.92</w:t>
            </w:r>
          </w:p>
        </w:tc>
        <w:tc>
          <w:tcPr>
            <w:tcW w:w="1350" w:type="dxa"/>
            <w:tcBorders>
              <w:top w:val="nil"/>
              <w:bottom w:val="nil"/>
            </w:tcBorders>
            <w:vAlign w:val="center"/>
          </w:tcPr>
          <w:p w14:paraId="336CFE22" w14:textId="3F234142"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1.46</w:t>
            </w:r>
          </w:p>
        </w:tc>
      </w:tr>
      <w:tr w:rsidR="00BB184F" w:rsidRPr="004D205A" w14:paraId="31193461" w14:textId="77777777" w:rsidTr="00B80CCC">
        <w:trPr>
          <w:trHeight w:val="259"/>
        </w:trPr>
        <w:tc>
          <w:tcPr>
            <w:tcW w:w="2190" w:type="dxa"/>
            <w:tcBorders>
              <w:top w:val="nil"/>
              <w:bottom w:val="nil"/>
            </w:tcBorders>
            <w:vAlign w:val="center"/>
          </w:tcPr>
          <w:p w14:paraId="7561F8AD" w14:textId="77777777" w:rsidR="00BB184F" w:rsidRPr="004D205A" w:rsidRDefault="00BB184F" w:rsidP="006077CD">
            <w:pPr>
              <w:widowControl w:val="0"/>
              <w:autoSpaceDE w:val="0"/>
              <w:autoSpaceDN w:val="0"/>
              <w:adjustRightInd w:val="0"/>
              <w:spacing w:before="120" w:after="120" w:line="480" w:lineRule="auto"/>
              <w:jc w:val="left"/>
              <w:rPr>
                <w:rFonts w:ascii="Times New Roman" w:hAnsi="Times New Roman" w:cs="Times New Roman"/>
                <w:sz w:val="24"/>
                <w:szCs w:val="24"/>
              </w:rPr>
            </w:pPr>
            <w:r>
              <w:rPr>
                <w:rFonts w:ascii="Times New Roman" w:hAnsi="Times New Roman" w:cs="Times New Roman"/>
                <w:sz w:val="24"/>
                <w:szCs w:val="24"/>
              </w:rPr>
              <w:t>Self-esteem</w:t>
            </w:r>
          </w:p>
        </w:tc>
        <w:tc>
          <w:tcPr>
            <w:tcW w:w="1156" w:type="dxa"/>
            <w:tcBorders>
              <w:top w:val="nil"/>
              <w:bottom w:val="nil"/>
            </w:tcBorders>
            <w:vAlign w:val="center"/>
          </w:tcPr>
          <w:p w14:paraId="4A8DF910" w14:textId="2805928C"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8F657C">
              <w:rPr>
                <w:rFonts w:ascii="Times New Roman" w:hAnsi="Times New Roman" w:cs="Times New Roman"/>
                <w:color w:val="000000"/>
                <w:sz w:val="24"/>
                <w:szCs w:val="24"/>
              </w:rPr>
              <w:t>74</w:t>
            </w:r>
          </w:p>
        </w:tc>
        <w:tc>
          <w:tcPr>
            <w:tcW w:w="1364" w:type="dxa"/>
            <w:tcBorders>
              <w:top w:val="nil"/>
              <w:bottom w:val="nil"/>
            </w:tcBorders>
            <w:vAlign w:val="center"/>
          </w:tcPr>
          <w:p w14:paraId="4398AA29" w14:textId="78D3D15C" w:rsidR="00BB184F"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8F657C">
              <w:rPr>
                <w:rFonts w:ascii="Times New Roman" w:hAnsi="Times New Roman" w:cs="Times New Roman"/>
                <w:color w:val="000000"/>
                <w:sz w:val="24"/>
                <w:szCs w:val="24"/>
              </w:rPr>
              <w:t>74</w:t>
            </w:r>
          </w:p>
        </w:tc>
        <w:tc>
          <w:tcPr>
            <w:tcW w:w="450" w:type="dxa"/>
            <w:tcBorders>
              <w:top w:val="nil"/>
              <w:bottom w:val="nil"/>
            </w:tcBorders>
          </w:tcPr>
          <w:p w14:paraId="52C4CE72"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1530" w:type="dxa"/>
            <w:tcBorders>
              <w:top w:val="nil"/>
              <w:bottom w:val="nil"/>
            </w:tcBorders>
            <w:vAlign w:val="center"/>
          </w:tcPr>
          <w:p w14:paraId="6330C64D"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5.29</w:t>
            </w:r>
          </w:p>
        </w:tc>
        <w:tc>
          <w:tcPr>
            <w:tcW w:w="1350" w:type="dxa"/>
            <w:tcBorders>
              <w:top w:val="nil"/>
              <w:bottom w:val="nil"/>
            </w:tcBorders>
            <w:vAlign w:val="center"/>
          </w:tcPr>
          <w:p w14:paraId="61345E79" w14:textId="77777777" w:rsidR="00BB184F"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1.49</w:t>
            </w:r>
          </w:p>
        </w:tc>
      </w:tr>
      <w:tr w:rsidR="00BB184F" w:rsidRPr="004D205A" w14:paraId="6BA32BCF" w14:textId="77777777" w:rsidTr="00B80CCC">
        <w:trPr>
          <w:trHeight w:val="259"/>
        </w:trPr>
        <w:tc>
          <w:tcPr>
            <w:tcW w:w="2190" w:type="dxa"/>
            <w:tcBorders>
              <w:top w:val="nil"/>
              <w:bottom w:val="nil"/>
            </w:tcBorders>
            <w:vAlign w:val="center"/>
          </w:tcPr>
          <w:p w14:paraId="2EFB40B6" w14:textId="77777777" w:rsidR="00BB184F" w:rsidRPr="004D205A" w:rsidRDefault="00BB184F" w:rsidP="006077CD">
            <w:pPr>
              <w:widowControl w:val="0"/>
              <w:autoSpaceDE w:val="0"/>
              <w:autoSpaceDN w:val="0"/>
              <w:adjustRightInd w:val="0"/>
              <w:spacing w:before="120" w:after="120" w:line="480" w:lineRule="auto"/>
              <w:jc w:val="left"/>
              <w:rPr>
                <w:rFonts w:ascii="Times New Roman" w:hAnsi="Times New Roman" w:cs="Times New Roman"/>
                <w:sz w:val="24"/>
                <w:szCs w:val="24"/>
              </w:rPr>
            </w:pPr>
            <w:r w:rsidRPr="004D205A">
              <w:rPr>
                <w:rFonts w:ascii="Times New Roman" w:hAnsi="Times New Roman" w:cs="Times New Roman"/>
                <w:sz w:val="24"/>
                <w:szCs w:val="24"/>
              </w:rPr>
              <w:t>Support seeking</w:t>
            </w:r>
          </w:p>
        </w:tc>
        <w:tc>
          <w:tcPr>
            <w:tcW w:w="1156" w:type="dxa"/>
            <w:tcBorders>
              <w:top w:val="nil"/>
              <w:bottom w:val="nil"/>
            </w:tcBorders>
            <w:vAlign w:val="center"/>
          </w:tcPr>
          <w:p w14:paraId="77EE46ED" w14:textId="192FEDE2" w:rsidR="00BB184F" w:rsidRPr="004D205A" w:rsidRDefault="008F657C"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BB184F" w:rsidRPr="004D205A">
              <w:rPr>
                <w:rFonts w:ascii="Times New Roman" w:hAnsi="Times New Roman" w:cs="Times New Roman"/>
                <w:color w:val="000000"/>
                <w:sz w:val="24"/>
                <w:szCs w:val="24"/>
              </w:rPr>
              <w:t>.</w:t>
            </w:r>
            <w:r>
              <w:rPr>
                <w:rFonts w:ascii="Times New Roman" w:hAnsi="Times New Roman" w:cs="Times New Roman"/>
                <w:color w:val="000000"/>
                <w:sz w:val="24"/>
                <w:szCs w:val="24"/>
              </w:rPr>
              <w:t>29</w:t>
            </w:r>
          </w:p>
        </w:tc>
        <w:tc>
          <w:tcPr>
            <w:tcW w:w="1364" w:type="dxa"/>
            <w:tcBorders>
              <w:top w:val="nil"/>
              <w:bottom w:val="nil"/>
            </w:tcBorders>
            <w:vAlign w:val="center"/>
          </w:tcPr>
          <w:p w14:paraId="0B23F6E0" w14:textId="5EC5A914" w:rsidR="00BB184F" w:rsidRPr="004D205A" w:rsidRDefault="00B64049"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BB184F">
              <w:rPr>
                <w:rFonts w:ascii="Times New Roman" w:hAnsi="Times New Roman" w:cs="Times New Roman"/>
                <w:color w:val="000000"/>
                <w:sz w:val="24"/>
                <w:szCs w:val="24"/>
              </w:rPr>
              <w:t>.</w:t>
            </w:r>
            <w:r>
              <w:rPr>
                <w:rFonts w:ascii="Times New Roman" w:hAnsi="Times New Roman" w:cs="Times New Roman"/>
                <w:color w:val="000000"/>
                <w:sz w:val="24"/>
                <w:szCs w:val="24"/>
              </w:rPr>
              <w:t>0</w:t>
            </w:r>
            <w:r w:rsidR="00BB184F">
              <w:rPr>
                <w:rFonts w:ascii="Times New Roman" w:hAnsi="Times New Roman" w:cs="Times New Roman"/>
                <w:color w:val="000000"/>
                <w:sz w:val="24"/>
                <w:szCs w:val="24"/>
              </w:rPr>
              <w:t>2</w:t>
            </w:r>
          </w:p>
        </w:tc>
        <w:tc>
          <w:tcPr>
            <w:tcW w:w="450" w:type="dxa"/>
            <w:tcBorders>
              <w:top w:val="nil"/>
              <w:bottom w:val="nil"/>
            </w:tcBorders>
          </w:tcPr>
          <w:p w14:paraId="7DC29DC1"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1530" w:type="dxa"/>
            <w:tcBorders>
              <w:top w:val="nil"/>
              <w:bottom w:val="nil"/>
            </w:tcBorders>
            <w:vAlign w:val="center"/>
          </w:tcPr>
          <w:p w14:paraId="2E2ADFAA" w14:textId="6C857BC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sidRPr="004D205A">
              <w:rPr>
                <w:rFonts w:ascii="Times New Roman" w:hAnsi="Times New Roman" w:cs="Times New Roman"/>
                <w:color w:val="000000"/>
                <w:sz w:val="24"/>
                <w:szCs w:val="24"/>
              </w:rPr>
              <w:t>5.7</w:t>
            </w:r>
            <w:r>
              <w:rPr>
                <w:rFonts w:ascii="Times New Roman" w:hAnsi="Times New Roman" w:cs="Times New Roman"/>
                <w:color w:val="000000"/>
                <w:sz w:val="24"/>
                <w:szCs w:val="24"/>
              </w:rPr>
              <w:t>0</w:t>
            </w:r>
          </w:p>
        </w:tc>
        <w:tc>
          <w:tcPr>
            <w:tcW w:w="1350" w:type="dxa"/>
            <w:tcBorders>
              <w:top w:val="nil"/>
              <w:bottom w:val="nil"/>
            </w:tcBorders>
            <w:vAlign w:val="center"/>
          </w:tcPr>
          <w:p w14:paraId="3DD33BA0" w14:textId="468B52B9"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1.02</w:t>
            </w:r>
          </w:p>
        </w:tc>
      </w:tr>
      <w:tr w:rsidR="00BB184F" w:rsidRPr="004D205A" w14:paraId="3AD3D4DA" w14:textId="77777777" w:rsidTr="00B80CCC">
        <w:trPr>
          <w:trHeight w:val="259"/>
        </w:trPr>
        <w:tc>
          <w:tcPr>
            <w:tcW w:w="2190" w:type="dxa"/>
            <w:tcBorders>
              <w:top w:val="nil"/>
              <w:bottom w:val="nil"/>
            </w:tcBorders>
            <w:vAlign w:val="center"/>
          </w:tcPr>
          <w:p w14:paraId="6C70ED5E" w14:textId="77777777" w:rsidR="00BB184F" w:rsidRPr="004D205A" w:rsidRDefault="00BB184F" w:rsidP="006077CD">
            <w:pPr>
              <w:widowControl w:val="0"/>
              <w:autoSpaceDE w:val="0"/>
              <w:autoSpaceDN w:val="0"/>
              <w:adjustRightInd w:val="0"/>
              <w:spacing w:before="120" w:after="120" w:line="480" w:lineRule="auto"/>
              <w:ind w:right="-185"/>
              <w:jc w:val="left"/>
              <w:rPr>
                <w:rFonts w:ascii="Times New Roman" w:hAnsi="Times New Roman" w:cs="Times New Roman"/>
                <w:sz w:val="24"/>
                <w:szCs w:val="24"/>
              </w:rPr>
            </w:pPr>
            <w:r w:rsidRPr="004D205A">
              <w:rPr>
                <w:rFonts w:ascii="Times New Roman" w:hAnsi="Times New Roman" w:cs="Times New Roman"/>
                <w:sz w:val="24"/>
                <w:szCs w:val="24"/>
              </w:rPr>
              <w:t>Career planning</w:t>
            </w:r>
          </w:p>
        </w:tc>
        <w:tc>
          <w:tcPr>
            <w:tcW w:w="1156" w:type="dxa"/>
            <w:tcBorders>
              <w:top w:val="nil"/>
              <w:bottom w:val="nil"/>
            </w:tcBorders>
            <w:vAlign w:val="center"/>
          </w:tcPr>
          <w:p w14:paraId="434F2D54" w14:textId="5FF44406"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sidRPr="004D205A">
              <w:rPr>
                <w:rFonts w:ascii="Times New Roman" w:hAnsi="Times New Roman" w:cs="Times New Roman"/>
                <w:color w:val="000000"/>
                <w:sz w:val="24"/>
                <w:szCs w:val="24"/>
              </w:rPr>
              <w:t>3.3</w:t>
            </w:r>
            <w:r w:rsidR="00B64049">
              <w:rPr>
                <w:rFonts w:ascii="Times New Roman" w:hAnsi="Times New Roman" w:cs="Times New Roman"/>
                <w:color w:val="000000"/>
                <w:sz w:val="24"/>
                <w:szCs w:val="24"/>
              </w:rPr>
              <w:t>8</w:t>
            </w:r>
          </w:p>
        </w:tc>
        <w:tc>
          <w:tcPr>
            <w:tcW w:w="1364" w:type="dxa"/>
            <w:tcBorders>
              <w:top w:val="nil"/>
              <w:bottom w:val="nil"/>
            </w:tcBorders>
            <w:vAlign w:val="center"/>
          </w:tcPr>
          <w:p w14:paraId="4F8AC4DC" w14:textId="38E27944"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B64049">
              <w:rPr>
                <w:rFonts w:ascii="Times New Roman" w:hAnsi="Times New Roman" w:cs="Times New Roman"/>
                <w:color w:val="000000"/>
                <w:sz w:val="24"/>
                <w:szCs w:val="24"/>
              </w:rPr>
              <w:t>23</w:t>
            </w:r>
          </w:p>
        </w:tc>
        <w:tc>
          <w:tcPr>
            <w:tcW w:w="450" w:type="dxa"/>
            <w:tcBorders>
              <w:top w:val="nil"/>
              <w:bottom w:val="nil"/>
            </w:tcBorders>
          </w:tcPr>
          <w:p w14:paraId="19AF017E"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1530" w:type="dxa"/>
            <w:tcBorders>
              <w:top w:val="nil"/>
              <w:bottom w:val="nil"/>
            </w:tcBorders>
            <w:vAlign w:val="center"/>
          </w:tcPr>
          <w:p w14:paraId="69D902E2" w14:textId="42FA4A99"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sidRPr="004D205A">
              <w:rPr>
                <w:rFonts w:ascii="Times New Roman" w:hAnsi="Times New Roman" w:cs="Times New Roman"/>
                <w:color w:val="000000"/>
                <w:sz w:val="24"/>
                <w:szCs w:val="24"/>
              </w:rPr>
              <w:t>4.24</w:t>
            </w:r>
          </w:p>
        </w:tc>
        <w:tc>
          <w:tcPr>
            <w:tcW w:w="1350" w:type="dxa"/>
            <w:tcBorders>
              <w:top w:val="nil"/>
              <w:bottom w:val="nil"/>
            </w:tcBorders>
            <w:vAlign w:val="center"/>
          </w:tcPr>
          <w:p w14:paraId="45507636" w14:textId="170CA5FA"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1.44</w:t>
            </w:r>
          </w:p>
        </w:tc>
      </w:tr>
      <w:tr w:rsidR="00BB184F" w:rsidRPr="004D205A" w14:paraId="282B170A" w14:textId="77777777" w:rsidTr="00B80CCC">
        <w:trPr>
          <w:trHeight w:val="259"/>
        </w:trPr>
        <w:tc>
          <w:tcPr>
            <w:tcW w:w="2190" w:type="dxa"/>
            <w:tcBorders>
              <w:top w:val="nil"/>
              <w:bottom w:val="nil"/>
            </w:tcBorders>
            <w:vAlign w:val="center"/>
          </w:tcPr>
          <w:p w14:paraId="6B9983DD" w14:textId="77777777" w:rsidR="00BB184F" w:rsidRPr="004D205A" w:rsidRDefault="00BB184F" w:rsidP="006077CD">
            <w:pPr>
              <w:widowControl w:val="0"/>
              <w:autoSpaceDE w:val="0"/>
              <w:autoSpaceDN w:val="0"/>
              <w:adjustRightInd w:val="0"/>
              <w:spacing w:before="120" w:after="120" w:line="480" w:lineRule="auto"/>
              <w:jc w:val="left"/>
              <w:rPr>
                <w:rFonts w:ascii="Times New Roman" w:hAnsi="Times New Roman" w:cs="Times New Roman"/>
                <w:sz w:val="24"/>
                <w:szCs w:val="24"/>
              </w:rPr>
            </w:pPr>
            <w:r w:rsidRPr="004D205A">
              <w:rPr>
                <w:rFonts w:ascii="Times New Roman" w:hAnsi="Times New Roman" w:cs="Times New Roman"/>
                <w:sz w:val="24"/>
                <w:szCs w:val="24"/>
              </w:rPr>
              <w:t>PsyCap</w:t>
            </w:r>
          </w:p>
        </w:tc>
        <w:tc>
          <w:tcPr>
            <w:tcW w:w="1156" w:type="dxa"/>
            <w:tcBorders>
              <w:top w:val="nil"/>
              <w:bottom w:val="nil"/>
            </w:tcBorders>
            <w:vAlign w:val="center"/>
          </w:tcPr>
          <w:p w14:paraId="7B6498DD" w14:textId="7F454A24" w:rsidR="00BB184F" w:rsidRPr="004D205A" w:rsidRDefault="00367ECC"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BB184F" w:rsidRPr="004D205A">
              <w:rPr>
                <w:rFonts w:ascii="Times New Roman" w:hAnsi="Times New Roman" w:cs="Times New Roman"/>
                <w:color w:val="000000"/>
                <w:sz w:val="24"/>
                <w:szCs w:val="24"/>
              </w:rPr>
              <w:t>.</w:t>
            </w:r>
            <w:r>
              <w:rPr>
                <w:rFonts w:ascii="Times New Roman" w:hAnsi="Times New Roman" w:cs="Times New Roman"/>
                <w:color w:val="000000"/>
                <w:sz w:val="24"/>
                <w:szCs w:val="24"/>
              </w:rPr>
              <w:t>2</w:t>
            </w:r>
            <w:r w:rsidR="00BB184F" w:rsidRPr="004D205A">
              <w:rPr>
                <w:rFonts w:ascii="Times New Roman" w:hAnsi="Times New Roman" w:cs="Times New Roman"/>
                <w:color w:val="000000"/>
                <w:sz w:val="24"/>
                <w:szCs w:val="24"/>
              </w:rPr>
              <w:t>0</w:t>
            </w:r>
          </w:p>
        </w:tc>
        <w:tc>
          <w:tcPr>
            <w:tcW w:w="1364" w:type="dxa"/>
            <w:tcBorders>
              <w:top w:val="nil"/>
              <w:bottom w:val="nil"/>
            </w:tcBorders>
            <w:vAlign w:val="center"/>
          </w:tcPr>
          <w:p w14:paraId="5D493F8F" w14:textId="203A55E5"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367ECC">
              <w:rPr>
                <w:rFonts w:ascii="Times New Roman" w:hAnsi="Times New Roman" w:cs="Times New Roman"/>
                <w:color w:val="000000"/>
                <w:sz w:val="24"/>
                <w:szCs w:val="24"/>
              </w:rPr>
              <w:t>24</w:t>
            </w:r>
          </w:p>
        </w:tc>
        <w:tc>
          <w:tcPr>
            <w:tcW w:w="450" w:type="dxa"/>
            <w:tcBorders>
              <w:top w:val="nil"/>
              <w:bottom w:val="nil"/>
            </w:tcBorders>
          </w:tcPr>
          <w:p w14:paraId="5E1832BB"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1530" w:type="dxa"/>
            <w:tcBorders>
              <w:top w:val="nil"/>
              <w:bottom w:val="nil"/>
            </w:tcBorders>
            <w:vAlign w:val="center"/>
          </w:tcPr>
          <w:p w14:paraId="615F0B58" w14:textId="57EA73C8"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sidRPr="004D205A">
              <w:rPr>
                <w:rFonts w:ascii="Times New Roman" w:hAnsi="Times New Roman" w:cs="Times New Roman"/>
                <w:color w:val="000000"/>
                <w:sz w:val="24"/>
                <w:szCs w:val="24"/>
              </w:rPr>
              <w:t>5.36</w:t>
            </w:r>
          </w:p>
        </w:tc>
        <w:tc>
          <w:tcPr>
            <w:tcW w:w="1350" w:type="dxa"/>
            <w:tcBorders>
              <w:top w:val="nil"/>
              <w:bottom w:val="nil"/>
            </w:tcBorders>
            <w:vAlign w:val="center"/>
          </w:tcPr>
          <w:p w14:paraId="16431FE3" w14:textId="5868AE79"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.68</w:t>
            </w:r>
          </w:p>
        </w:tc>
      </w:tr>
      <w:tr w:rsidR="00BB184F" w:rsidRPr="004D205A" w14:paraId="6E5D7056" w14:textId="77777777" w:rsidTr="00B80CCC">
        <w:trPr>
          <w:trHeight w:val="259"/>
        </w:trPr>
        <w:tc>
          <w:tcPr>
            <w:tcW w:w="2190" w:type="dxa"/>
            <w:tcBorders>
              <w:top w:val="nil"/>
              <w:bottom w:val="single" w:sz="2" w:space="0" w:color="auto"/>
            </w:tcBorders>
            <w:vAlign w:val="center"/>
          </w:tcPr>
          <w:p w14:paraId="181FB0BA"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b/>
                <w:i/>
                <w:sz w:val="24"/>
                <w:szCs w:val="24"/>
              </w:rPr>
            </w:pPr>
          </w:p>
        </w:tc>
        <w:tc>
          <w:tcPr>
            <w:tcW w:w="1156" w:type="dxa"/>
            <w:tcBorders>
              <w:top w:val="nil"/>
              <w:bottom w:val="single" w:sz="2" w:space="0" w:color="auto"/>
            </w:tcBorders>
            <w:vAlign w:val="center"/>
          </w:tcPr>
          <w:p w14:paraId="12CB9E19"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1364" w:type="dxa"/>
            <w:tcBorders>
              <w:top w:val="nil"/>
              <w:bottom w:val="single" w:sz="2" w:space="0" w:color="auto"/>
            </w:tcBorders>
            <w:vAlign w:val="center"/>
          </w:tcPr>
          <w:p w14:paraId="287CE659"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450" w:type="dxa"/>
            <w:tcBorders>
              <w:top w:val="nil"/>
              <w:bottom w:val="single" w:sz="2" w:space="0" w:color="auto"/>
            </w:tcBorders>
          </w:tcPr>
          <w:p w14:paraId="5A9D9FD3"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1530" w:type="dxa"/>
            <w:tcBorders>
              <w:top w:val="nil"/>
              <w:bottom w:val="single" w:sz="2" w:space="0" w:color="auto"/>
            </w:tcBorders>
            <w:vAlign w:val="center"/>
          </w:tcPr>
          <w:p w14:paraId="6C094408"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1350" w:type="dxa"/>
            <w:tcBorders>
              <w:top w:val="nil"/>
              <w:bottom w:val="single" w:sz="2" w:space="0" w:color="auto"/>
            </w:tcBorders>
            <w:vAlign w:val="center"/>
          </w:tcPr>
          <w:p w14:paraId="3A83D3B4" w14:textId="77777777" w:rsidR="00BB184F" w:rsidRPr="004D205A" w:rsidRDefault="00BB184F"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r>
    </w:tbl>
    <w:p w14:paraId="11AB8C2E" w14:textId="77777777" w:rsidR="00BB184F" w:rsidRDefault="00BB184F" w:rsidP="006077CD">
      <w:pPr>
        <w:autoSpaceDE w:val="0"/>
        <w:autoSpaceDN w:val="0"/>
        <w:adjustRightInd w:val="0"/>
        <w:spacing w:line="480" w:lineRule="auto"/>
        <w:jc w:val="left"/>
        <w:rPr>
          <w:rFonts w:ascii="Times New Roman" w:hAnsi="Times New Roman" w:cs="Times New Roman"/>
          <w:sz w:val="24"/>
          <w:szCs w:val="24"/>
        </w:rPr>
      </w:pPr>
    </w:p>
    <w:p w14:paraId="5E065623" w14:textId="017845A1" w:rsidR="00BB184F" w:rsidRDefault="00BB184F" w:rsidP="006077CD">
      <w:pPr>
        <w:autoSpaceDE w:val="0"/>
        <w:autoSpaceDN w:val="0"/>
        <w:adjustRightInd w:val="0"/>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Helping the participants to increase their knowledge about transition and themselves was a key objective of CMO2. However, the extent of the participants’ prior learning and </w:t>
      </w:r>
      <w:r w:rsidR="005D0587">
        <w:rPr>
          <w:rFonts w:ascii="Times New Roman" w:hAnsi="Times New Roman" w:cs="Times New Roman"/>
          <w:sz w:val="24"/>
          <w:szCs w:val="24"/>
        </w:rPr>
        <w:t>understanding (context</w:t>
      </w:r>
      <w:r>
        <w:rPr>
          <w:rFonts w:ascii="Times New Roman" w:hAnsi="Times New Roman" w:cs="Times New Roman"/>
          <w:sz w:val="24"/>
          <w:szCs w:val="24"/>
        </w:rPr>
        <w:t xml:space="preserve">) seemed to influence outcomes. For example, one participant stated that she had taken time out from her career as an athlete in order to reflect on and process her feelings about a life outside sport. Having done this emotional processing, having to revisit her feelings </w:t>
      </w:r>
      <w:r w:rsidR="00C97654">
        <w:rPr>
          <w:rFonts w:ascii="Times New Roman" w:hAnsi="Times New Roman" w:cs="Times New Roman"/>
          <w:sz w:val="24"/>
          <w:szCs w:val="24"/>
        </w:rPr>
        <w:t>was an uncomfortable experience:</w:t>
      </w:r>
      <w:r>
        <w:rPr>
          <w:rFonts w:ascii="Times New Roman" w:hAnsi="Times New Roman" w:cs="Times New Roman"/>
          <w:sz w:val="24"/>
          <w:szCs w:val="24"/>
        </w:rPr>
        <w:t xml:space="preserve"> </w:t>
      </w:r>
    </w:p>
    <w:p w14:paraId="342365B1" w14:textId="77777777" w:rsidR="00BB184F" w:rsidRDefault="00BB184F" w:rsidP="006077CD">
      <w:pPr>
        <w:spacing w:line="480" w:lineRule="auto"/>
        <w:ind w:left="720" w:right="-6"/>
        <w:jc w:val="left"/>
        <w:rPr>
          <w:rFonts w:ascii="Times New Roman" w:hAnsi="Times New Roman" w:cs="Times New Roman"/>
          <w:sz w:val="24"/>
          <w:szCs w:val="24"/>
        </w:rPr>
      </w:pPr>
      <w:r w:rsidRPr="00740818">
        <w:rPr>
          <w:rFonts w:ascii="Times New Roman" w:hAnsi="Times New Roman" w:cs="Times New Roman"/>
          <w:sz w:val="24"/>
          <w:szCs w:val="24"/>
        </w:rPr>
        <w:t xml:space="preserve">After the first workshop, I ended up being in an emotional space for quite a long period </w:t>
      </w:r>
      <w:r>
        <w:rPr>
          <w:rFonts w:ascii="Times New Roman" w:hAnsi="Times New Roman" w:cs="Times New Roman"/>
          <w:sz w:val="24"/>
          <w:szCs w:val="24"/>
        </w:rPr>
        <w:t xml:space="preserve">of time with a lot of questions, </w:t>
      </w:r>
      <w:r w:rsidRPr="00740818">
        <w:rPr>
          <w:rFonts w:ascii="Times New Roman" w:hAnsi="Times New Roman" w:cs="Times New Roman"/>
          <w:sz w:val="24"/>
          <w:szCs w:val="24"/>
        </w:rPr>
        <w:t>which actually</w:t>
      </w:r>
      <w:r>
        <w:rPr>
          <w:rFonts w:ascii="Times New Roman" w:hAnsi="Times New Roman" w:cs="Times New Roman"/>
          <w:sz w:val="24"/>
          <w:szCs w:val="24"/>
        </w:rPr>
        <w:t>,</w:t>
      </w:r>
      <w:r w:rsidRPr="00740818">
        <w:rPr>
          <w:rFonts w:ascii="Times New Roman" w:hAnsi="Times New Roman" w:cs="Times New Roman"/>
          <w:sz w:val="24"/>
          <w:szCs w:val="24"/>
        </w:rPr>
        <w:t xml:space="preserve"> when I sat down and thought about it I was like ‘hang on a minute I’ve been through this, I’ve been through thi</w:t>
      </w:r>
      <w:r>
        <w:rPr>
          <w:rFonts w:ascii="Times New Roman" w:hAnsi="Times New Roman" w:cs="Times New Roman"/>
          <w:sz w:val="24"/>
          <w:szCs w:val="24"/>
        </w:rPr>
        <w:t>s’. I</w:t>
      </w:r>
      <w:r w:rsidRPr="00740818">
        <w:rPr>
          <w:rFonts w:ascii="Times New Roman" w:hAnsi="Times New Roman" w:cs="Times New Roman"/>
          <w:sz w:val="24"/>
          <w:szCs w:val="24"/>
        </w:rPr>
        <w:t>t</w:t>
      </w:r>
      <w:r>
        <w:rPr>
          <w:rFonts w:ascii="Times New Roman" w:hAnsi="Times New Roman" w:cs="Times New Roman"/>
          <w:sz w:val="24"/>
          <w:szCs w:val="24"/>
        </w:rPr>
        <w:t xml:space="preserve"> [the programme]</w:t>
      </w:r>
      <w:r w:rsidRPr="00740818">
        <w:rPr>
          <w:rFonts w:ascii="Times New Roman" w:hAnsi="Times New Roman" w:cs="Times New Roman"/>
          <w:sz w:val="24"/>
          <w:szCs w:val="24"/>
        </w:rPr>
        <w:t xml:space="preserve"> sort of made an assumption that everyone was in t</w:t>
      </w:r>
      <w:r>
        <w:rPr>
          <w:rFonts w:ascii="Times New Roman" w:hAnsi="Times New Roman" w:cs="Times New Roman"/>
          <w:sz w:val="24"/>
          <w:szCs w:val="24"/>
        </w:rPr>
        <w:t xml:space="preserve">he same sort of emotional space (Felicity). </w:t>
      </w:r>
    </w:p>
    <w:p w14:paraId="1E8B5011" w14:textId="77777777" w:rsidR="00D87789" w:rsidRDefault="00D87789" w:rsidP="006077CD">
      <w:pPr>
        <w:ind w:right="-6"/>
        <w:jc w:val="left"/>
        <w:rPr>
          <w:rFonts w:ascii="Times New Roman" w:hAnsi="Times New Roman" w:cs="Times New Roman"/>
          <w:b/>
          <w:sz w:val="24"/>
          <w:szCs w:val="24"/>
        </w:rPr>
      </w:pPr>
    </w:p>
    <w:p w14:paraId="39FBE648" w14:textId="182D57BB" w:rsidR="00BB184F" w:rsidRDefault="00BB184F" w:rsidP="006077CD">
      <w:pPr>
        <w:spacing w:line="480" w:lineRule="auto"/>
        <w:ind w:right="-6"/>
        <w:jc w:val="left"/>
        <w:rPr>
          <w:rFonts w:ascii="Times New Roman" w:hAnsi="Times New Roman" w:cs="Times New Roman"/>
          <w:b/>
          <w:sz w:val="24"/>
          <w:szCs w:val="24"/>
        </w:rPr>
      </w:pPr>
      <w:r w:rsidRPr="000E2BC5">
        <w:rPr>
          <w:rFonts w:ascii="Times New Roman" w:hAnsi="Times New Roman" w:cs="Times New Roman"/>
          <w:b/>
          <w:sz w:val="24"/>
          <w:szCs w:val="24"/>
        </w:rPr>
        <w:t>CMO3: Exploring identity.</w:t>
      </w:r>
    </w:p>
    <w:p w14:paraId="0FBE2556" w14:textId="02AB6193" w:rsidR="00BB184F" w:rsidRDefault="00BB184F" w:rsidP="006077CD">
      <w:pPr>
        <w:autoSpaceDE w:val="0"/>
        <w:autoSpaceDN w:val="0"/>
        <w:adjustRightInd w:val="0"/>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Pr="000E2BC5">
        <w:rPr>
          <w:rFonts w:ascii="Times New Roman" w:hAnsi="Times New Roman" w:cs="Times New Roman"/>
          <w:sz w:val="24"/>
          <w:szCs w:val="24"/>
        </w:rPr>
        <w:t>Research on the transition</w:t>
      </w:r>
      <w:r>
        <w:rPr>
          <w:rFonts w:ascii="Times New Roman" w:hAnsi="Times New Roman" w:cs="Times New Roman"/>
          <w:sz w:val="24"/>
          <w:szCs w:val="24"/>
        </w:rPr>
        <w:t xml:space="preserve"> out of</w:t>
      </w:r>
      <w:r w:rsidRPr="000E2BC5">
        <w:rPr>
          <w:rFonts w:ascii="Times New Roman" w:hAnsi="Times New Roman" w:cs="Times New Roman"/>
          <w:sz w:val="24"/>
          <w:szCs w:val="24"/>
        </w:rPr>
        <w:t xml:space="preserve"> sport suggest</w:t>
      </w:r>
      <w:r>
        <w:rPr>
          <w:rFonts w:ascii="Times New Roman" w:hAnsi="Times New Roman" w:cs="Times New Roman"/>
          <w:sz w:val="24"/>
          <w:szCs w:val="24"/>
        </w:rPr>
        <w:t>s</w:t>
      </w:r>
      <w:r w:rsidRPr="000E2BC5">
        <w:rPr>
          <w:rFonts w:ascii="Times New Roman" w:hAnsi="Times New Roman" w:cs="Times New Roman"/>
          <w:sz w:val="24"/>
          <w:szCs w:val="24"/>
        </w:rPr>
        <w:t xml:space="preserve"> that that one of the</w:t>
      </w:r>
      <w:r>
        <w:rPr>
          <w:rFonts w:ascii="Times New Roman" w:hAnsi="Times New Roman" w:cs="Times New Roman"/>
          <w:sz w:val="24"/>
          <w:szCs w:val="24"/>
        </w:rPr>
        <w:t xml:space="preserve"> most significant challenges that</w:t>
      </w:r>
      <w:r w:rsidRPr="000E2BC5">
        <w:rPr>
          <w:rFonts w:ascii="Times New Roman" w:hAnsi="Times New Roman" w:cs="Times New Roman"/>
          <w:sz w:val="24"/>
          <w:szCs w:val="24"/>
        </w:rPr>
        <w:t xml:space="preserve"> retired athlete</w:t>
      </w:r>
      <w:r>
        <w:rPr>
          <w:rFonts w:ascii="Times New Roman" w:hAnsi="Times New Roman" w:cs="Times New Roman"/>
          <w:sz w:val="24"/>
          <w:szCs w:val="24"/>
        </w:rPr>
        <w:t>s face</w:t>
      </w:r>
      <w:r w:rsidRPr="000E2BC5">
        <w:rPr>
          <w:rFonts w:ascii="Times New Roman" w:hAnsi="Times New Roman" w:cs="Times New Roman"/>
          <w:sz w:val="24"/>
          <w:szCs w:val="24"/>
        </w:rPr>
        <w:t xml:space="preserve"> is the search for a new </w:t>
      </w:r>
      <w:r>
        <w:rPr>
          <w:rFonts w:ascii="Times New Roman" w:hAnsi="Times New Roman" w:cs="Times New Roman"/>
          <w:sz w:val="24"/>
          <w:szCs w:val="24"/>
        </w:rPr>
        <w:t>sense of self after the loss of their athletic identity. This was the context in which the programme was expected to be delivered. Indeed, for many of the participants, their participation and success in sport shaped their identity and this often led to difficulties when they left their sporting careers behind. Indeed, several athletes commented that they never fully felt satisfied with their life after sport an</w:t>
      </w:r>
      <w:r w:rsidR="00C97654">
        <w:rPr>
          <w:rFonts w:ascii="Times New Roman" w:hAnsi="Times New Roman" w:cs="Times New Roman"/>
          <w:sz w:val="24"/>
          <w:szCs w:val="24"/>
        </w:rPr>
        <w:t>d in many ways felt unfulfilled:</w:t>
      </w:r>
    </w:p>
    <w:p w14:paraId="0CAB0B2B" w14:textId="6223E5C1" w:rsidR="00BB184F" w:rsidRDefault="00BB184F" w:rsidP="006077CD">
      <w:pPr>
        <w:autoSpaceDE w:val="0"/>
        <w:autoSpaceDN w:val="0"/>
        <w:adjustRightInd w:val="0"/>
        <w:spacing w:line="480" w:lineRule="auto"/>
        <w:ind w:left="720"/>
        <w:jc w:val="left"/>
        <w:rPr>
          <w:rFonts w:ascii="Times New Roman" w:hAnsi="Times New Roman" w:cs="Times New Roman"/>
          <w:sz w:val="24"/>
          <w:szCs w:val="24"/>
        </w:rPr>
      </w:pPr>
      <w:r w:rsidRPr="00C515E1">
        <w:rPr>
          <w:rFonts w:ascii="Times New Roman" w:hAnsi="Times New Roman" w:cs="Times New Roman"/>
          <w:sz w:val="24"/>
          <w:szCs w:val="24"/>
        </w:rPr>
        <w:t>I struggled with finding something to replace sport. I probably made the mistake of having my identity around my sport a</w:t>
      </w:r>
      <w:r>
        <w:rPr>
          <w:rFonts w:ascii="Times New Roman" w:hAnsi="Times New Roman" w:cs="Times New Roman"/>
          <w:sz w:val="24"/>
          <w:szCs w:val="24"/>
        </w:rPr>
        <w:t>nd I thought that that was all</w:t>
      </w:r>
      <w:r w:rsidRPr="00C515E1">
        <w:rPr>
          <w:rFonts w:ascii="Times New Roman" w:hAnsi="Times New Roman" w:cs="Times New Roman"/>
          <w:sz w:val="24"/>
          <w:szCs w:val="24"/>
        </w:rPr>
        <w:t xml:space="preserve"> I could do.</w:t>
      </w:r>
      <w:r w:rsidR="005D0587">
        <w:rPr>
          <w:rFonts w:ascii="Times New Roman" w:hAnsi="Times New Roman" w:cs="Times New Roman"/>
          <w:sz w:val="24"/>
          <w:szCs w:val="24"/>
        </w:rPr>
        <w:t xml:space="preserve"> That was just my whole identity,</w:t>
      </w:r>
      <w:r w:rsidRPr="00C515E1">
        <w:rPr>
          <w:rFonts w:ascii="Times New Roman" w:hAnsi="Times New Roman" w:cs="Times New Roman"/>
          <w:sz w:val="24"/>
          <w:szCs w:val="24"/>
        </w:rPr>
        <w:t xml:space="preserve"> so when things were going well I was feeling good, when things were going badly I wasn’t feeling so good</w:t>
      </w:r>
      <w:r>
        <w:rPr>
          <w:rFonts w:ascii="Times New Roman" w:hAnsi="Times New Roman" w:cs="Times New Roman"/>
          <w:sz w:val="24"/>
          <w:szCs w:val="24"/>
        </w:rPr>
        <w:t>. When [sport] ended it was very hard.</w:t>
      </w:r>
      <w:r w:rsidRPr="00C515E1">
        <w:rPr>
          <w:rFonts w:ascii="Times New Roman" w:hAnsi="Times New Roman" w:cs="Times New Roman"/>
          <w:sz w:val="24"/>
          <w:szCs w:val="24"/>
        </w:rPr>
        <w:t xml:space="preserve"> I just felt there </w:t>
      </w:r>
      <w:r>
        <w:rPr>
          <w:rFonts w:ascii="Times New Roman" w:hAnsi="Times New Roman" w:cs="Times New Roman"/>
          <w:sz w:val="24"/>
          <w:szCs w:val="24"/>
        </w:rPr>
        <w:t>was a massive gap in my life, and</w:t>
      </w:r>
      <w:r w:rsidRPr="00C515E1">
        <w:rPr>
          <w:rFonts w:ascii="Times New Roman" w:hAnsi="Times New Roman" w:cs="Times New Roman"/>
          <w:sz w:val="24"/>
          <w:szCs w:val="24"/>
        </w:rPr>
        <w:t xml:space="preserve"> it’s very hard to fill that gap of having a purpose and a daily goal and a daily challenge</w:t>
      </w:r>
      <w:r>
        <w:rPr>
          <w:rFonts w:ascii="Times New Roman" w:hAnsi="Times New Roman" w:cs="Times New Roman"/>
          <w:sz w:val="24"/>
          <w:szCs w:val="24"/>
        </w:rPr>
        <w:t>,</w:t>
      </w:r>
      <w:r w:rsidRPr="00C515E1">
        <w:rPr>
          <w:rFonts w:ascii="Times New Roman" w:hAnsi="Times New Roman" w:cs="Times New Roman"/>
          <w:sz w:val="24"/>
          <w:szCs w:val="24"/>
        </w:rPr>
        <w:t xml:space="preserve"> which I used to thrive on</w:t>
      </w:r>
      <w:r>
        <w:rPr>
          <w:rFonts w:ascii="Times New Roman" w:hAnsi="Times New Roman" w:cs="Times New Roman"/>
          <w:sz w:val="24"/>
          <w:szCs w:val="24"/>
        </w:rPr>
        <w:t xml:space="preserve"> (Paul). </w:t>
      </w:r>
    </w:p>
    <w:p w14:paraId="3DBE5EC7" w14:textId="77777777" w:rsidR="00881A29" w:rsidRDefault="00881A29" w:rsidP="006077CD">
      <w:pPr>
        <w:autoSpaceDE w:val="0"/>
        <w:autoSpaceDN w:val="0"/>
        <w:adjustRightInd w:val="0"/>
        <w:ind w:left="720"/>
        <w:jc w:val="left"/>
        <w:rPr>
          <w:rFonts w:ascii="Times New Roman" w:hAnsi="Times New Roman" w:cs="Times New Roman"/>
          <w:sz w:val="24"/>
          <w:szCs w:val="24"/>
        </w:rPr>
      </w:pPr>
    </w:p>
    <w:p w14:paraId="37BF7B50" w14:textId="43FE650B" w:rsidR="00BB184F"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A primary goal of the programme was to help the participants explore their identity in relation to their career as athletes, help them to deal with any issues around the loss of identity, and encourage them to connect with the beliefs and values that may support their sense of self in the future. This process seemed to help some of the participants to reflect on and gain new insight into their career as athletes, their relationship with sport, and what this mea</w:t>
      </w:r>
      <w:r w:rsidR="00C97654">
        <w:rPr>
          <w:rFonts w:ascii="Times New Roman" w:hAnsi="Times New Roman" w:cs="Times New Roman"/>
          <w:sz w:val="24"/>
          <w:szCs w:val="24"/>
        </w:rPr>
        <w:t>nt for who they were as people:</w:t>
      </w:r>
    </w:p>
    <w:p w14:paraId="47EA8B85" w14:textId="3D325CBA" w:rsidR="00BB184F" w:rsidRDefault="00BB184F" w:rsidP="006077CD">
      <w:pPr>
        <w:autoSpaceDE w:val="0"/>
        <w:autoSpaceDN w:val="0"/>
        <w:adjustRightInd w:val="0"/>
        <w:spacing w:line="480" w:lineRule="auto"/>
        <w:ind w:left="720"/>
        <w:jc w:val="left"/>
        <w:rPr>
          <w:rFonts w:ascii="Times New Roman" w:hAnsi="Times New Roman" w:cs="Times New Roman"/>
          <w:sz w:val="24"/>
          <w:szCs w:val="24"/>
        </w:rPr>
      </w:pPr>
      <w:r w:rsidRPr="00E81B71">
        <w:rPr>
          <w:rFonts w:ascii="Times New Roman" w:hAnsi="Times New Roman" w:cs="Times New Roman"/>
          <w:sz w:val="24"/>
          <w:szCs w:val="24"/>
        </w:rPr>
        <w:t>I’ve understood now why I was doing sport, why I got into it, why I proved to be so good, and what was awful for me when it ended. It was just raising an awareness and a deeper unde</w:t>
      </w:r>
      <w:r>
        <w:rPr>
          <w:rFonts w:ascii="Times New Roman" w:hAnsi="Times New Roman" w:cs="Times New Roman"/>
          <w:sz w:val="24"/>
          <w:szCs w:val="24"/>
        </w:rPr>
        <w:t>rstanding of myself</w:t>
      </w:r>
      <w:r w:rsidRPr="00E81B71">
        <w:rPr>
          <w:rFonts w:ascii="Times New Roman" w:hAnsi="Times New Roman" w:cs="Times New Roman"/>
          <w:sz w:val="24"/>
          <w:szCs w:val="24"/>
        </w:rPr>
        <w:t>. And then from there</w:t>
      </w:r>
      <w:r>
        <w:rPr>
          <w:rFonts w:ascii="Times New Roman" w:hAnsi="Times New Roman" w:cs="Times New Roman"/>
          <w:sz w:val="24"/>
          <w:szCs w:val="24"/>
        </w:rPr>
        <w:t xml:space="preserve"> the ability</w:t>
      </w:r>
      <w:r w:rsidRPr="00E81B71">
        <w:rPr>
          <w:rFonts w:ascii="Times New Roman" w:hAnsi="Times New Roman" w:cs="Times New Roman"/>
          <w:sz w:val="24"/>
          <w:szCs w:val="24"/>
        </w:rPr>
        <w:t xml:space="preserve"> to go and find something</w:t>
      </w:r>
      <w:r w:rsidR="005D0587">
        <w:rPr>
          <w:rFonts w:ascii="Times New Roman" w:hAnsi="Times New Roman" w:cs="Times New Roman"/>
          <w:sz w:val="24"/>
          <w:szCs w:val="24"/>
        </w:rPr>
        <w:t>,</w:t>
      </w:r>
      <w:r w:rsidRPr="00E81B71">
        <w:rPr>
          <w:rFonts w:ascii="Times New Roman" w:hAnsi="Times New Roman" w:cs="Times New Roman"/>
          <w:sz w:val="24"/>
          <w:szCs w:val="24"/>
        </w:rPr>
        <w:t xml:space="preserve"> or finds things</w:t>
      </w:r>
      <w:r w:rsidR="005D0587">
        <w:rPr>
          <w:rFonts w:ascii="Times New Roman" w:hAnsi="Times New Roman" w:cs="Times New Roman"/>
          <w:sz w:val="24"/>
          <w:szCs w:val="24"/>
        </w:rPr>
        <w:t>,</w:t>
      </w:r>
      <w:r w:rsidRPr="00E81B71">
        <w:rPr>
          <w:rFonts w:ascii="Times New Roman" w:hAnsi="Times New Roman" w:cs="Times New Roman"/>
          <w:sz w:val="24"/>
          <w:szCs w:val="24"/>
        </w:rPr>
        <w:t xml:space="preserve"> that I can do so I can be more in touch with myself</w:t>
      </w:r>
      <w:r>
        <w:rPr>
          <w:rFonts w:ascii="Arial" w:hAnsi="Arial" w:cs="Arial"/>
          <w:sz w:val="24"/>
          <w:szCs w:val="24"/>
        </w:rPr>
        <w:t xml:space="preserve"> </w:t>
      </w:r>
      <w:r>
        <w:rPr>
          <w:rFonts w:ascii="Times New Roman" w:hAnsi="Times New Roman" w:cs="Times New Roman"/>
          <w:sz w:val="24"/>
          <w:szCs w:val="24"/>
        </w:rPr>
        <w:t xml:space="preserve">(Edward). </w:t>
      </w:r>
    </w:p>
    <w:p w14:paraId="769F1808" w14:textId="77777777" w:rsidR="00881A29" w:rsidRDefault="00881A29" w:rsidP="006077CD">
      <w:pPr>
        <w:autoSpaceDE w:val="0"/>
        <w:autoSpaceDN w:val="0"/>
        <w:adjustRightInd w:val="0"/>
        <w:ind w:left="720"/>
        <w:jc w:val="left"/>
        <w:rPr>
          <w:rFonts w:ascii="Times New Roman" w:hAnsi="Times New Roman" w:cs="Times New Roman"/>
          <w:sz w:val="24"/>
          <w:szCs w:val="24"/>
        </w:rPr>
      </w:pPr>
    </w:p>
    <w:p w14:paraId="2ACD400C" w14:textId="7A72DD9A" w:rsidR="00BB184F" w:rsidRDefault="00BB184F" w:rsidP="006077CD">
      <w:pPr>
        <w:spacing w:line="480" w:lineRule="auto"/>
        <w:jc w:val="left"/>
        <w:rPr>
          <w:rFonts w:ascii="Times New Roman" w:hAnsi="Times New Roman" w:cs="Times New Roman"/>
          <w:sz w:val="24"/>
          <w:szCs w:val="24"/>
        </w:rPr>
      </w:pPr>
      <w:r>
        <w:rPr>
          <w:rFonts w:ascii="Times New Roman" w:hAnsi="Times New Roman" w:cs="Times New Roman"/>
          <w:sz w:val="24"/>
          <w:szCs w:val="24"/>
        </w:rPr>
        <w:tab/>
        <w:t>By engaging in the programme several of the participants reported that they were able to recognise that constantly striving for success as athletes had compromised their ability to be content and happy in life, both during and after their career in sport. For these participants, the programme seemed to help them to acknowl</w:t>
      </w:r>
      <w:r w:rsidR="005D0587">
        <w:rPr>
          <w:rFonts w:ascii="Times New Roman" w:hAnsi="Times New Roman" w:cs="Times New Roman"/>
          <w:sz w:val="24"/>
          <w:szCs w:val="24"/>
        </w:rPr>
        <w:t xml:space="preserve">edge and explore the need for </w:t>
      </w:r>
      <w:r w:rsidR="00C97654">
        <w:rPr>
          <w:rFonts w:ascii="Times New Roman" w:hAnsi="Times New Roman" w:cs="Times New Roman"/>
          <w:sz w:val="24"/>
          <w:szCs w:val="24"/>
        </w:rPr>
        <w:t>balance in their life:</w:t>
      </w:r>
    </w:p>
    <w:p w14:paraId="1F1ED052" w14:textId="13F47E35" w:rsidR="00BB184F" w:rsidRDefault="00BB184F" w:rsidP="006077CD">
      <w:pPr>
        <w:autoSpaceDE w:val="0"/>
        <w:autoSpaceDN w:val="0"/>
        <w:adjustRightInd w:val="0"/>
        <w:spacing w:line="480" w:lineRule="auto"/>
        <w:ind w:left="720"/>
        <w:jc w:val="left"/>
        <w:rPr>
          <w:rFonts w:ascii="Times New Roman" w:hAnsi="Times New Roman" w:cs="Times New Roman"/>
          <w:sz w:val="24"/>
          <w:szCs w:val="24"/>
        </w:rPr>
      </w:pPr>
      <w:r w:rsidRPr="007A2923">
        <w:rPr>
          <w:rFonts w:ascii="Times New Roman" w:hAnsi="Times New Roman" w:cs="Times New Roman"/>
          <w:sz w:val="24"/>
          <w:szCs w:val="24"/>
        </w:rPr>
        <w:t xml:space="preserve">Most </w:t>
      </w:r>
      <w:r w:rsidR="00686D1B">
        <w:rPr>
          <w:rFonts w:ascii="Times New Roman" w:hAnsi="Times New Roman" w:cs="Times New Roman"/>
          <w:sz w:val="24"/>
          <w:szCs w:val="24"/>
        </w:rPr>
        <w:t>people who</w:t>
      </w:r>
      <w:r w:rsidRPr="007A2923">
        <w:rPr>
          <w:rFonts w:ascii="Times New Roman" w:hAnsi="Times New Roman" w:cs="Times New Roman"/>
          <w:sz w:val="24"/>
          <w:szCs w:val="24"/>
        </w:rPr>
        <w:t xml:space="preserve"> have been involved in sport have been condi</w:t>
      </w:r>
      <w:r>
        <w:rPr>
          <w:rFonts w:ascii="Times New Roman" w:hAnsi="Times New Roman" w:cs="Times New Roman"/>
          <w:sz w:val="24"/>
          <w:szCs w:val="24"/>
        </w:rPr>
        <w:t>tioned</w:t>
      </w:r>
      <w:r w:rsidRPr="007A2923">
        <w:rPr>
          <w:rFonts w:ascii="Times New Roman" w:hAnsi="Times New Roman" w:cs="Times New Roman"/>
          <w:sz w:val="24"/>
          <w:szCs w:val="24"/>
        </w:rPr>
        <w:t xml:space="preserve"> to always be striving for that next improvement and never to feel happy and content and I’d never really experienced life being fulfilled. </w:t>
      </w:r>
      <w:r>
        <w:rPr>
          <w:rFonts w:ascii="Times New Roman" w:hAnsi="Times New Roman" w:cs="Times New Roman"/>
          <w:sz w:val="24"/>
          <w:szCs w:val="24"/>
        </w:rPr>
        <w:t>Th</w:t>
      </w:r>
      <w:r w:rsidRPr="007A2923">
        <w:rPr>
          <w:rFonts w:ascii="Times New Roman" w:hAnsi="Times New Roman" w:cs="Times New Roman"/>
          <w:sz w:val="24"/>
          <w:szCs w:val="24"/>
        </w:rPr>
        <w:t>at resonate</w:t>
      </w:r>
      <w:r>
        <w:rPr>
          <w:rFonts w:ascii="Times New Roman" w:hAnsi="Times New Roman" w:cs="Times New Roman"/>
          <w:sz w:val="24"/>
          <w:szCs w:val="24"/>
        </w:rPr>
        <w:t>s</w:t>
      </w:r>
      <w:r w:rsidRPr="007A2923">
        <w:rPr>
          <w:rFonts w:ascii="Times New Roman" w:hAnsi="Times New Roman" w:cs="Times New Roman"/>
          <w:sz w:val="24"/>
          <w:szCs w:val="24"/>
        </w:rPr>
        <w:t xml:space="preserve"> with me a lot and now I’m making a conscious effort to not always just look for the next improvement but also balance that with </w:t>
      </w:r>
      <w:r>
        <w:rPr>
          <w:rFonts w:ascii="Times New Roman" w:hAnsi="Times New Roman" w:cs="Times New Roman"/>
          <w:sz w:val="24"/>
          <w:szCs w:val="24"/>
        </w:rPr>
        <w:t>being happy and being grateful (Julie</w:t>
      </w:r>
      <w:r w:rsidR="00022A29">
        <w:rPr>
          <w:rFonts w:ascii="Times New Roman" w:hAnsi="Times New Roman" w:cs="Times New Roman"/>
          <w:sz w:val="24"/>
          <w:szCs w:val="24"/>
        </w:rPr>
        <w:t>).</w:t>
      </w:r>
    </w:p>
    <w:p w14:paraId="06823022" w14:textId="77777777" w:rsidR="00881A29" w:rsidRDefault="00881A29" w:rsidP="006077CD">
      <w:pPr>
        <w:autoSpaceDE w:val="0"/>
        <w:autoSpaceDN w:val="0"/>
        <w:adjustRightInd w:val="0"/>
        <w:ind w:left="720"/>
        <w:jc w:val="left"/>
        <w:rPr>
          <w:rFonts w:ascii="Times New Roman" w:hAnsi="Times New Roman" w:cs="Times New Roman"/>
          <w:sz w:val="24"/>
          <w:szCs w:val="24"/>
        </w:rPr>
      </w:pPr>
    </w:p>
    <w:p w14:paraId="0BC729D9" w14:textId="224E9091" w:rsidR="00BB184F" w:rsidRPr="00AF0007" w:rsidRDefault="00BB184F" w:rsidP="006077CD">
      <w:pPr>
        <w:autoSpaceDE w:val="0"/>
        <w:autoSpaceDN w:val="0"/>
        <w:adjustRightInd w:val="0"/>
        <w:spacing w:line="480" w:lineRule="auto"/>
        <w:jc w:val="left"/>
        <w:rPr>
          <w:rFonts w:ascii="Times New Roman" w:hAnsi="Times New Roman" w:cs="Times New Roman"/>
          <w:color w:val="000000" w:themeColor="text1"/>
          <w:sz w:val="24"/>
          <w:szCs w:val="24"/>
        </w:rPr>
      </w:pPr>
      <w:r>
        <w:rPr>
          <w:rFonts w:ascii="Times New Roman" w:hAnsi="Times New Roman" w:cs="Times New Roman"/>
          <w:sz w:val="24"/>
          <w:szCs w:val="24"/>
        </w:rPr>
        <w:tab/>
      </w:r>
      <w:r w:rsidRPr="00AF0007">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rPr>
        <w:t>is</w:t>
      </w:r>
      <w:r w:rsidRPr="00AF0007">
        <w:rPr>
          <w:rFonts w:ascii="Times New Roman" w:hAnsi="Times New Roman" w:cs="Times New Roman"/>
          <w:color w:val="000000" w:themeColor="text1"/>
          <w:sz w:val="24"/>
          <w:szCs w:val="24"/>
        </w:rPr>
        <w:t xml:space="preserve"> recognition of the need for balance in life </w:t>
      </w:r>
      <w:r>
        <w:rPr>
          <w:rFonts w:ascii="Times New Roman" w:hAnsi="Times New Roman" w:cs="Times New Roman"/>
          <w:color w:val="000000" w:themeColor="text1"/>
          <w:sz w:val="24"/>
          <w:szCs w:val="24"/>
        </w:rPr>
        <w:t xml:space="preserve">seemed to </w:t>
      </w:r>
      <w:r w:rsidRPr="00AF0007">
        <w:rPr>
          <w:rFonts w:ascii="Times New Roman" w:hAnsi="Times New Roman" w:cs="Times New Roman"/>
          <w:color w:val="000000" w:themeColor="text1"/>
          <w:sz w:val="24"/>
          <w:szCs w:val="24"/>
        </w:rPr>
        <w:t>help the participants to see the possibility for multiple identities and multiple solutions to the issues</w:t>
      </w:r>
      <w:r w:rsidR="00C97654">
        <w:rPr>
          <w:rFonts w:ascii="Times New Roman" w:hAnsi="Times New Roman" w:cs="Times New Roman"/>
          <w:color w:val="000000" w:themeColor="text1"/>
          <w:sz w:val="24"/>
          <w:szCs w:val="24"/>
        </w:rPr>
        <w:t xml:space="preserve"> they were facing in transition:</w:t>
      </w:r>
      <w:r w:rsidRPr="00AF0007">
        <w:rPr>
          <w:rFonts w:ascii="Times New Roman" w:hAnsi="Times New Roman" w:cs="Times New Roman"/>
          <w:color w:val="000000" w:themeColor="text1"/>
          <w:sz w:val="24"/>
          <w:szCs w:val="24"/>
        </w:rPr>
        <w:t xml:space="preserve"> </w:t>
      </w:r>
    </w:p>
    <w:p w14:paraId="729D1776" w14:textId="69E2AB7C" w:rsidR="00BB184F" w:rsidRPr="00AF0007" w:rsidRDefault="00BB184F" w:rsidP="006077CD">
      <w:pPr>
        <w:autoSpaceDE w:val="0"/>
        <w:autoSpaceDN w:val="0"/>
        <w:adjustRightInd w:val="0"/>
        <w:spacing w:line="480" w:lineRule="auto"/>
        <w:ind w:left="720"/>
        <w:jc w:val="left"/>
        <w:rPr>
          <w:rFonts w:ascii="Times New Roman" w:hAnsi="Times New Roman" w:cs="Times New Roman"/>
          <w:sz w:val="24"/>
          <w:szCs w:val="24"/>
        </w:rPr>
      </w:pPr>
      <w:r w:rsidRPr="00670D5F">
        <w:rPr>
          <w:rFonts w:ascii="Times New Roman" w:hAnsi="Times New Roman" w:cs="Times New Roman"/>
          <w:sz w:val="24"/>
          <w:szCs w:val="24"/>
        </w:rPr>
        <w:t>I’ve be</w:t>
      </w:r>
      <w:r>
        <w:rPr>
          <w:rFonts w:ascii="Times New Roman" w:hAnsi="Times New Roman" w:cs="Times New Roman"/>
          <w:sz w:val="24"/>
          <w:szCs w:val="24"/>
        </w:rPr>
        <w:t>en looking for one solution</w:t>
      </w:r>
      <w:r w:rsidRPr="00670D5F">
        <w:rPr>
          <w:rFonts w:ascii="Times New Roman" w:hAnsi="Times New Roman" w:cs="Times New Roman"/>
          <w:sz w:val="24"/>
          <w:szCs w:val="24"/>
        </w:rPr>
        <w:t xml:space="preserve"> to satisfy</w:t>
      </w:r>
      <w:r>
        <w:rPr>
          <w:rFonts w:ascii="Times New Roman" w:hAnsi="Times New Roman" w:cs="Times New Roman"/>
          <w:sz w:val="24"/>
          <w:szCs w:val="24"/>
        </w:rPr>
        <w:t xml:space="preserve"> me</w:t>
      </w:r>
      <w:r w:rsidRPr="00670D5F">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670D5F">
        <w:rPr>
          <w:rFonts w:ascii="Times New Roman" w:hAnsi="Times New Roman" w:cs="Times New Roman"/>
          <w:sz w:val="24"/>
          <w:szCs w:val="24"/>
        </w:rPr>
        <w:t xml:space="preserve">replace sport for </w:t>
      </w:r>
      <w:r>
        <w:rPr>
          <w:rFonts w:ascii="Times New Roman" w:hAnsi="Times New Roman" w:cs="Times New Roman"/>
          <w:sz w:val="24"/>
          <w:szCs w:val="24"/>
        </w:rPr>
        <w:t>another thing. S</w:t>
      </w:r>
      <w:r w:rsidRPr="00670D5F">
        <w:rPr>
          <w:rFonts w:ascii="Times New Roman" w:hAnsi="Times New Roman" w:cs="Times New Roman"/>
          <w:sz w:val="24"/>
          <w:szCs w:val="24"/>
        </w:rPr>
        <w:t>o that</w:t>
      </w:r>
      <w:r>
        <w:rPr>
          <w:rFonts w:ascii="Times New Roman" w:hAnsi="Times New Roman" w:cs="Times New Roman"/>
          <w:sz w:val="24"/>
          <w:szCs w:val="24"/>
        </w:rPr>
        <w:t>’s</w:t>
      </w:r>
      <w:r w:rsidRPr="00670D5F">
        <w:rPr>
          <w:rFonts w:ascii="Times New Roman" w:hAnsi="Times New Roman" w:cs="Times New Roman"/>
          <w:sz w:val="24"/>
          <w:szCs w:val="24"/>
        </w:rPr>
        <w:t xml:space="preserve"> </w:t>
      </w:r>
      <w:r w:rsidR="00022A29">
        <w:rPr>
          <w:rFonts w:ascii="Times New Roman" w:hAnsi="Times New Roman" w:cs="Times New Roman"/>
          <w:sz w:val="24"/>
          <w:szCs w:val="24"/>
        </w:rPr>
        <w:t>everything all in one, “</w:t>
      </w:r>
      <w:r>
        <w:rPr>
          <w:rFonts w:ascii="Times New Roman" w:hAnsi="Times New Roman" w:cs="Times New Roman"/>
          <w:sz w:val="24"/>
          <w:szCs w:val="24"/>
        </w:rPr>
        <w:t>there</w:t>
      </w:r>
      <w:r w:rsidRPr="00670D5F">
        <w:rPr>
          <w:rFonts w:ascii="Times New Roman" w:hAnsi="Times New Roman" w:cs="Times New Roman"/>
          <w:sz w:val="24"/>
          <w:szCs w:val="24"/>
        </w:rPr>
        <w:t xml:space="preserve"> you go</w:t>
      </w:r>
      <w:r>
        <w:rPr>
          <w:rFonts w:ascii="Times New Roman" w:hAnsi="Times New Roman" w:cs="Times New Roman"/>
          <w:sz w:val="24"/>
          <w:szCs w:val="24"/>
        </w:rPr>
        <w:t>,</w:t>
      </w:r>
      <w:r w:rsidRPr="00670D5F">
        <w:rPr>
          <w:rFonts w:ascii="Times New Roman" w:hAnsi="Times New Roman" w:cs="Times New Roman"/>
          <w:sz w:val="24"/>
          <w:szCs w:val="24"/>
        </w:rPr>
        <w:t xml:space="preserve"> you’ve got your solution</w:t>
      </w:r>
      <w:r w:rsidR="00022A29">
        <w:rPr>
          <w:rFonts w:ascii="Times New Roman" w:hAnsi="Times New Roman" w:cs="Times New Roman"/>
          <w:sz w:val="24"/>
          <w:szCs w:val="24"/>
        </w:rPr>
        <w:t>”</w:t>
      </w:r>
      <w:r>
        <w:rPr>
          <w:rFonts w:ascii="Times New Roman" w:hAnsi="Times New Roman" w:cs="Times New Roman"/>
          <w:sz w:val="24"/>
          <w:szCs w:val="24"/>
        </w:rPr>
        <w:t>. B</w:t>
      </w:r>
      <w:r w:rsidRPr="00670D5F">
        <w:rPr>
          <w:rFonts w:ascii="Times New Roman" w:hAnsi="Times New Roman" w:cs="Times New Roman"/>
          <w:sz w:val="24"/>
          <w:szCs w:val="24"/>
        </w:rPr>
        <w:t>ut ac</w:t>
      </w:r>
      <w:r>
        <w:rPr>
          <w:rFonts w:ascii="Times New Roman" w:hAnsi="Times New Roman" w:cs="Times New Roman"/>
          <w:sz w:val="24"/>
          <w:szCs w:val="24"/>
        </w:rPr>
        <w:t>tually now I’ve sort of seen that</w:t>
      </w:r>
      <w:r w:rsidRPr="00670D5F">
        <w:rPr>
          <w:rFonts w:ascii="Times New Roman" w:hAnsi="Times New Roman" w:cs="Times New Roman"/>
          <w:sz w:val="24"/>
          <w:szCs w:val="24"/>
        </w:rPr>
        <w:t xml:space="preserve"> there can be a few different things </w:t>
      </w:r>
      <w:r>
        <w:rPr>
          <w:rFonts w:ascii="Times New Roman" w:hAnsi="Times New Roman" w:cs="Times New Roman"/>
          <w:sz w:val="24"/>
          <w:szCs w:val="24"/>
        </w:rPr>
        <w:t>in life,</w:t>
      </w:r>
      <w:r w:rsidRPr="00670D5F">
        <w:rPr>
          <w:rFonts w:ascii="Times New Roman" w:hAnsi="Times New Roman" w:cs="Times New Roman"/>
          <w:sz w:val="24"/>
          <w:szCs w:val="24"/>
        </w:rPr>
        <w:t xml:space="preserve"> your life needs to be</w:t>
      </w:r>
      <w:r>
        <w:rPr>
          <w:rFonts w:ascii="Times New Roman" w:hAnsi="Times New Roman" w:cs="Times New Roman"/>
          <w:sz w:val="24"/>
          <w:szCs w:val="24"/>
        </w:rPr>
        <w:t xml:space="preserve"> balanced. Y</w:t>
      </w:r>
      <w:r w:rsidRPr="00670D5F">
        <w:rPr>
          <w:rFonts w:ascii="Times New Roman" w:hAnsi="Times New Roman" w:cs="Times New Roman"/>
          <w:sz w:val="24"/>
          <w:szCs w:val="24"/>
        </w:rPr>
        <w:t>ou can actually balance your life out a bi</w:t>
      </w:r>
      <w:r>
        <w:rPr>
          <w:rFonts w:ascii="Times New Roman" w:hAnsi="Times New Roman" w:cs="Times New Roman"/>
          <w:sz w:val="24"/>
          <w:szCs w:val="24"/>
        </w:rPr>
        <w:t xml:space="preserve">t better to look for different </w:t>
      </w:r>
      <w:r w:rsidRPr="00670D5F">
        <w:rPr>
          <w:rFonts w:ascii="Times New Roman" w:hAnsi="Times New Roman" w:cs="Times New Roman"/>
          <w:sz w:val="24"/>
          <w:szCs w:val="24"/>
        </w:rPr>
        <w:t>things that you miss</w:t>
      </w:r>
      <w:r>
        <w:rPr>
          <w:rFonts w:ascii="Times New Roman" w:hAnsi="Times New Roman" w:cs="Times New Roman"/>
          <w:sz w:val="24"/>
          <w:szCs w:val="24"/>
        </w:rPr>
        <w:t xml:space="preserve"> from sport. L</w:t>
      </w:r>
      <w:r w:rsidRPr="00670D5F">
        <w:rPr>
          <w:rFonts w:ascii="Times New Roman" w:hAnsi="Times New Roman" w:cs="Times New Roman"/>
          <w:sz w:val="24"/>
          <w:szCs w:val="24"/>
        </w:rPr>
        <w:t>ike friends, if you h</w:t>
      </w:r>
      <w:r>
        <w:rPr>
          <w:rFonts w:ascii="Times New Roman" w:hAnsi="Times New Roman" w:cs="Times New Roman"/>
          <w:sz w:val="24"/>
          <w:szCs w:val="24"/>
        </w:rPr>
        <w:t>ave a group of friends that you connect with,</w:t>
      </w:r>
      <w:r w:rsidRPr="00670D5F">
        <w:rPr>
          <w:rFonts w:ascii="Times New Roman" w:hAnsi="Times New Roman" w:cs="Times New Roman"/>
          <w:sz w:val="24"/>
          <w:szCs w:val="24"/>
        </w:rPr>
        <w:t xml:space="preserve"> or you can have a job which make</w:t>
      </w:r>
      <w:r>
        <w:rPr>
          <w:rFonts w:ascii="Times New Roman" w:hAnsi="Times New Roman" w:cs="Times New Roman"/>
          <w:sz w:val="24"/>
          <w:szCs w:val="24"/>
        </w:rPr>
        <w:t xml:space="preserve">s you money and you’re successful, </w:t>
      </w:r>
      <w:r w:rsidRPr="00670D5F">
        <w:rPr>
          <w:rFonts w:ascii="Times New Roman" w:hAnsi="Times New Roman" w:cs="Times New Roman"/>
          <w:sz w:val="24"/>
          <w:szCs w:val="24"/>
        </w:rPr>
        <w:t>even coach</w:t>
      </w:r>
      <w:r>
        <w:rPr>
          <w:rFonts w:ascii="Times New Roman" w:hAnsi="Times New Roman" w:cs="Times New Roman"/>
          <w:sz w:val="24"/>
          <w:szCs w:val="24"/>
        </w:rPr>
        <w:t>ing</w:t>
      </w:r>
      <w:r w:rsidRPr="00670D5F">
        <w:rPr>
          <w:rFonts w:ascii="Times New Roman" w:hAnsi="Times New Roman" w:cs="Times New Roman"/>
          <w:sz w:val="24"/>
          <w:szCs w:val="24"/>
        </w:rPr>
        <w:t xml:space="preserve"> part time so you’ve still got the link to your sport </w:t>
      </w:r>
      <w:r>
        <w:rPr>
          <w:rFonts w:ascii="Times New Roman" w:hAnsi="Times New Roman" w:cs="Times New Roman"/>
          <w:sz w:val="24"/>
          <w:szCs w:val="24"/>
        </w:rPr>
        <w:t xml:space="preserve">(Kay). </w:t>
      </w:r>
    </w:p>
    <w:p w14:paraId="7FDD0D8A" w14:textId="77777777" w:rsidR="00D87789" w:rsidRDefault="00D87789" w:rsidP="006077CD">
      <w:pPr>
        <w:contextualSpacing/>
        <w:jc w:val="left"/>
        <w:rPr>
          <w:rFonts w:ascii="Times New Roman" w:hAnsi="Times New Roman" w:cs="Times New Roman"/>
          <w:b/>
          <w:sz w:val="24"/>
          <w:szCs w:val="24"/>
        </w:rPr>
      </w:pPr>
    </w:p>
    <w:p w14:paraId="21509F6F" w14:textId="17890DA4" w:rsidR="00BB184F" w:rsidRDefault="00BB184F" w:rsidP="006077CD">
      <w:pPr>
        <w:spacing w:line="480" w:lineRule="auto"/>
        <w:contextualSpacing/>
        <w:jc w:val="left"/>
        <w:rPr>
          <w:rFonts w:ascii="Times New Roman" w:hAnsi="Times New Roman" w:cs="Times New Roman"/>
          <w:b/>
          <w:sz w:val="24"/>
          <w:szCs w:val="24"/>
        </w:rPr>
      </w:pPr>
      <w:r w:rsidRPr="0065136D">
        <w:rPr>
          <w:rFonts w:ascii="Times New Roman" w:hAnsi="Times New Roman" w:cs="Times New Roman"/>
          <w:b/>
          <w:sz w:val="24"/>
          <w:szCs w:val="24"/>
        </w:rPr>
        <w:t>CMO4: Building personal resources.</w:t>
      </w:r>
    </w:p>
    <w:p w14:paraId="2D011654" w14:textId="4F91049E" w:rsidR="00BB184F" w:rsidRPr="006E4A07"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6E4A07">
        <w:rPr>
          <w:rFonts w:ascii="Times New Roman" w:hAnsi="Times New Roman" w:cs="Times New Roman"/>
          <w:color w:val="000000" w:themeColor="text1"/>
          <w:sz w:val="24"/>
          <w:szCs w:val="24"/>
        </w:rPr>
        <w:t xml:space="preserve">An anticipated outcome of the </w:t>
      </w:r>
      <w:r>
        <w:rPr>
          <w:rFonts w:ascii="Times New Roman" w:hAnsi="Times New Roman" w:cs="Times New Roman"/>
          <w:color w:val="000000" w:themeColor="text1"/>
          <w:sz w:val="24"/>
          <w:szCs w:val="24"/>
        </w:rPr>
        <w:t>programme</w:t>
      </w:r>
      <w:r w:rsidRPr="006E4A07">
        <w:rPr>
          <w:rFonts w:ascii="Times New Roman" w:hAnsi="Times New Roman" w:cs="Times New Roman"/>
          <w:color w:val="000000" w:themeColor="text1"/>
          <w:sz w:val="24"/>
          <w:szCs w:val="24"/>
        </w:rPr>
        <w:t xml:space="preserve"> was </w:t>
      </w:r>
      <w:r>
        <w:rPr>
          <w:rFonts w:ascii="Times New Roman" w:hAnsi="Times New Roman" w:cs="Times New Roman"/>
          <w:color w:val="000000" w:themeColor="text1"/>
          <w:sz w:val="24"/>
          <w:szCs w:val="24"/>
        </w:rPr>
        <w:t>that</w:t>
      </w:r>
      <w:r w:rsidRPr="006E4A07">
        <w:rPr>
          <w:rFonts w:ascii="Times New Roman" w:hAnsi="Times New Roman" w:cs="Times New Roman"/>
          <w:color w:val="000000" w:themeColor="text1"/>
          <w:sz w:val="24"/>
          <w:szCs w:val="24"/>
        </w:rPr>
        <w:t xml:space="preserve"> participants </w:t>
      </w:r>
      <w:r>
        <w:rPr>
          <w:rFonts w:ascii="Times New Roman" w:hAnsi="Times New Roman" w:cs="Times New Roman"/>
          <w:color w:val="000000" w:themeColor="text1"/>
          <w:sz w:val="24"/>
          <w:szCs w:val="24"/>
        </w:rPr>
        <w:t xml:space="preserve">would be helped </w:t>
      </w:r>
      <w:r w:rsidRPr="006E4A07">
        <w:rPr>
          <w:rFonts w:ascii="Times New Roman" w:hAnsi="Times New Roman" w:cs="Times New Roman"/>
          <w:color w:val="000000" w:themeColor="text1"/>
          <w:sz w:val="24"/>
          <w:szCs w:val="24"/>
        </w:rPr>
        <w:t xml:space="preserve">to build on and develop their personal resources </w:t>
      </w:r>
      <w:r>
        <w:rPr>
          <w:rFonts w:ascii="Times New Roman" w:hAnsi="Times New Roman" w:cs="Times New Roman"/>
          <w:color w:val="000000" w:themeColor="text1"/>
          <w:sz w:val="24"/>
          <w:szCs w:val="24"/>
        </w:rPr>
        <w:t>so</w:t>
      </w:r>
      <w:r w:rsidRPr="006E4A07">
        <w:rPr>
          <w:rFonts w:ascii="Times New Roman" w:hAnsi="Times New Roman" w:cs="Times New Roman"/>
          <w:color w:val="000000" w:themeColor="text1"/>
          <w:sz w:val="24"/>
          <w:szCs w:val="24"/>
        </w:rPr>
        <w:t xml:space="preserve"> that they could better manage their transitions and the challenges they were facing in their lives. To this extent, the </w:t>
      </w:r>
      <w:r>
        <w:rPr>
          <w:rFonts w:ascii="Times New Roman" w:hAnsi="Times New Roman" w:cs="Times New Roman"/>
          <w:color w:val="000000" w:themeColor="text1"/>
          <w:sz w:val="24"/>
          <w:szCs w:val="24"/>
        </w:rPr>
        <w:t>participants</w:t>
      </w:r>
      <w:r w:rsidR="00686D1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responses to the questionnaire</w:t>
      </w:r>
      <w:r w:rsidRPr="006E4A07">
        <w:rPr>
          <w:rFonts w:ascii="Times New Roman" w:hAnsi="Times New Roman" w:cs="Times New Roman"/>
          <w:color w:val="000000" w:themeColor="text1"/>
          <w:sz w:val="24"/>
          <w:szCs w:val="24"/>
        </w:rPr>
        <w:t xml:space="preserve"> suggested that there was an increase in </w:t>
      </w:r>
      <w:r w:rsidR="00065990" w:rsidRPr="006E4A07">
        <w:rPr>
          <w:rFonts w:ascii="Times New Roman" w:hAnsi="Times New Roman" w:cs="Times New Roman"/>
          <w:color w:val="000000" w:themeColor="text1"/>
          <w:sz w:val="24"/>
          <w:szCs w:val="24"/>
        </w:rPr>
        <w:t>the</w:t>
      </w:r>
      <w:r w:rsidR="00065990">
        <w:rPr>
          <w:rFonts w:ascii="Times New Roman" w:hAnsi="Times New Roman" w:cs="Times New Roman"/>
          <w:color w:val="000000" w:themeColor="text1"/>
          <w:sz w:val="24"/>
          <w:szCs w:val="24"/>
        </w:rPr>
        <w:t xml:space="preserve">ir </w:t>
      </w:r>
      <w:r w:rsidR="00065990" w:rsidRPr="006E4A07">
        <w:rPr>
          <w:rFonts w:ascii="Times New Roman" w:hAnsi="Times New Roman" w:cs="Times New Roman"/>
          <w:color w:val="000000" w:themeColor="text1"/>
          <w:sz w:val="24"/>
          <w:szCs w:val="24"/>
        </w:rPr>
        <w:t>psychological</w:t>
      </w:r>
      <w:r w:rsidRPr="006E4A07">
        <w:rPr>
          <w:rFonts w:ascii="Times New Roman" w:hAnsi="Times New Roman" w:cs="Times New Roman"/>
          <w:color w:val="000000" w:themeColor="text1"/>
          <w:sz w:val="24"/>
          <w:szCs w:val="24"/>
        </w:rPr>
        <w:t xml:space="preserve"> capital (resil</w:t>
      </w:r>
      <w:r w:rsidR="00022A29">
        <w:rPr>
          <w:rFonts w:ascii="Times New Roman" w:hAnsi="Times New Roman" w:cs="Times New Roman"/>
          <w:color w:val="000000" w:themeColor="text1"/>
          <w:sz w:val="24"/>
          <w:szCs w:val="24"/>
        </w:rPr>
        <w:t xml:space="preserve">ience, hope, and self-efficacy). </w:t>
      </w:r>
      <w:r w:rsidRPr="006E4A07">
        <w:rPr>
          <w:rFonts w:ascii="Times New Roman" w:hAnsi="Times New Roman" w:cs="Times New Roman"/>
          <w:color w:val="000000" w:themeColor="text1"/>
          <w:sz w:val="24"/>
          <w:szCs w:val="24"/>
        </w:rPr>
        <w:t>Helping the participants to recognise their skills, experience and personal attributes seemed to give them a greater sense of confidence that they could manage and makes sense of their transition</w:t>
      </w:r>
      <w:r w:rsidR="00C97654">
        <w:rPr>
          <w:rFonts w:ascii="Times New Roman" w:hAnsi="Times New Roman" w:cs="Times New Roman"/>
          <w:color w:val="000000" w:themeColor="text1"/>
          <w:sz w:val="24"/>
          <w:szCs w:val="24"/>
        </w:rPr>
        <w:t>:</w:t>
      </w:r>
      <w:r w:rsidRPr="006E4A07">
        <w:rPr>
          <w:rFonts w:ascii="Times New Roman" w:hAnsi="Times New Roman" w:cs="Times New Roman"/>
          <w:color w:val="000000" w:themeColor="text1"/>
          <w:sz w:val="24"/>
          <w:szCs w:val="24"/>
        </w:rPr>
        <w:t xml:space="preserve"> </w:t>
      </w:r>
    </w:p>
    <w:p w14:paraId="1DC2666A" w14:textId="4BE6EC18" w:rsidR="00BB184F" w:rsidRDefault="00BB184F" w:rsidP="006077CD">
      <w:pPr>
        <w:autoSpaceDE w:val="0"/>
        <w:autoSpaceDN w:val="0"/>
        <w:adjustRightInd w:val="0"/>
        <w:spacing w:line="480" w:lineRule="auto"/>
        <w:ind w:left="720"/>
        <w:jc w:val="left"/>
        <w:rPr>
          <w:rFonts w:ascii="Times New Roman" w:hAnsi="Times New Roman" w:cs="Times New Roman"/>
          <w:color w:val="000000" w:themeColor="text1"/>
          <w:sz w:val="24"/>
          <w:szCs w:val="24"/>
        </w:rPr>
      </w:pPr>
      <w:r w:rsidRPr="006E4A07">
        <w:rPr>
          <w:rFonts w:ascii="Times New Roman" w:hAnsi="Times New Roman" w:cs="Times New Roman"/>
          <w:color w:val="000000" w:themeColor="text1"/>
          <w:sz w:val="24"/>
          <w:szCs w:val="24"/>
        </w:rPr>
        <w:t>It was useful to realise that actually I do have some good stuff t</w:t>
      </w:r>
      <w:r>
        <w:rPr>
          <w:rFonts w:ascii="Times New Roman" w:hAnsi="Times New Roman" w:cs="Times New Roman"/>
          <w:color w:val="000000" w:themeColor="text1"/>
          <w:sz w:val="24"/>
          <w:szCs w:val="24"/>
        </w:rPr>
        <w:t>hat’s part of me as a person</w:t>
      </w:r>
      <w:r w:rsidRPr="006E4A07">
        <w:rPr>
          <w:rFonts w:ascii="Times New Roman" w:hAnsi="Times New Roman" w:cs="Times New Roman"/>
          <w:color w:val="000000" w:themeColor="text1"/>
          <w:sz w:val="24"/>
          <w:szCs w:val="24"/>
        </w:rPr>
        <w:t>, and what’s so important is h</w:t>
      </w:r>
      <w:r>
        <w:rPr>
          <w:rFonts w:ascii="Times New Roman" w:hAnsi="Times New Roman" w:cs="Times New Roman"/>
          <w:color w:val="000000" w:themeColor="text1"/>
          <w:sz w:val="24"/>
          <w:szCs w:val="24"/>
        </w:rPr>
        <w:t>aving that confidence to use it. It</w:t>
      </w:r>
      <w:r w:rsidRPr="006E4A07">
        <w:rPr>
          <w:rFonts w:ascii="Times New Roman" w:hAnsi="Times New Roman" w:cs="Times New Roman"/>
          <w:color w:val="000000" w:themeColor="text1"/>
          <w:sz w:val="24"/>
          <w:szCs w:val="24"/>
        </w:rPr>
        <w:t xml:space="preserve"> just makes you </w:t>
      </w:r>
      <w:r w:rsidR="00022A29">
        <w:rPr>
          <w:rFonts w:ascii="Times New Roman" w:hAnsi="Times New Roman" w:cs="Times New Roman"/>
          <w:color w:val="000000" w:themeColor="text1"/>
          <w:sz w:val="24"/>
          <w:szCs w:val="24"/>
        </w:rPr>
        <w:t>realise what you’ve got and that</w:t>
      </w:r>
      <w:r w:rsidRPr="006E4A07">
        <w:rPr>
          <w:rFonts w:ascii="Times New Roman" w:hAnsi="Times New Roman" w:cs="Times New Roman"/>
          <w:color w:val="000000" w:themeColor="text1"/>
          <w:sz w:val="24"/>
          <w:szCs w:val="24"/>
        </w:rPr>
        <w:t xml:space="preserve"> you can still do things and achieve things, and you know, there’s still a lot of hope ahead. That is something that </w:t>
      </w:r>
      <w:r>
        <w:rPr>
          <w:rFonts w:ascii="Times New Roman" w:hAnsi="Times New Roman" w:cs="Times New Roman"/>
          <w:color w:val="000000" w:themeColor="text1"/>
          <w:sz w:val="24"/>
          <w:szCs w:val="24"/>
        </w:rPr>
        <w:t>John</w:t>
      </w:r>
      <w:r w:rsidRPr="006E4A0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 </w:t>
      </w:r>
      <w:r w:rsidRPr="006E4A07">
        <w:rPr>
          <w:rFonts w:ascii="Times New Roman" w:hAnsi="Times New Roman" w:cs="Times New Roman"/>
          <w:color w:val="000000" w:themeColor="text1"/>
          <w:sz w:val="24"/>
          <w:szCs w:val="24"/>
        </w:rPr>
        <w:t>fellow participant</w:t>
      </w:r>
      <w:r>
        <w:rPr>
          <w:rFonts w:ascii="Times New Roman" w:hAnsi="Times New Roman" w:cs="Times New Roman"/>
          <w:color w:val="000000" w:themeColor="text1"/>
          <w:sz w:val="24"/>
          <w:szCs w:val="24"/>
        </w:rPr>
        <w:t>]</w:t>
      </w:r>
      <w:r w:rsidRPr="006E4A07">
        <w:rPr>
          <w:rFonts w:ascii="Times New Roman" w:hAnsi="Times New Roman" w:cs="Times New Roman"/>
          <w:color w:val="000000" w:themeColor="text1"/>
          <w:sz w:val="24"/>
          <w:szCs w:val="24"/>
        </w:rPr>
        <w:t xml:space="preserve"> mentioned the way that he thinks he has still got his best days to come and I think that’s true</w:t>
      </w:r>
      <w:r>
        <w:rPr>
          <w:rFonts w:ascii="Times New Roman" w:hAnsi="Times New Roman" w:cs="Times New Roman"/>
          <w:color w:val="000000" w:themeColor="text1"/>
          <w:sz w:val="24"/>
          <w:szCs w:val="24"/>
        </w:rPr>
        <w:t xml:space="preserve"> (Paul).</w:t>
      </w:r>
    </w:p>
    <w:p w14:paraId="74FC40FD" w14:textId="77777777" w:rsidR="00022A29" w:rsidRDefault="00022A29" w:rsidP="006077CD">
      <w:pPr>
        <w:autoSpaceDE w:val="0"/>
        <w:autoSpaceDN w:val="0"/>
        <w:adjustRightInd w:val="0"/>
        <w:ind w:left="720"/>
        <w:jc w:val="left"/>
        <w:rPr>
          <w:rFonts w:ascii="Times New Roman" w:hAnsi="Times New Roman" w:cs="Times New Roman"/>
          <w:color w:val="000000" w:themeColor="text1"/>
          <w:sz w:val="24"/>
          <w:szCs w:val="24"/>
        </w:rPr>
      </w:pPr>
    </w:p>
    <w:p w14:paraId="32B388EA" w14:textId="064159B1" w:rsidR="00BB184F" w:rsidRPr="006E4A07"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6E4A07">
        <w:rPr>
          <w:rFonts w:ascii="Times New Roman" w:hAnsi="Times New Roman" w:cs="Times New Roman"/>
          <w:color w:val="000000" w:themeColor="text1"/>
          <w:sz w:val="24"/>
          <w:szCs w:val="24"/>
        </w:rPr>
        <w:t>Encouraging the participants to place greater value on the skills and experiences that they had gained through sport was a key mechanism th</w:t>
      </w:r>
      <w:r>
        <w:rPr>
          <w:rFonts w:ascii="Times New Roman" w:hAnsi="Times New Roman" w:cs="Times New Roman"/>
          <w:color w:val="000000" w:themeColor="text1"/>
          <w:sz w:val="24"/>
          <w:szCs w:val="24"/>
        </w:rPr>
        <w:t>at se</w:t>
      </w:r>
      <w:r w:rsidRPr="006E4A07">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med to</w:t>
      </w:r>
      <w:r w:rsidRPr="006E4A07">
        <w:rPr>
          <w:rFonts w:ascii="Times New Roman" w:hAnsi="Times New Roman" w:cs="Times New Roman"/>
          <w:color w:val="000000" w:themeColor="text1"/>
          <w:sz w:val="24"/>
          <w:szCs w:val="24"/>
        </w:rPr>
        <w:t xml:space="preserve"> underpin a greater awareness of their personal resources. In essence, the </w:t>
      </w:r>
      <w:r>
        <w:rPr>
          <w:rFonts w:ascii="Times New Roman" w:hAnsi="Times New Roman" w:cs="Times New Roman"/>
          <w:color w:val="000000" w:themeColor="text1"/>
          <w:sz w:val="24"/>
          <w:szCs w:val="24"/>
        </w:rPr>
        <w:t>programme</w:t>
      </w:r>
      <w:r w:rsidR="00022A29">
        <w:rPr>
          <w:rFonts w:ascii="Times New Roman" w:hAnsi="Times New Roman" w:cs="Times New Roman"/>
          <w:color w:val="000000" w:themeColor="text1"/>
          <w:sz w:val="24"/>
          <w:szCs w:val="24"/>
        </w:rPr>
        <w:t xml:space="preserve"> helped many of the</w:t>
      </w:r>
      <w:r w:rsidRPr="006E4A07">
        <w:rPr>
          <w:rFonts w:ascii="Times New Roman" w:hAnsi="Times New Roman" w:cs="Times New Roman"/>
          <w:color w:val="000000" w:themeColor="text1"/>
          <w:sz w:val="24"/>
          <w:szCs w:val="24"/>
        </w:rPr>
        <w:t xml:space="preserve"> participants to reframe their time in sport from a ne</w:t>
      </w:r>
      <w:r>
        <w:rPr>
          <w:rFonts w:ascii="Times New Roman" w:hAnsi="Times New Roman" w:cs="Times New Roman"/>
          <w:color w:val="000000" w:themeColor="text1"/>
          <w:sz w:val="24"/>
          <w:szCs w:val="24"/>
        </w:rPr>
        <w:t xml:space="preserve">gative to a positive experience: </w:t>
      </w:r>
    </w:p>
    <w:p w14:paraId="2C9845E3" w14:textId="4B7D35C2" w:rsidR="00BB184F" w:rsidRDefault="00BB184F" w:rsidP="006077CD">
      <w:pPr>
        <w:autoSpaceDE w:val="0"/>
        <w:autoSpaceDN w:val="0"/>
        <w:adjustRightInd w:val="0"/>
        <w:spacing w:line="480" w:lineRule="auto"/>
        <w:ind w:left="720"/>
        <w:jc w:val="left"/>
        <w:rPr>
          <w:rFonts w:ascii="Times New Roman" w:hAnsi="Times New Roman" w:cs="Times New Roman"/>
          <w:color w:val="000000" w:themeColor="text1"/>
          <w:sz w:val="24"/>
          <w:szCs w:val="24"/>
        </w:rPr>
      </w:pPr>
      <w:r w:rsidRPr="006E4A07">
        <w:rPr>
          <w:rFonts w:ascii="Times New Roman" w:hAnsi="Times New Roman" w:cs="Times New Roman"/>
          <w:color w:val="000000" w:themeColor="text1"/>
          <w:sz w:val="24"/>
          <w:szCs w:val="24"/>
        </w:rPr>
        <w:t>I think I look at it now as what a great foundation it has given me, whereas before I looked it and saw it as a failure. I now look at it and think what a great foundation that it gave me with regards to work-ethic, motivation, determination, continuing when things aren’t really going your way, all of that. So it’s given me a very good grounding whereas before I would have just looked at it and gone ‘well that was a waste of time’ (Julie).</w:t>
      </w:r>
    </w:p>
    <w:p w14:paraId="1D84302A" w14:textId="77777777" w:rsidR="00881A29" w:rsidRDefault="00881A29" w:rsidP="006077CD">
      <w:pPr>
        <w:autoSpaceDE w:val="0"/>
        <w:autoSpaceDN w:val="0"/>
        <w:adjustRightInd w:val="0"/>
        <w:ind w:left="720"/>
        <w:jc w:val="left"/>
        <w:rPr>
          <w:rFonts w:ascii="Times New Roman" w:hAnsi="Times New Roman" w:cs="Times New Roman"/>
          <w:color w:val="000000" w:themeColor="text1"/>
          <w:sz w:val="24"/>
          <w:szCs w:val="24"/>
        </w:rPr>
      </w:pPr>
    </w:p>
    <w:p w14:paraId="55E93F2B" w14:textId="77777777" w:rsidR="00BB184F" w:rsidRPr="006E4A07"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One</w:t>
      </w:r>
      <w:r w:rsidRPr="006E4A07">
        <w:rPr>
          <w:rFonts w:ascii="Times New Roman" w:hAnsi="Times New Roman" w:cs="Times New Roman"/>
          <w:color w:val="000000" w:themeColor="text1"/>
          <w:sz w:val="24"/>
          <w:szCs w:val="24"/>
        </w:rPr>
        <w:t xml:space="preserve"> mechanism</w:t>
      </w:r>
      <w:r>
        <w:rPr>
          <w:rFonts w:ascii="Times New Roman" w:hAnsi="Times New Roman" w:cs="Times New Roman"/>
          <w:color w:val="000000" w:themeColor="text1"/>
          <w:sz w:val="24"/>
          <w:szCs w:val="24"/>
        </w:rPr>
        <w:t xml:space="preserve"> likely to be</w:t>
      </w:r>
      <w:r w:rsidRPr="006E4A07">
        <w:rPr>
          <w:rFonts w:ascii="Times New Roman" w:hAnsi="Times New Roman" w:cs="Times New Roman"/>
          <w:color w:val="000000" w:themeColor="text1"/>
          <w:sz w:val="24"/>
          <w:szCs w:val="24"/>
        </w:rPr>
        <w:t xml:space="preserve"> involved in the positive changes </w:t>
      </w:r>
      <w:r>
        <w:rPr>
          <w:rFonts w:ascii="Times New Roman" w:hAnsi="Times New Roman" w:cs="Times New Roman"/>
          <w:color w:val="000000" w:themeColor="text1"/>
          <w:sz w:val="24"/>
          <w:szCs w:val="24"/>
        </w:rPr>
        <w:t xml:space="preserve">that </w:t>
      </w:r>
      <w:r w:rsidRPr="006E4A07">
        <w:rPr>
          <w:rFonts w:ascii="Times New Roman" w:hAnsi="Times New Roman" w:cs="Times New Roman"/>
          <w:color w:val="000000" w:themeColor="text1"/>
          <w:sz w:val="24"/>
          <w:szCs w:val="24"/>
        </w:rPr>
        <w:t>many of the participants experience</w:t>
      </w:r>
      <w:r>
        <w:rPr>
          <w:rFonts w:ascii="Times New Roman" w:hAnsi="Times New Roman" w:cs="Times New Roman"/>
          <w:color w:val="000000" w:themeColor="text1"/>
          <w:sz w:val="24"/>
          <w:szCs w:val="24"/>
        </w:rPr>
        <w:t>d</w:t>
      </w:r>
      <w:r w:rsidRPr="006E4A07">
        <w:rPr>
          <w:rFonts w:ascii="Times New Roman" w:hAnsi="Times New Roman" w:cs="Times New Roman"/>
          <w:color w:val="000000" w:themeColor="text1"/>
          <w:sz w:val="24"/>
          <w:szCs w:val="24"/>
        </w:rPr>
        <w:t xml:space="preserve"> is an increase in their feelings of empowerment and the sense that they could make and maintain changes in their life. For several of the participants, highlighting their skills and personal strengths </w:t>
      </w:r>
      <w:r>
        <w:rPr>
          <w:rFonts w:ascii="Times New Roman" w:hAnsi="Times New Roman" w:cs="Times New Roman"/>
          <w:color w:val="000000" w:themeColor="text1"/>
          <w:sz w:val="24"/>
          <w:szCs w:val="24"/>
        </w:rPr>
        <w:t>seemed to</w:t>
      </w:r>
      <w:r w:rsidRPr="006E4A07">
        <w:rPr>
          <w:rFonts w:ascii="Times New Roman" w:hAnsi="Times New Roman" w:cs="Times New Roman"/>
          <w:color w:val="000000" w:themeColor="text1"/>
          <w:sz w:val="24"/>
          <w:szCs w:val="24"/>
        </w:rPr>
        <w:t xml:space="preserve"> give them more confidence and determination to pursue their goals</w:t>
      </w:r>
      <w:r>
        <w:rPr>
          <w:rFonts w:ascii="Times New Roman" w:hAnsi="Times New Roman" w:cs="Times New Roman"/>
          <w:color w:val="000000" w:themeColor="text1"/>
          <w:sz w:val="24"/>
          <w:szCs w:val="24"/>
        </w:rPr>
        <w:t>:</w:t>
      </w:r>
    </w:p>
    <w:p w14:paraId="70292EC2" w14:textId="77777777" w:rsidR="00BB184F" w:rsidRDefault="00BB184F" w:rsidP="006077CD">
      <w:pPr>
        <w:spacing w:line="480" w:lineRule="auto"/>
        <w:ind w:left="720"/>
        <w:jc w:val="left"/>
        <w:rPr>
          <w:rFonts w:ascii="Times New Roman" w:hAnsi="Times New Roman" w:cs="Times New Roman"/>
          <w:color w:val="000000" w:themeColor="text1"/>
          <w:sz w:val="24"/>
          <w:szCs w:val="24"/>
        </w:rPr>
      </w:pPr>
      <w:r w:rsidRPr="006E4A07">
        <w:rPr>
          <w:rFonts w:ascii="Times New Roman" w:hAnsi="Times New Roman" w:cs="Times New Roman"/>
          <w:color w:val="000000" w:themeColor="text1"/>
          <w:sz w:val="24"/>
          <w:szCs w:val="24"/>
        </w:rPr>
        <w:t xml:space="preserve">I think I’ve probably stuck at what I’m doing a bit more. So many people are really struggling to find what they are passionate about, whereas I think I actually know what I’m passionate about, and maybe it (the </w:t>
      </w:r>
      <w:r>
        <w:rPr>
          <w:rFonts w:ascii="Times New Roman" w:hAnsi="Times New Roman" w:cs="Times New Roman"/>
          <w:color w:val="000000" w:themeColor="text1"/>
          <w:sz w:val="24"/>
          <w:szCs w:val="24"/>
        </w:rPr>
        <w:t>programme</w:t>
      </w:r>
      <w:r w:rsidRPr="006E4A07">
        <w:rPr>
          <w:rFonts w:ascii="Times New Roman" w:hAnsi="Times New Roman" w:cs="Times New Roman"/>
          <w:color w:val="000000" w:themeColor="text1"/>
          <w:sz w:val="24"/>
          <w:szCs w:val="24"/>
        </w:rPr>
        <w:t xml:space="preserve">) gave me a little bit more confidence to stick at it a bit longer, to try and attain that (career goal). I think it’s made me a bit more resolute. I guess the good thing about the workshops is that I’m valuing my skills a bit more, and then also giving me a bit more of an ability to potentially plan around them (Amanda). </w:t>
      </w:r>
    </w:p>
    <w:p w14:paraId="7F924B27" w14:textId="77777777" w:rsidR="00D87789" w:rsidRDefault="00D87789" w:rsidP="006077CD">
      <w:pPr>
        <w:autoSpaceDE w:val="0"/>
        <w:autoSpaceDN w:val="0"/>
        <w:adjustRightInd w:val="0"/>
        <w:jc w:val="left"/>
        <w:rPr>
          <w:rFonts w:ascii="Times New Roman" w:hAnsi="Times New Roman" w:cs="Times New Roman"/>
          <w:b/>
          <w:sz w:val="24"/>
          <w:szCs w:val="24"/>
        </w:rPr>
      </w:pPr>
    </w:p>
    <w:p w14:paraId="7E9ACD3B" w14:textId="64F3585C" w:rsidR="00BB184F" w:rsidRPr="0065136D" w:rsidRDefault="00BB184F" w:rsidP="006077CD">
      <w:pPr>
        <w:autoSpaceDE w:val="0"/>
        <w:autoSpaceDN w:val="0"/>
        <w:adjustRightInd w:val="0"/>
        <w:spacing w:line="480" w:lineRule="auto"/>
        <w:jc w:val="left"/>
        <w:rPr>
          <w:rFonts w:ascii="Times New Roman" w:hAnsi="Times New Roman" w:cs="Times New Roman"/>
          <w:b/>
          <w:sz w:val="24"/>
          <w:szCs w:val="24"/>
        </w:rPr>
      </w:pPr>
      <w:r w:rsidRPr="0065136D">
        <w:rPr>
          <w:rFonts w:ascii="Times New Roman" w:hAnsi="Times New Roman" w:cs="Times New Roman"/>
          <w:b/>
          <w:sz w:val="24"/>
          <w:szCs w:val="24"/>
        </w:rPr>
        <w:t>CMO5: Building support networks</w:t>
      </w:r>
      <w:r w:rsidR="00022A29">
        <w:rPr>
          <w:rFonts w:ascii="Times New Roman" w:hAnsi="Times New Roman" w:cs="Times New Roman"/>
          <w:b/>
          <w:sz w:val="24"/>
          <w:szCs w:val="24"/>
        </w:rPr>
        <w:t xml:space="preserve"> </w:t>
      </w:r>
      <w:r w:rsidRPr="0065136D">
        <w:rPr>
          <w:rFonts w:ascii="Times New Roman" w:hAnsi="Times New Roman" w:cs="Times New Roman"/>
          <w:b/>
          <w:sz w:val="24"/>
          <w:szCs w:val="24"/>
        </w:rPr>
        <w:t>/ relationships</w:t>
      </w:r>
      <w:r>
        <w:rPr>
          <w:rFonts w:ascii="Times New Roman" w:hAnsi="Times New Roman" w:cs="Times New Roman"/>
          <w:b/>
          <w:sz w:val="24"/>
          <w:szCs w:val="24"/>
        </w:rPr>
        <w:t>.</w:t>
      </w:r>
    </w:p>
    <w:p w14:paraId="13C05489" w14:textId="04325340" w:rsidR="00BB184F"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A number of mechanism</w:t>
      </w:r>
      <w:r w:rsidR="0063019D">
        <w:rPr>
          <w:rFonts w:ascii="Times New Roman" w:hAnsi="Times New Roman" w:cs="Times New Roman"/>
          <w:sz w:val="24"/>
          <w:szCs w:val="24"/>
        </w:rPr>
        <w:t>s</w:t>
      </w:r>
      <w:r>
        <w:rPr>
          <w:rFonts w:ascii="Times New Roman" w:hAnsi="Times New Roman" w:cs="Times New Roman"/>
          <w:sz w:val="24"/>
          <w:szCs w:val="24"/>
        </w:rPr>
        <w:t xml:space="preserve"> and outcomes related to s</w:t>
      </w:r>
      <w:r w:rsidRPr="00777889">
        <w:rPr>
          <w:rFonts w:ascii="Times New Roman" w:hAnsi="Times New Roman" w:cs="Times New Roman"/>
          <w:sz w:val="24"/>
          <w:szCs w:val="24"/>
        </w:rPr>
        <w:t>ocial support</w:t>
      </w:r>
      <w:r>
        <w:rPr>
          <w:rFonts w:ascii="Times New Roman" w:hAnsi="Times New Roman" w:cs="Times New Roman"/>
          <w:sz w:val="24"/>
          <w:szCs w:val="24"/>
        </w:rPr>
        <w:t xml:space="preserve"> were evident throughout the evaluation</w:t>
      </w:r>
      <w:r w:rsidRPr="00777889">
        <w:rPr>
          <w:rFonts w:ascii="Times New Roman" w:hAnsi="Times New Roman" w:cs="Times New Roman"/>
          <w:sz w:val="24"/>
          <w:szCs w:val="24"/>
        </w:rPr>
        <w:t xml:space="preserve">. </w:t>
      </w:r>
      <w:r>
        <w:rPr>
          <w:rFonts w:ascii="Times New Roman" w:hAnsi="Times New Roman" w:cs="Times New Roman"/>
          <w:sz w:val="24"/>
          <w:szCs w:val="24"/>
        </w:rPr>
        <w:t>During the course of the workshops</w:t>
      </w:r>
      <w:r w:rsidR="0063019D">
        <w:rPr>
          <w:rFonts w:ascii="Times New Roman" w:hAnsi="Times New Roman" w:cs="Times New Roman"/>
          <w:sz w:val="24"/>
          <w:szCs w:val="24"/>
        </w:rPr>
        <w:t>,</w:t>
      </w:r>
      <w:r>
        <w:rPr>
          <w:rFonts w:ascii="Times New Roman" w:hAnsi="Times New Roman" w:cs="Times New Roman"/>
          <w:sz w:val="24"/>
          <w:szCs w:val="24"/>
        </w:rPr>
        <w:t xml:space="preserve"> small interactions between the participants often seemed to impact on their sense of being supported by and connected to the group:</w:t>
      </w:r>
    </w:p>
    <w:p w14:paraId="5477C83C" w14:textId="05BF92BA" w:rsidR="00BB184F" w:rsidRDefault="00BB184F" w:rsidP="006077CD">
      <w:pPr>
        <w:autoSpaceDE w:val="0"/>
        <w:autoSpaceDN w:val="0"/>
        <w:adjustRightInd w:val="0"/>
        <w:spacing w:line="480" w:lineRule="auto"/>
        <w:ind w:left="720"/>
        <w:jc w:val="left"/>
        <w:rPr>
          <w:rFonts w:ascii="Times New Roman" w:hAnsi="Times New Roman" w:cs="Times New Roman"/>
          <w:sz w:val="24"/>
          <w:szCs w:val="24"/>
        </w:rPr>
      </w:pPr>
      <w:r>
        <w:rPr>
          <w:rFonts w:ascii="Times New Roman" w:hAnsi="Times New Roman" w:cs="Times New Roman"/>
          <w:sz w:val="24"/>
          <w:szCs w:val="24"/>
        </w:rPr>
        <w:t xml:space="preserve">(At the first workshop) </w:t>
      </w:r>
      <w:r w:rsidRPr="00A61A0E">
        <w:rPr>
          <w:rFonts w:ascii="Times New Roman" w:hAnsi="Times New Roman" w:cs="Times New Roman"/>
          <w:sz w:val="24"/>
          <w:szCs w:val="24"/>
        </w:rPr>
        <w:t>I jumped in and I said all sorts of t</w:t>
      </w:r>
      <w:r>
        <w:rPr>
          <w:rFonts w:ascii="Times New Roman" w:hAnsi="Times New Roman" w:cs="Times New Roman"/>
          <w:sz w:val="24"/>
          <w:szCs w:val="24"/>
        </w:rPr>
        <w:t>hings I hadn’t dared to say</w:t>
      </w:r>
      <w:r w:rsidRPr="00A61A0E">
        <w:rPr>
          <w:rFonts w:ascii="Times New Roman" w:hAnsi="Times New Roman" w:cs="Times New Roman"/>
          <w:sz w:val="24"/>
          <w:szCs w:val="24"/>
        </w:rPr>
        <w:t>, talking a</w:t>
      </w:r>
      <w:r>
        <w:rPr>
          <w:rFonts w:ascii="Times New Roman" w:hAnsi="Times New Roman" w:cs="Times New Roman"/>
          <w:sz w:val="24"/>
          <w:szCs w:val="24"/>
        </w:rPr>
        <w:t xml:space="preserve">bout marriage, </w:t>
      </w:r>
      <w:r w:rsidRPr="00A61A0E">
        <w:rPr>
          <w:rFonts w:ascii="Times New Roman" w:hAnsi="Times New Roman" w:cs="Times New Roman"/>
          <w:sz w:val="24"/>
          <w:szCs w:val="24"/>
        </w:rPr>
        <w:t xml:space="preserve">depression, </w:t>
      </w:r>
      <w:r>
        <w:rPr>
          <w:rFonts w:ascii="Times New Roman" w:hAnsi="Times New Roman" w:cs="Times New Roman"/>
          <w:sz w:val="24"/>
          <w:szCs w:val="24"/>
        </w:rPr>
        <w:t xml:space="preserve">all sorts of stuff. Then I stopped speaking </w:t>
      </w:r>
      <w:r w:rsidRPr="00A61A0E">
        <w:rPr>
          <w:rFonts w:ascii="Times New Roman" w:hAnsi="Times New Roman" w:cs="Times New Roman"/>
          <w:sz w:val="24"/>
          <w:szCs w:val="24"/>
        </w:rPr>
        <w:t>and I was absolutely gutted because I thought you only get one chance to make a first impression and you’ve just completely blown it because yo</w:t>
      </w:r>
      <w:r>
        <w:rPr>
          <w:rFonts w:ascii="Times New Roman" w:hAnsi="Times New Roman" w:cs="Times New Roman"/>
          <w:sz w:val="24"/>
          <w:szCs w:val="24"/>
        </w:rPr>
        <w:t>u spouted all this psycho</w:t>
      </w:r>
      <w:r w:rsidRPr="00A61A0E">
        <w:rPr>
          <w:rFonts w:ascii="Times New Roman" w:hAnsi="Times New Roman" w:cs="Times New Roman"/>
          <w:sz w:val="24"/>
          <w:szCs w:val="24"/>
        </w:rPr>
        <w:t>babble</w:t>
      </w:r>
      <w:r>
        <w:rPr>
          <w:rFonts w:ascii="Times New Roman" w:hAnsi="Times New Roman" w:cs="Times New Roman"/>
          <w:sz w:val="24"/>
          <w:szCs w:val="24"/>
        </w:rPr>
        <w:t>.</w:t>
      </w:r>
      <w:r w:rsidRPr="00A61A0E">
        <w:rPr>
          <w:rFonts w:ascii="Times New Roman" w:hAnsi="Times New Roman" w:cs="Times New Roman"/>
          <w:sz w:val="24"/>
          <w:szCs w:val="24"/>
        </w:rPr>
        <w:t xml:space="preserve"> I was quite ashamed for the rest of the morning and then at lunch time two p</w:t>
      </w:r>
      <w:r w:rsidR="00022A29">
        <w:rPr>
          <w:rFonts w:ascii="Times New Roman" w:hAnsi="Times New Roman" w:cs="Times New Roman"/>
          <w:sz w:val="24"/>
          <w:szCs w:val="24"/>
        </w:rPr>
        <w:t>eople came over to me and said “</w:t>
      </w:r>
      <w:r w:rsidRPr="00A61A0E">
        <w:rPr>
          <w:rFonts w:ascii="Times New Roman" w:hAnsi="Times New Roman" w:cs="Times New Roman"/>
          <w:sz w:val="24"/>
          <w:szCs w:val="24"/>
        </w:rPr>
        <w:t>I really loved wha</w:t>
      </w:r>
      <w:r>
        <w:rPr>
          <w:rFonts w:ascii="Times New Roman" w:hAnsi="Times New Roman" w:cs="Times New Roman"/>
          <w:sz w:val="24"/>
          <w:szCs w:val="24"/>
        </w:rPr>
        <w:t>t you said</w:t>
      </w:r>
      <w:r w:rsidR="00022A29">
        <w:rPr>
          <w:rFonts w:ascii="Times New Roman" w:hAnsi="Times New Roman" w:cs="Times New Roman"/>
          <w:sz w:val="24"/>
          <w:szCs w:val="24"/>
        </w:rPr>
        <w:t>”</w:t>
      </w:r>
      <w:r>
        <w:rPr>
          <w:rFonts w:ascii="Times New Roman" w:hAnsi="Times New Roman" w:cs="Times New Roman"/>
          <w:sz w:val="24"/>
          <w:szCs w:val="24"/>
        </w:rPr>
        <w:t xml:space="preserve"> and that</w:t>
      </w:r>
      <w:r w:rsidRPr="00A61A0E">
        <w:rPr>
          <w:rFonts w:ascii="Times New Roman" w:hAnsi="Times New Roman" w:cs="Times New Roman"/>
          <w:sz w:val="24"/>
          <w:szCs w:val="24"/>
        </w:rPr>
        <w:t xml:space="preserve"> was an absolute gift</w:t>
      </w:r>
      <w:r>
        <w:rPr>
          <w:rFonts w:ascii="Times New Roman" w:hAnsi="Times New Roman" w:cs="Times New Roman"/>
          <w:sz w:val="24"/>
          <w:szCs w:val="24"/>
        </w:rPr>
        <w:t xml:space="preserve"> (John). </w:t>
      </w:r>
    </w:p>
    <w:p w14:paraId="52031B3A" w14:textId="77777777" w:rsidR="00881A29" w:rsidRDefault="00881A29" w:rsidP="006077CD">
      <w:pPr>
        <w:autoSpaceDE w:val="0"/>
        <w:autoSpaceDN w:val="0"/>
        <w:adjustRightInd w:val="0"/>
        <w:ind w:left="720"/>
        <w:jc w:val="left"/>
        <w:rPr>
          <w:rFonts w:ascii="Times New Roman" w:hAnsi="Times New Roman" w:cs="Times New Roman"/>
          <w:sz w:val="24"/>
          <w:szCs w:val="24"/>
        </w:rPr>
      </w:pPr>
    </w:p>
    <w:p w14:paraId="2C0DDB38" w14:textId="613EEBCB" w:rsidR="00BB184F" w:rsidRPr="003B54B4"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sidRPr="003B54B4">
        <w:rPr>
          <w:rFonts w:ascii="Times New Roman" w:hAnsi="Times New Roman" w:cs="Times New Roman"/>
          <w:sz w:val="24"/>
          <w:szCs w:val="24"/>
        </w:rPr>
        <w:t xml:space="preserve">Several of the </w:t>
      </w:r>
      <w:r>
        <w:rPr>
          <w:rFonts w:ascii="Times New Roman" w:hAnsi="Times New Roman" w:cs="Times New Roman"/>
          <w:sz w:val="24"/>
          <w:szCs w:val="24"/>
        </w:rPr>
        <w:t xml:space="preserve">participants </w:t>
      </w:r>
      <w:r w:rsidRPr="003B54B4">
        <w:rPr>
          <w:rFonts w:ascii="Times New Roman" w:hAnsi="Times New Roman" w:cs="Times New Roman"/>
          <w:sz w:val="24"/>
          <w:szCs w:val="24"/>
        </w:rPr>
        <w:t>said that they often felt that other people did not understand them or what they experience</w:t>
      </w:r>
      <w:r>
        <w:rPr>
          <w:rFonts w:ascii="Times New Roman" w:hAnsi="Times New Roman" w:cs="Times New Roman"/>
          <w:sz w:val="24"/>
          <w:szCs w:val="24"/>
        </w:rPr>
        <w:t>d</w:t>
      </w:r>
      <w:r w:rsidRPr="003B54B4">
        <w:rPr>
          <w:rFonts w:ascii="Times New Roman" w:hAnsi="Times New Roman" w:cs="Times New Roman"/>
          <w:sz w:val="24"/>
          <w:szCs w:val="24"/>
        </w:rPr>
        <w:t xml:space="preserve"> during their tr</w:t>
      </w:r>
      <w:r>
        <w:rPr>
          <w:rFonts w:ascii="Times New Roman" w:hAnsi="Times New Roman" w:cs="Times New Roman"/>
          <w:sz w:val="24"/>
          <w:szCs w:val="24"/>
        </w:rPr>
        <w:t>ansition and that, in many ways, they felt different</w:t>
      </w:r>
      <w:r w:rsidRPr="003B54B4">
        <w:rPr>
          <w:rFonts w:ascii="Times New Roman" w:hAnsi="Times New Roman" w:cs="Times New Roman"/>
          <w:sz w:val="24"/>
          <w:szCs w:val="24"/>
        </w:rPr>
        <w:t xml:space="preserve">. For these participants, the </w:t>
      </w:r>
      <w:r>
        <w:rPr>
          <w:rFonts w:ascii="Times New Roman" w:hAnsi="Times New Roman" w:cs="Times New Roman"/>
          <w:sz w:val="24"/>
          <w:szCs w:val="24"/>
        </w:rPr>
        <w:t>programme</w:t>
      </w:r>
      <w:r w:rsidRPr="003B54B4">
        <w:rPr>
          <w:rFonts w:ascii="Times New Roman" w:hAnsi="Times New Roman" w:cs="Times New Roman"/>
          <w:sz w:val="24"/>
          <w:szCs w:val="24"/>
        </w:rPr>
        <w:t xml:space="preserve"> helped them to feel connected to a group of “like-minded” people. This </w:t>
      </w:r>
      <w:r>
        <w:rPr>
          <w:rFonts w:ascii="Times New Roman" w:hAnsi="Times New Roman" w:cs="Times New Roman"/>
          <w:sz w:val="24"/>
          <w:szCs w:val="24"/>
        </w:rPr>
        <w:t xml:space="preserve">seemed to </w:t>
      </w:r>
      <w:r w:rsidRPr="003B54B4">
        <w:rPr>
          <w:rFonts w:ascii="Times New Roman" w:hAnsi="Times New Roman" w:cs="Times New Roman"/>
          <w:sz w:val="24"/>
          <w:szCs w:val="24"/>
        </w:rPr>
        <w:t>foster feelings of relatedness, acceptance</w:t>
      </w:r>
      <w:r>
        <w:rPr>
          <w:rFonts w:ascii="Times New Roman" w:hAnsi="Times New Roman" w:cs="Times New Roman"/>
          <w:sz w:val="24"/>
          <w:szCs w:val="24"/>
        </w:rPr>
        <w:t>,</w:t>
      </w:r>
      <w:r w:rsidRPr="003B54B4">
        <w:rPr>
          <w:rFonts w:ascii="Times New Roman" w:hAnsi="Times New Roman" w:cs="Times New Roman"/>
          <w:sz w:val="24"/>
          <w:szCs w:val="24"/>
        </w:rPr>
        <w:t xml:space="preserve"> and emotional comfort, which</w:t>
      </w:r>
      <w:r>
        <w:rPr>
          <w:rFonts w:ascii="Times New Roman" w:hAnsi="Times New Roman" w:cs="Times New Roman"/>
          <w:sz w:val="24"/>
          <w:szCs w:val="24"/>
        </w:rPr>
        <w:t xml:space="preserve"> may have contributed to the apparent</w:t>
      </w:r>
      <w:r w:rsidRPr="003B54B4">
        <w:rPr>
          <w:rFonts w:ascii="Times New Roman" w:hAnsi="Times New Roman" w:cs="Times New Roman"/>
          <w:sz w:val="24"/>
          <w:szCs w:val="24"/>
        </w:rPr>
        <w:t xml:space="preserve"> </w:t>
      </w:r>
      <w:r>
        <w:rPr>
          <w:rFonts w:ascii="Times New Roman" w:hAnsi="Times New Roman" w:cs="Times New Roman"/>
          <w:sz w:val="24"/>
          <w:szCs w:val="24"/>
        </w:rPr>
        <w:t>increase in scores on the measure of wellbeing indicated in participants’</w:t>
      </w:r>
      <w:r w:rsidR="00C97654">
        <w:rPr>
          <w:rFonts w:ascii="Times New Roman" w:hAnsi="Times New Roman" w:cs="Times New Roman"/>
          <w:sz w:val="24"/>
          <w:szCs w:val="24"/>
        </w:rPr>
        <w:t xml:space="preserve"> responses to the questionnaire:</w:t>
      </w:r>
    </w:p>
    <w:p w14:paraId="2A9FC82A" w14:textId="5B16A8CC" w:rsidR="00BB184F" w:rsidRDefault="00BB184F" w:rsidP="006077CD">
      <w:pPr>
        <w:autoSpaceDE w:val="0"/>
        <w:autoSpaceDN w:val="0"/>
        <w:adjustRightInd w:val="0"/>
        <w:spacing w:line="480" w:lineRule="auto"/>
        <w:ind w:left="720"/>
        <w:jc w:val="left"/>
        <w:rPr>
          <w:rFonts w:ascii="Times New Roman" w:hAnsi="Times New Roman" w:cs="Times New Roman"/>
          <w:sz w:val="24"/>
          <w:szCs w:val="24"/>
        </w:rPr>
      </w:pPr>
      <w:r>
        <w:rPr>
          <w:rFonts w:ascii="Times New Roman" w:hAnsi="Times New Roman" w:cs="Times New Roman"/>
          <w:sz w:val="24"/>
          <w:szCs w:val="24"/>
        </w:rPr>
        <w:t>I’ve met some people who I can continue to talk to and talk my ideas over with. I feel more like the others now (other participants). I’ve been put in a room with people and I know I’m not alone. I feel better knowing people are there and I’m not alone. It’s been very good for f</w:t>
      </w:r>
      <w:r w:rsidR="00022A29">
        <w:rPr>
          <w:rFonts w:ascii="Times New Roman" w:hAnsi="Times New Roman" w:cs="Times New Roman"/>
          <w:sz w:val="24"/>
          <w:szCs w:val="24"/>
        </w:rPr>
        <w:t>eeling part of a community (Kay).</w:t>
      </w:r>
    </w:p>
    <w:p w14:paraId="7AC0FB96" w14:textId="77777777" w:rsidR="00881A29" w:rsidRDefault="00881A29" w:rsidP="006077CD">
      <w:pPr>
        <w:autoSpaceDE w:val="0"/>
        <w:autoSpaceDN w:val="0"/>
        <w:adjustRightInd w:val="0"/>
        <w:ind w:left="720"/>
        <w:jc w:val="left"/>
        <w:rPr>
          <w:rFonts w:ascii="Times New Roman" w:hAnsi="Times New Roman" w:cs="Times New Roman"/>
          <w:sz w:val="24"/>
          <w:szCs w:val="24"/>
        </w:rPr>
      </w:pPr>
    </w:p>
    <w:p w14:paraId="6C6BA319" w14:textId="2A7E7898" w:rsidR="00BB184F" w:rsidRPr="00761BF0"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sidRPr="003B54B4">
        <w:rPr>
          <w:rFonts w:ascii="Times New Roman" w:hAnsi="Times New Roman" w:cs="Times New Roman"/>
          <w:sz w:val="24"/>
          <w:szCs w:val="24"/>
        </w:rPr>
        <w:t xml:space="preserve">The </w:t>
      </w:r>
      <w:r>
        <w:rPr>
          <w:rFonts w:ascii="Times New Roman" w:hAnsi="Times New Roman" w:cs="Times New Roman"/>
          <w:sz w:val="24"/>
          <w:szCs w:val="24"/>
        </w:rPr>
        <w:t xml:space="preserve">bond within the group was likely to have been promoted by the </w:t>
      </w:r>
      <w:r w:rsidRPr="00761BF0">
        <w:rPr>
          <w:rFonts w:ascii="Times New Roman" w:hAnsi="Times New Roman" w:cs="Times New Roman"/>
          <w:sz w:val="24"/>
          <w:szCs w:val="24"/>
        </w:rPr>
        <w:t>participants’ shared background as athletes</w:t>
      </w:r>
      <w:r>
        <w:rPr>
          <w:rFonts w:ascii="Times New Roman" w:hAnsi="Times New Roman" w:cs="Times New Roman"/>
          <w:sz w:val="24"/>
          <w:szCs w:val="24"/>
        </w:rPr>
        <w:t xml:space="preserve">. This seemed to </w:t>
      </w:r>
      <w:r w:rsidRPr="00761BF0">
        <w:rPr>
          <w:rFonts w:ascii="Times New Roman" w:hAnsi="Times New Roman" w:cs="Times New Roman"/>
          <w:sz w:val="24"/>
          <w:szCs w:val="24"/>
        </w:rPr>
        <w:t>invoke a feeling of trust within the group and a non-judgmental culture</w:t>
      </w:r>
      <w:r>
        <w:rPr>
          <w:rFonts w:ascii="Times New Roman" w:hAnsi="Times New Roman" w:cs="Times New Roman"/>
          <w:sz w:val="24"/>
          <w:szCs w:val="24"/>
        </w:rPr>
        <w:t>, which</w:t>
      </w:r>
      <w:r w:rsidRPr="00761BF0">
        <w:rPr>
          <w:rFonts w:ascii="Times New Roman" w:hAnsi="Times New Roman" w:cs="Times New Roman"/>
          <w:sz w:val="24"/>
          <w:szCs w:val="24"/>
        </w:rPr>
        <w:t xml:space="preserve"> enable</w:t>
      </w:r>
      <w:r>
        <w:rPr>
          <w:rFonts w:ascii="Times New Roman" w:hAnsi="Times New Roman" w:cs="Times New Roman"/>
          <w:sz w:val="24"/>
          <w:szCs w:val="24"/>
        </w:rPr>
        <w:t>d</w:t>
      </w:r>
      <w:r w:rsidRPr="00761BF0">
        <w:rPr>
          <w:rFonts w:ascii="Times New Roman" w:hAnsi="Times New Roman" w:cs="Times New Roman"/>
          <w:sz w:val="24"/>
          <w:szCs w:val="24"/>
        </w:rPr>
        <w:t xml:space="preserve"> the participants to share </w:t>
      </w:r>
      <w:r>
        <w:rPr>
          <w:rFonts w:ascii="Times New Roman" w:hAnsi="Times New Roman" w:cs="Times New Roman"/>
          <w:sz w:val="24"/>
          <w:szCs w:val="24"/>
        </w:rPr>
        <w:t xml:space="preserve">their </w:t>
      </w:r>
      <w:r w:rsidRPr="00761BF0">
        <w:rPr>
          <w:rFonts w:ascii="Times New Roman" w:hAnsi="Times New Roman" w:cs="Times New Roman"/>
          <w:sz w:val="24"/>
          <w:szCs w:val="24"/>
        </w:rPr>
        <w:t>experience</w:t>
      </w:r>
      <w:r>
        <w:rPr>
          <w:rFonts w:ascii="Times New Roman" w:hAnsi="Times New Roman" w:cs="Times New Roman"/>
          <w:sz w:val="24"/>
          <w:szCs w:val="24"/>
        </w:rPr>
        <w:t>s</w:t>
      </w:r>
      <w:r w:rsidRPr="00761BF0">
        <w:rPr>
          <w:rFonts w:ascii="Times New Roman" w:hAnsi="Times New Roman" w:cs="Times New Roman"/>
          <w:sz w:val="24"/>
          <w:szCs w:val="24"/>
        </w:rPr>
        <w:t xml:space="preserve"> openly. In turn,</w:t>
      </w:r>
      <w:r>
        <w:rPr>
          <w:rFonts w:ascii="Times New Roman" w:hAnsi="Times New Roman" w:cs="Times New Roman"/>
          <w:sz w:val="24"/>
          <w:szCs w:val="24"/>
        </w:rPr>
        <w:t xml:space="preserve"> </w:t>
      </w:r>
      <w:r w:rsidR="00022A29">
        <w:rPr>
          <w:rFonts w:ascii="Times New Roman" w:hAnsi="Times New Roman" w:cs="Times New Roman"/>
          <w:sz w:val="24"/>
          <w:szCs w:val="24"/>
        </w:rPr>
        <w:t xml:space="preserve">disclosing struggles and fears via </w:t>
      </w:r>
      <w:r w:rsidRPr="00761BF0">
        <w:rPr>
          <w:rFonts w:ascii="Times New Roman" w:hAnsi="Times New Roman" w:cs="Times New Roman"/>
          <w:sz w:val="24"/>
          <w:szCs w:val="24"/>
        </w:rPr>
        <w:t xml:space="preserve">the mutual sharing of personal stories </w:t>
      </w:r>
      <w:r w:rsidR="00022A29">
        <w:rPr>
          <w:rFonts w:ascii="Times New Roman" w:hAnsi="Times New Roman" w:cs="Times New Roman"/>
          <w:sz w:val="24"/>
          <w:szCs w:val="24"/>
        </w:rPr>
        <w:t xml:space="preserve">and experiences </w:t>
      </w:r>
      <w:r>
        <w:rPr>
          <w:rFonts w:ascii="Times New Roman" w:hAnsi="Times New Roman" w:cs="Times New Roman"/>
          <w:sz w:val="24"/>
          <w:szCs w:val="24"/>
        </w:rPr>
        <w:t xml:space="preserve">seemed to reinforce </w:t>
      </w:r>
      <w:r w:rsidR="00022A29">
        <w:rPr>
          <w:rFonts w:ascii="Times New Roman" w:hAnsi="Times New Roman" w:cs="Times New Roman"/>
          <w:sz w:val="24"/>
          <w:szCs w:val="24"/>
        </w:rPr>
        <w:t>the participants’</w:t>
      </w:r>
      <w:r>
        <w:rPr>
          <w:rFonts w:ascii="Times New Roman" w:hAnsi="Times New Roman" w:cs="Times New Roman"/>
          <w:sz w:val="24"/>
          <w:szCs w:val="24"/>
        </w:rPr>
        <w:t xml:space="preserve"> </w:t>
      </w:r>
      <w:r w:rsidRPr="00761BF0">
        <w:rPr>
          <w:rFonts w:ascii="Times New Roman" w:hAnsi="Times New Roman" w:cs="Times New Roman"/>
          <w:sz w:val="24"/>
          <w:szCs w:val="24"/>
        </w:rPr>
        <w:t>feelings of shared identity</w:t>
      </w:r>
      <w:r w:rsidR="00C97654">
        <w:rPr>
          <w:rFonts w:ascii="Times New Roman" w:hAnsi="Times New Roman" w:cs="Times New Roman"/>
          <w:sz w:val="24"/>
          <w:szCs w:val="24"/>
        </w:rPr>
        <w:t>:</w:t>
      </w:r>
    </w:p>
    <w:p w14:paraId="785CF7EE" w14:textId="5880A772" w:rsidR="00BB184F" w:rsidRDefault="00BB184F" w:rsidP="006077CD">
      <w:pPr>
        <w:spacing w:line="480" w:lineRule="auto"/>
        <w:ind w:left="720"/>
        <w:jc w:val="left"/>
        <w:rPr>
          <w:rFonts w:ascii="Times New Roman" w:hAnsi="Times New Roman" w:cs="Times New Roman"/>
          <w:sz w:val="24"/>
          <w:szCs w:val="24"/>
        </w:rPr>
      </w:pPr>
      <w:r>
        <w:rPr>
          <w:rFonts w:ascii="Times New Roman" w:hAnsi="Times New Roman" w:cs="Times New Roman"/>
          <w:sz w:val="24"/>
          <w:szCs w:val="24"/>
        </w:rPr>
        <w:t>J</w:t>
      </w:r>
      <w:r w:rsidRPr="006B326C">
        <w:rPr>
          <w:rFonts w:ascii="Times New Roman" w:hAnsi="Times New Roman" w:cs="Times New Roman"/>
          <w:sz w:val="24"/>
          <w:szCs w:val="24"/>
        </w:rPr>
        <w:t xml:space="preserve">ust talking about stuff again </w:t>
      </w:r>
      <w:r>
        <w:rPr>
          <w:rFonts w:ascii="Times New Roman" w:hAnsi="Times New Roman" w:cs="Times New Roman"/>
          <w:sz w:val="24"/>
          <w:szCs w:val="24"/>
        </w:rPr>
        <w:t>because</w:t>
      </w:r>
      <w:r w:rsidRPr="006B326C">
        <w:rPr>
          <w:rFonts w:ascii="Times New Roman" w:hAnsi="Times New Roman" w:cs="Times New Roman"/>
          <w:sz w:val="24"/>
          <w:szCs w:val="24"/>
        </w:rPr>
        <w:t xml:space="preserve"> over the years I’ve always dealt with things mostly on my own and being able to feel like you were freely being able to talk about stuff to other peop</w:t>
      </w:r>
      <w:r>
        <w:rPr>
          <w:rFonts w:ascii="Times New Roman" w:hAnsi="Times New Roman" w:cs="Times New Roman"/>
          <w:sz w:val="24"/>
          <w:szCs w:val="24"/>
        </w:rPr>
        <w:t>le who could understand you, it was really nice. N</w:t>
      </w:r>
      <w:r w:rsidRPr="006B326C">
        <w:rPr>
          <w:rFonts w:ascii="Times New Roman" w:hAnsi="Times New Roman" w:cs="Times New Roman"/>
          <w:sz w:val="24"/>
          <w:szCs w:val="24"/>
        </w:rPr>
        <w:t>ormally group talking is not really my thing, it’s not something that I woul</w:t>
      </w:r>
      <w:r>
        <w:rPr>
          <w:rFonts w:ascii="Times New Roman" w:hAnsi="Times New Roman" w:cs="Times New Roman"/>
          <w:sz w:val="24"/>
          <w:szCs w:val="24"/>
        </w:rPr>
        <w:t>d necessarily feel comfortable doing</w:t>
      </w:r>
      <w:r w:rsidRPr="006B326C">
        <w:rPr>
          <w:rFonts w:ascii="Times New Roman" w:hAnsi="Times New Roman" w:cs="Times New Roman"/>
          <w:sz w:val="24"/>
          <w:szCs w:val="24"/>
        </w:rPr>
        <w:t xml:space="preserve"> but I did there</w:t>
      </w:r>
      <w:r>
        <w:rPr>
          <w:rFonts w:ascii="Times New Roman" w:hAnsi="Times New Roman" w:cs="Times New Roman"/>
          <w:sz w:val="24"/>
          <w:szCs w:val="24"/>
        </w:rPr>
        <w:t>. S</w:t>
      </w:r>
      <w:r w:rsidRPr="006B326C">
        <w:rPr>
          <w:rFonts w:ascii="Times New Roman" w:hAnsi="Times New Roman" w:cs="Times New Roman"/>
          <w:sz w:val="24"/>
          <w:szCs w:val="24"/>
        </w:rPr>
        <w:t xml:space="preserve">o </w:t>
      </w:r>
      <w:r>
        <w:rPr>
          <w:rFonts w:ascii="Times New Roman" w:hAnsi="Times New Roman" w:cs="Times New Roman"/>
          <w:sz w:val="24"/>
          <w:szCs w:val="24"/>
        </w:rPr>
        <w:t>it</w:t>
      </w:r>
      <w:r w:rsidRPr="006B326C">
        <w:rPr>
          <w:rFonts w:ascii="Times New Roman" w:hAnsi="Times New Roman" w:cs="Times New Roman"/>
          <w:sz w:val="24"/>
          <w:szCs w:val="24"/>
        </w:rPr>
        <w:t xml:space="preserve"> just</w:t>
      </w:r>
      <w:r>
        <w:rPr>
          <w:rFonts w:ascii="Times New Roman" w:hAnsi="Times New Roman" w:cs="Times New Roman"/>
          <w:sz w:val="24"/>
          <w:szCs w:val="24"/>
        </w:rPr>
        <w:t xml:space="preserve"> felt</w:t>
      </w:r>
      <w:r w:rsidRPr="006B326C">
        <w:rPr>
          <w:rFonts w:ascii="Times New Roman" w:hAnsi="Times New Roman" w:cs="Times New Roman"/>
          <w:sz w:val="24"/>
          <w:szCs w:val="24"/>
        </w:rPr>
        <w:t xml:space="preserve"> good to feel like myself I suppo</w:t>
      </w:r>
      <w:r>
        <w:rPr>
          <w:rFonts w:ascii="Times New Roman" w:hAnsi="Times New Roman" w:cs="Times New Roman"/>
          <w:sz w:val="24"/>
          <w:szCs w:val="24"/>
        </w:rPr>
        <w:t xml:space="preserve">se.... </w:t>
      </w:r>
      <w:r w:rsidRPr="006B326C">
        <w:rPr>
          <w:rFonts w:ascii="Times New Roman" w:hAnsi="Times New Roman" w:cs="Times New Roman"/>
          <w:sz w:val="24"/>
          <w:szCs w:val="24"/>
        </w:rPr>
        <w:t xml:space="preserve">I could </w:t>
      </w:r>
      <w:r>
        <w:rPr>
          <w:rFonts w:ascii="Times New Roman" w:hAnsi="Times New Roman" w:cs="Times New Roman"/>
          <w:sz w:val="24"/>
          <w:szCs w:val="24"/>
        </w:rPr>
        <w:t xml:space="preserve">relate to everybody’s stories, </w:t>
      </w:r>
      <w:r w:rsidRPr="006B326C">
        <w:rPr>
          <w:rFonts w:ascii="Times New Roman" w:hAnsi="Times New Roman" w:cs="Times New Roman"/>
          <w:sz w:val="24"/>
          <w:szCs w:val="24"/>
        </w:rPr>
        <w:t>there was still similar things going on, we still totally understand each other, there is def</w:t>
      </w:r>
      <w:r>
        <w:rPr>
          <w:rFonts w:ascii="Times New Roman" w:hAnsi="Times New Roman" w:cs="Times New Roman"/>
          <w:sz w:val="24"/>
          <w:szCs w:val="24"/>
        </w:rPr>
        <w:t>initely some kind of bond there (Paul).</w:t>
      </w:r>
    </w:p>
    <w:p w14:paraId="5AA4A74A" w14:textId="77777777" w:rsidR="00881A29" w:rsidRDefault="00881A29" w:rsidP="006077CD">
      <w:pPr>
        <w:ind w:left="720"/>
        <w:jc w:val="left"/>
        <w:rPr>
          <w:rFonts w:ascii="Times New Roman" w:hAnsi="Times New Roman" w:cs="Times New Roman"/>
          <w:sz w:val="24"/>
          <w:szCs w:val="24"/>
        </w:rPr>
      </w:pPr>
    </w:p>
    <w:p w14:paraId="202CCABC" w14:textId="1BF491DC" w:rsidR="00BB184F"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sidRPr="00761BF0">
        <w:rPr>
          <w:rFonts w:ascii="Times New Roman" w:hAnsi="Times New Roman" w:cs="Times New Roman"/>
          <w:sz w:val="24"/>
          <w:szCs w:val="24"/>
        </w:rPr>
        <w:t xml:space="preserve">On the whole, the participants were positive about the delivery of </w:t>
      </w:r>
      <w:r>
        <w:rPr>
          <w:rFonts w:ascii="Times New Roman" w:hAnsi="Times New Roman" w:cs="Times New Roman"/>
          <w:sz w:val="24"/>
          <w:szCs w:val="24"/>
        </w:rPr>
        <w:t>the programme in a group setting and the dynamic created with people at different stages of transition. However, a small number</w:t>
      </w:r>
      <w:r w:rsidR="00022A29">
        <w:rPr>
          <w:rFonts w:ascii="Times New Roman" w:hAnsi="Times New Roman" w:cs="Times New Roman"/>
          <w:sz w:val="24"/>
          <w:szCs w:val="24"/>
        </w:rPr>
        <w:t xml:space="preserve"> of participants expressed </w:t>
      </w:r>
      <w:r>
        <w:rPr>
          <w:rFonts w:ascii="Times New Roman" w:hAnsi="Times New Roman" w:cs="Times New Roman"/>
          <w:sz w:val="24"/>
          <w:szCs w:val="24"/>
        </w:rPr>
        <w:t xml:space="preserve">frustration with the group dynamics, perhaps because they considered </w:t>
      </w:r>
      <w:r w:rsidR="00022A29">
        <w:rPr>
          <w:rFonts w:ascii="Times New Roman" w:hAnsi="Times New Roman" w:cs="Times New Roman"/>
          <w:sz w:val="24"/>
          <w:szCs w:val="24"/>
        </w:rPr>
        <w:t>their</w:t>
      </w:r>
      <w:r>
        <w:rPr>
          <w:rFonts w:ascii="Times New Roman" w:hAnsi="Times New Roman" w:cs="Times New Roman"/>
          <w:sz w:val="24"/>
          <w:szCs w:val="24"/>
        </w:rPr>
        <w:t xml:space="preserve"> transition to be unique and desired different outcomes from the programme. For example, emotional processing seemed to be an important part of the programme for athletes who had struggled with their transition for an extended time; whereas, acquiring knowledge and skills to proactively manage future challenges seemed to be more important for </w:t>
      </w:r>
      <w:r w:rsidR="00B400B1">
        <w:rPr>
          <w:rFonts w:ascii="Times New Roman" w:hAnsi="Times New Roman" w:cs="Times New Roman"/>
          <w:sz w:val="24"/>
          <w:szCs w:val="24"/>
        </w:rPr>
        <w:t>athletes who</w:t>
      </w:r>
      <w:r>
        <w:rPr>
          <w:rFonts w:ascii="Times New Roman" w:hAnsi="Times New Roman" w:cs="Times New Roman"/>
          <w:sz w:val="24"/>
          <w:szCs w:val="24"/>
        </w:rPr>
        <w:t xml:space="preserve"> had retired more recently:</w:t>
      </w:r>
    </w:p>
    <w:p w14:paraId="716A413F" w14:textId="783B9C82" w:rsidR="00BB184F" w:rsidRDefault="00BB184F" w:rsidP="006077CD">
      <w:pPr>
        <w:spacing w:line="480" w:lineRule="auto"/>
        <w:ind w:left="720"/>
        <w:jc w:val="left"/>
        <w:rPr>
          <w:rFonts w:ascii="Times New Roman" w:hAnsi="Times New Roman" w:cs="Times New Roman"/>
          <w:sz w:val="24"/>
          <w:szCs w:val="24"/>
        </w:rPr>
      </w:pPr>
      <w:r w:rsidRPr="00C243B3">
        <w:rPr>
          <w:rFonts w:ascii="Times New Roman" w:hAnsi="Times New Roman" w:cs="Times New Roman"/>
          <w:sz w:val="24"/>
          <w:szCs w:val="24"/>
        </w:rPr>
        <w:t xml:space="preserve">It’s that weird balancing act between it being a ‘support group’ </w:t>
      </w:r>
      <w:r>
        <w:rPr>
          <w:rFonts w:ascii="Times New Roman" w:hAnsi="Times New Roman" w:cs="Times New Roman"/>
          <w:sz w:val="24"/>
          <w:szCs w:val="24"/>
        </w:rPr>
        <w:t xml:space="preserve">and actually </w:t>
      </w:r>
      <w:r w:rsidRPr="00C243B3">
        <w:rPr>
          <w:rFonts w:ascii="Times New Roman" w:hAnsi="Times New Roman" w:cs="Times New Roman"/>
          <w:sz w:val="24"/>
          <w:szCs w:val="24"/>
        </w:rPr>
        <w:t>coming away with real objectives and I</w:t>
      </w:r>
      <w:r>
        <w:rPr>
          <w:rFonts w:ascii="Times New Roman" w:hAnsi="Times New Roman" w:cs="Times New Roman"/>
          <w:sz w:val="24"/>
          <w:szCs w:val="24"/>
        </w:rPr>
        <w:t xml:space="preserve"> think that balance was quite </w:t>
      </w:r>
      <w:r w:rsidRPr="00C243B3">
        <w:rPr>
          <w:rFonts w:ascii="Times New Roman" w:hAnsi="Times New Roman" w:cs="Times New Roman"/>
          <w:sz w:val="24"/>
          <w:szCs w:val="24"/>
        </w:rPr>
        <w:t>hard</w:t>
      </w:r>
      <w:r>
        <w:rPr>
          <w:rFonts w:ascii="Times New Roman" w:hAnsi="Times New Roman" w:cs="Times New Roman"/>
          <w:sz w:val="24"/>
          <w:szCs w:val="24"/>
        </w:rPr>
        <w:t xml:space="preserve">. </w:t>
      </w:r>
      <w:r w:rsidRPr="00C243B3">
        <w:rPr>
          <w:rFonts w:ascii="Times New Roman" w:hAnsi="Times New Roman" w:cs="Times New Roman"/>
          <w:sz w:val="24"/>
          <w:szCs w:val="24"/>
        </w:rPr>
        <w:t>I think that the emotional bit is needed</w:t>
      </w:r>
      <w:r>
        <w:rPr>
          <w:rFonts w:ascii="Times New Roman" w:hAnsi="Times New Roman" w:cs="Times New Roman"/>
          <w:sz w:val="24"/>
          <w:szCs w:val="24"/>
        </w:rPr>
        <w:t xml:space="preserve"> but</w:t>
      </w:r>
      <w:r w:rsidRPr="00C243B3">
        <w:rPr>
          <w:rFonts w:ascii="Times New Roman" w:hAnsi="Times New Roman" w:cs="Times New Roman"/>
          <w:sz w:val="24"/>
          <w:szCs w:val="24"/>
        </w:rPr>
        <w:t xml:space="preserve"> at the same time I kind of felt that maybe it </w:t>
      </w:r>
      <w:r>
        <w:rPr>
          <w:rFonts w:ascii="Times New Roman" w:hAnsi="Times New Roman" w:cs="Times New Roman"/>
          <w:sz w:val="24"/>
          <w:szCs w:val="24"/>
        </w:rPr>
        <w:t xml:space="preserve">was too emotional.… </w:t>
      </w:r>
      <w:r w:rsidRPr="00C243B3">
        <w:rPr>
          <w:rFonts w:ascii="Times New Roman" w:hAnsi="Times New Roman" w:cs="Times New Roman"/>
          <w:sz w:val="24"/>
          <w:szCs w:val="24"/>
        </w:rPr>
        <w:t>I think it’s great having a range of athletes over a range of times (since transition) but I think for athletes who are in k</w:t>
      </w:r>
      <w:r>
        <w:rPr>
          <w:rFonts w:ascii="Times New Roman" w:hAnsi="Times New Roman" w:cs="Times New Roman"/>
          <w:sz w:val="24"/>
          <w:szCs w:val="24"/>
        </w:rPr>
        <w:t>ind of immediate transition,</w:t>
      </w:r>
      <w:r w:rsidRPr="00C243B3">
        <w:rPr>
          <w:rFonts w:ascii="Times New Roman" w:hAnsi="Times New Roman" w:cs="Times New Roman"/>
          <w:sz w:val="24"/>
          <w:szCs w:val="24"/>
        </w:rPr>
        <w:t xml:space="preserve"> I would imagine that they are looking for more kind of concrete deliverables, whether that’s because we are still so </w:t>
      </w:r>
      <w:r>
        <w:rPr>
          <w:rFonts w:ascii="Times New Roman" w:hAnsi="Times New Roman" w:cs="Times New Roman"/>
          <w:sz w:val="24"/>
          <w:szCs w:val="24"/>
        </w:rPr>
        <w:t>close</w:t>
      </w:r>
      <w:r w:rsidR="00022A29">
        <w:rPr>
          <w:rFonts w:ascii="Times New Roman" w:hAnsi="Times New Roman" w:cs="Times New Roman"/>
          <w:sz w:val="24"/>
          <w:szCs w:val="24"/>
        </w:rPr>
        <w:t xml:space="preserve"> to sports I don’t know (Amanda).</w:t>
      </w:r>
    </w:p>
    <w:p w14:paraId="564E9FE2" w14:textId="77777777" w:rsidR="00881A29" w:rsidRDefault="00881A29" w:rsidP="006077CD">
      <w:pPr>
        <w:ind w:left="720"/>
        <w:jc w:val="left"/>
        <w:rPr>
          <w:rFonts w:ascii="Times New Roman" w:hAnsi="Times New Roman" w:cs="Times New Roman"/>
          <w:sz w:val="24"/>
          <w:szCs w:val="24"/>
        </w:rPr>
      </w:pPr>
    </w:p>
    <w:p w14:paraId="419E7A2D" w14:textId="78FDEDC2" w:rsidR="00BB184F" w:rsidRDefault="00BB184F" w:rsidP="006077CD">
      <w:pPr>
        <w:autoSpaceDE w:val="0"/>
        <w:autoSpaceDN w:val="0"/>
        <w:adjustRightInd w:val="0"/>
        <w:spacing w:line="480" w:lineRule="auto"/>
        <w:jc w:val="left"/>
        <w:rPr>
          <w:rFonts w:ascii="Times New Roman" w:hAnsi="Times New Roman" w:cs="Times New Roman"/>
          <w:sz w:val="24"/>
          <w:szCs w:val="24"/>
        </w:rPr>
      </w:pPr>
      <w:r>
        <w:rPr>
          <w:rFonts w:ascii="Times New Roman" w:hAnsi="Times New Roman" w:cs="Times New Roman"/>
          <w:sz w:val="24"/>
          <w:szCs w:val="24"/>
        </w:rPr>
        <w:tab/>
        <w:t>One of the main benefits of the programme, reported by several participants, seemed to be the positive impact that it had on some of their close relationships. Base</w:t>
      </w:r>
      <w:r w:rsidR="00022A29">
        <w:rPr>
          <w:rFonts w:ascii="Times New Roman" w:hAnsi="Times New Roman" w:cs="Times New Roman"/>
          <w:sz w:val="24"/>
          <w:szCs w:val="24"/>
        </w:rPr>
        <w:t>d on the findings described in Chapters 4 and 5</w:t>
      </w:r>
      <w:r>
        <w:rPr>
          <w:rFonts w:ascii="Times New Roman" w:hAnsi="Times New Roman" w:cs="Times New Roman"/>
          <w:sz w:val="24"/>
          <w:szCs w:val="24"/>
        </w:rPr>
        <w:t xml:space="preserve">, the programme focused on raising awareness of the types and potential sources of social support, sought to help the participants to recognise and acknowledge the need for support, and normalise the process of asking for help. This appears to have had a significant impact on the participants’ willingness to seek help from a number of potential sources (e.g., partner, family, friends) as indicated by the increases in </w:t>
      </w:r>
      <w:r w:rsidR="000D0D4C">
        <w:rPr>
          <w:rFonts w:ascii="Times New Roman" w:hAnsi="Times New Roman" w:cs="Times New Roman"/>
          <w:sz w:val="24"/>
          <w:szCs w:val="24"/>
        </w:rPr>
        <w:t xml:space="preserve">the </w:t>
      </w:r>
      <w:r>
        <w:rPr>
          <w:rFonts w:ascii="Times New Roman" w:hAnsi="Times New Roman" w:cs="Times New Roman"/>
          <w:sz w:val="24"/>
          <w:szCs w:val="24"/>
        </w:rPr>
        <w:t>score</w:t>
      </w:r>
      <w:r w:rsidR="000D0D4C">
        <w:rPr>
          <w:rFonts w:ascii="Times New Roman" w:hAnsi="Times New Roman" w:cs="Times New Roman"/>
          <w:sz w:val="24"/>
          <w:szCs w:val="24"/>
        </w:rPr>
        <w:t>s</w:t>
      </w:r>
      <w:r>
        <w:rPr>
          <w:rFonts w:ascii="Times New Roman" w:hAnsi="Times New Roman" w:cs="Times New Roman"/>
          <w:sz w:val="24"/>
          <w:szCs w:val="24"/>
        </w:rPr>
        <w:t xml:space="preserve"> on the measure of help-seeking (see Table </w:t>
      </w:r>
      <w:r w:rsidR="00F35A08">
        <w:rPr>
          <w:rFonts w:ascii="Times New Roman" w:hAnsi="Times New Roman" w:cs="Times New Roman"/>
          <w:sz w:val="24"/>
          <w:szCs w:val="24"/>
        </w:rPr>
        <w:t>7</w:t>
      </w:r>
      <w:r>
        <w:rPr>
          <w:rFonts w:ascii="Times New Roman" w:hAnsi="Times New Roman" w:cs="Times New Roman"/>
          <w:sz w:val="24"/>
          <w:szCs w:val="24"/>
        </w:rPr>
        <w:t>). This increased willingness to seek help seemed to translate to changes in behaviour and several of the participants reported that they had begun to discuss their transition with loved ones for the first time. These interactions were facilitated by the knowledge and skills acquired during the programme</w:t>
      </w:r>
      <w:r w:rsidR="00022A29">
        <w:rPr>
          <w:rFonts w:ascii="Times New Roman" w:hAnsi="Times New Roman" w:cs="Times New Roman"/>
          <w:sz w:val="24"/>
          <w:szCs w:val="24"/>
        </w:rPr>
        <w:t>. Specifically, skills related to</w:t>
      </w:r>
      <w:r>
        <w:rPr>
          <w:rFonts w:ascii="Times New Roman" w:hAnsi="Times New Roman" w:cs="Times New Roman"/>
          <w:sz w:val="24"/>
          <w:szCs w:val="24"/>
        </w:rPr>
        <w:t xml:space="preserve"> approach</w:t>
      </w:r>
      <w:r w:rsidR="00022A29">
        <w:rPr>
          <w:rFonts w:ascii="Times New Roman" w:hAnsi="Times New Roman" w:cs="Times New Roman"/>
          <w:sz w:val="24"/>
          <w:szCs w:val="24"/>
        </w:rPr>
        <w:t>ing and managing</w:t>
      </w:r>
      <w:r>
        <w:rPr>
          <w:rFonts w:ascii="Times New Roman" w:hAnsi="Times New Roman" w:cs="Times New Roman"/>
          <w:sz w:val="24"/>
          <w:szCs w:val="24"/>
        </w:rPr>
        <w:t xml:space="preserve"> potenti</w:t>
      </w:r>
      <w:r w:rsidR="00C97654">
        <w:rPr>
          <w:rFonts w:ascii="Times New Roman" w:hAnsi="Times New Roman" w:cs="Times New Roman"/>
          <w:sz w:val="24"/>
          <w:szCs w:val="24"/>
        </w:rPr>
        <w:t>ally challenging conversations:</w:t>
      </w:r>
    </w:p>
    <w:p w14:paraId="77C1E2EA" w14:textId="543E7567" w:rsidR="00BB184F" w:rsidRDefault="00BB184F" w:rsidP="006077CD">
      <w:pPr>
        <w:autoSpaceDE w:val="0"/>
        <w:autoSpaceDN w:val="0"/>
        <w:adjustRightInd w:val="0"/>
        <w:spacing w:line="480" w:lineRule="auto"/>
        <w:ind w:left="720"/>
        <w:jc w:val="left"/>
        <w:rPr>
          <w:rFonts w:ascii="Times New Roman" w:hAnsi="Times New Roman" w:cs="Times New Roman"/>
          <w:sz w:val="24"/>
          <w:szCs w:val="24"/>
        </w:rPr>
      </w:pPr>
      <w:r w:rsidRPr="00424338">
        <w:rPr>
          <w:rFonts w:ascii="Times New Roman" w:hAnsi="Times New Roman" w:cs="Times New Roman"/>
          <w:sz w:val="24"/>
          <w:szCs w:val="24"/>
        </w:rPr>
        <w:t>It made people realise what support they might need and from who</w:t>
      </w:r>
      <w:r>
        <w:rPr>
          <w:rFonts w:ascii="Times New Roman" w:hAnsi="Times New Roman" w:cs="Times New Roman"/>
          <w:sz w:val="24"/>
          <w:szCs w:val="24"/>
        </w:rPr>
        <w:t>m</w:t>
      </w:r>
      <w:r w:rsidRPr="00424338">
        <w:rPr>
          <w:rFonts w:ascii="Times New Roman" w:hAnsi="Times New Roman" w:cs="Times New Roman"/>
          <w:sz w:val="24"/>
          <w:szCs w:val="24"/>
        </w:rPr>
        <w:t xml:space="preserve"> and the conversation</w:t>
      </w:r>
      <w:r>
        <w:rPr>
          <w:rFonts w:ascii="Times New Roman" w:hAnsi="Times New Roman" w:cs="Times New Roman"/>
          <w:sz w:val="24"/>
          <w:szCs w:val="24"/>
        </w:rPr>
        <w:t>s</w:t>
      </w:r>
      <w:r w:rsidRPr="00424338">
        <w:rPr>
          <w:rFonts w:ascii="Times New Roman" w:hAnsi="Times New Roman" w:cs="Times New Roman"/>
          <w:sz w:val="24"/>
          <w:szCs w:val="24"/>
        </w:rPr>
        <w:t xml:space="preserve"> that they might have with people…when I left my sport it had a big impact on the relationship I had with my mum, because when I was doing my sport I think she was</w:t>
      </w:r>
      <w:r>
        <w:rPr>
          <w:rFonts w:ascii="Times New Roman" w:hAnsi="Times New Roman" w:cs="Times New Roman"/>
          <w:sz w:val="24"/>
          <w:szCs w:val="24"/>
        </w:rPr>
        <w:t xml:space="preserve"> living vicariously through me </w:t>
      </w:r>
      <w:r w:rsidRPr="00424338">
        <w:rPr>
          <w:rFonts w:ascii="Times New Roman" w:hAnsi="Times New Roman" w:cs="Times New Roman"/>
          <w:sz w:val="24"/>
          <w:szCs w:val="24"/>
        </w:rPr>
        <w:t>and expecting me to achieve things that she wishes she had done when she was a kid. She was very harsh on me and I think from that moment on</w:t>
      </w:r>
      <w:r>
        <w:rPr>
          <w:rFonts w:ascii="Times New Roman" w:hAnsi="Times New Roman" w:cs="Times New Roman"/>
          <w:sz w:val="24"/>
          <w:szCs w:val="24"/>
        </w:rPr>
        <w:t xml:space="preserve"> (retiring)</w:t>
      </w:r>
      <w:r w:rsidRPr="00424338">
        <w:rPr>
          <w:rFonts w:ascii="Times New Roman" w:hAnsi="Times New Roman" w:cs="Times New Roman"/>
          <w:sz w:val="24"/>
          <w:szCs w:val="24"/>
        </w:rPr>
        <w:t xml:space="preserve"> I just didn’t really have a relationship with her, which was a shame. So as a result of the workshop what it enabled me to do was put in place a kind of structure where I co</w:t>
      </w:r>
      <w:r w:rsidR="001E0236">
        <w:rPr>
          <w:rFonts w:ascii="Times New Roman" w:hAnsi="Times New Roman" w:cs="Times New Roman"/>
          <w:sz w:val="24"/>
          <w:szCs w:val="24"/>
        </w:rPr>
        <w:t>uld go and talk to her and say “</w:t>
      </w:r>
      <w:r w:rsidRPr="00424338">
        <w:rPr>
          <w:rFonts w:ascii="Times New Roman" w:hAnsi="Times New Roman" w:cs="Times New Roman"/>
          <w:sz w:val="24"/>
          <w:szCs w:val="24"/>
        </w:rPr>
        <w:t>look</w:t>
      </w:r>
      <w:r w:rsidR="001E0236">
        <w:rPr>
          <w:rFonts w:ascii="Times New Roman" w:hAnsi="Times New Roman" w:cs="Times New Roman"/>
          <w:sz w:val="24"/>
          <w:szCs w:val="24"/>
        </w:rPr>
        <w:t>,</w:t>
      </w:r>
      <w:r w:rsidRPr="00424338">
        <w:rPr>
          <w:rFonts w:ascii="Times New Roman" w:hAnsi="Times New Roman" w:cs="Times New Roman"/>
          <w:sz w:val="24"/>
          <w:szCs w:val="24"/>
        </w:rPr>
        <w:t xml:space="preserve"> this is my experience from my perspective</w:t>
      </w:r>
      <w:r w:rsidR="001E0236">
        <w:rPr>
          <w:rFonts w:ascii="Times New Roman" w:hAnsi="Times New Roman" w:cs="Times New Roman"/>
          <w:sz w:val="24"/>
          <w:szCs w:val="24"/>
        </w:rPr>
        <w:t>”</w:t>
      </w:r>
      <w:r w:rsidRPr="00424338">
        <w:rPr>
          <w:rFonts w:ascii="Times New Roman" w:hAnsi="Times New Roman" w:cs="Times New Roman"/>
          <w:sz w:val="24"/>
          <w:szCs w:val="24"/>
        </w:rPr>
        <w:t xml:space="preserve"> and </w:t>
      </w:r>
      <w:r w:rsidR="001E0236">
        <w:rPr>
          <w:rFonts w:ascii="Times New Roman" w:hAnsi="Times New Roman" w:cs="Times New Roman"/>
          <w:sz w:val="24"/>
          <w:szCs w:val="24"/>
        </w:rPr>
        <w:t>“</w:t>
      </w:r>
      <w:r w:rsidRPr="00424338">
        <w:rPr>
          <w:rFonts w:ascii="Times New Roman" w:hAnsi="Times New Roman" w:cs="Times New Roman"/>
          <w:sz w:val="24"/>
          <w:szCs w:val="24"/>
        </w:rPr>
        <w:t>this is what actually happened</w:t>
      </w:r>
      <w:r w:rsidR="001E0236">
        <w:rPr>
          <w:rFonts w:ascii="Times New Roman" w:hAnsi="Times New Roman" w:cs="Times New Roman"/>
          <w:sz w:val="24"/>
          <w:szCs w:val="24"/>
        </w:rPr>
        <w:t>”</w:t>
      </w:r>
      <w:r w:rsidR="00022A29">
        <w:rPr>
          <w:rFonts w:ascii="Times New Roman" w:hAnsi="Times New Roman" w:cs="Times New Roman"/>
          <w:sz w:val="24"/>
          <w:szCs w:val="24"/>
        </w:rPr>
        <w:t xml:space="preserve"> (Julie).</w:t>
      </w:r>
    </w:p>
    <w:p w14:paraId="7B2AC1DD" w14:textId="3FA392E1" w:rsidR="00C918C6" w:rsidRDefault="00C918C6" w:rsidP="006077CD">
      <w:pPr>
        <w:autoSpaceDE w:val="0"/>
        <w:autoSpaceDN w:val="0"/>
        <w:adjustRightInd w:val="0"/>
        <w:spacing w:line="480" w:lineRule="auto"/>
        <w:ind w:left="720"/>
        <w:jc w:val="left"/>
        <w:rPr>
          <w:rFonts w:ascii="Times New Roman" w:hAnsi="Times New Roman" w:cs="Times New Roman"/>
          <w:sz w:val="24"/>
          <w:szCs w:val="24"/>
        </w:rPr>
      </w:pPr>
    </w:p>
    <w:p w14:paraId="6AE24E2F" w14:textId="77777777" w:rsidR="00C918C6" w:rsidRDefault="00C918C6" w:rsidP="006077CD">
      <w:pPr>
        <w:autoSpaceDE w:val="0"/>
        <w:autoSpaceDN w:val="0"/>
        <w:adjustRightInd w:val="0"/>
        <w:spacing w:line="480" w:lineRule="auto"/>
        <w:ind w:left="720"/>
        <w:jc w:val="left"/>
        <w:rPr>
          <w:rFonts w:ascii="Times New Roman" w:hAnsi="Times New Roman" w:cs="Times New Roman"/>
          <w:sz w:val="24"/>
          <w:szCs w:val="24"/>
        </w:rPr>
        <w:sectPr w:rsidR="00C918C6" w:rsidSect="001D39A7">
          <w:pgSz w:w="11906" w:h="16838"/>
          <w:pgMar w:top="1440" w:right="1440" w:bottom="1440" w:left="1440" w:header="708" w:footer="708" w:gutter="0"/>
          <w:cols w:space="708"/>
          <w:docGrid w:linePitch="360"/>
        </w:sectPr>
      </w:pPr>
    </w:p>
    <w:tbl>
      <w:tblPr>
        <w:tblW w:w="0" w:type="auto"/>
        <w:tblInd w:w="78" w:type="dxa"/>
        <w:tblBorders>
          <w:top w:val="single" w:sz="2" w:space="0" w:color="auto"/>
          <w:bottom w:val="single" w:sz="2" w:space="0" w:color="auto"/>
        </w:tblBorders>
        <w:tblLayout w:type="fixed"/>
        <w:tblLook w:val="0000" w:firstRow="0" w:lastRow="0" w:firstColumn="0" w:lastColumn="0" w:noHBand="0" w:noVBand="0"/>
      </w:tblPr>
      <w:tblGrid>
        <w:gridCol w:w="2190"/>
        <w:gridCol w:w="1156"/>
        <w:gridCol w:w="1364"/>
        <w:gridCol w:w="450"/>
        <w:gridCol w:w="1530"/>
        <w:gridCol w:w="1350"/>
      </w:tblGrid>
      <w:tr w:rsidR="00C918C6" w:rsidRPr="004D205A" w14:paraId="7E6FD311" w14:textId="77777777" w:rsidTr="007E77C9">
        <w:trPr>
          <w:trHeight w:val="875"/>
        </w:trPr>
        <w:tc>
          <w:tcPr>
            <w:tcW w:w="8040" w:type="dxa"/>
            <w:gridSpan w:val="6"/>
            <w:tcBorders>
              <w:top w:val="nil"/>
              <w:bottom w:val="single" w:sz="4" w:space="0" w:color="auto"/>
            </w:tcBorders>
          </w:tcPr>
          <w:p w14:paraId="2ACA9CCC" w14:textId="409714D3" w:rsidR="00C918C6" w:rsidRPr="00C370BA" w:rsidRDefault="00C918C6" w:rsidP="006077CD">
            <w:pPr>
              <w:widowControl w:val="0"/>
              <w:autoSpaceDE w:val="0"/>
              <w:autoSpaceDN w:val="0"/>
              <w:adjustRightInd w:val="0"/>
              <w:spacing w:before="120" w:after="120" w:line="480" w:lineRule="auto"/>
              <w:jc w:val="left"/>
              <w:rPr>
                <w:rFonts w:ascii="Times New Roman" w:hAnsi="Times New Roman" w:cs="Times New Roman"/>
                <w:color w:val="000000"/>
                <w:sz w:val="24"/>
                <w:szCs w:val="24"/>
              </w:rPr>
            </w:pPr>
            <w:r w:rsidRPr="00C370BA">
              <w:rPr>
                <w:rFonts w:ascii="Times New Roman" w:hAnsi="Times New Roman" w:cs="Times New Roman"/>
                <w:color w:val="000000"/>
                <w:sz w:val="24"/>
                <w:szCs w:val="24"/>
              </w:rPr>
              <w:t xml:space="preserve">Table </w:t>
            </w:r>
            <w:r w:rsidR="00F35A08">
              <w:rPr>
                <w:rFonts w:ascii="Times New Roman" w:hAnsi="Times New Roman" w:cs="Times New Roman"/>
                <w:color w:val="000000"/>
                <w:sz w:val="24"/>
                <w:szCs w:val="24"/>
              </w:rPr>
              <w:t>7</w:t>
            </w:r>
          </w:p>
          <w:p w14:paraId="39EE1A32" w14:textId="28D47D56" w:rsidR="00C918C6" w:rsidRPr="004D205A" w:rsidRDefault="00C918C6" w:rsidP="006077CD">
            <w:pPr>
              <w:widowControl w:val="0"/>
              <w:autoSpaceDE w:val="0"/>
              <w:autoSpaceDN w:val="0"/>
              <w:adjustRightInd w:val="0"/>
              <w:spacing w:before="120" w:after="120" w:line="480" w:lineRule="auto"/>
              <w:jc w:val="left"/>
              <w:rPr>
                <w:rFonts w:ascii="Times New Roman" w:hAnsi="Times New Roman" w:cs="Times New Roman"/>
                <w:color w:val="000000"/>
                <w:sz w:val="24"/>
                <w:szCs w:val="24"/>
              </w:rPr>
            </w:pPr>
            <w:r w:rsidRPr="00C370BA">
              <w:rPr>
                <w:rFonts w:ascii="Times New Roman" w:hAnsi="Times New Roman" w:cs="Times New Roman"/>
                <w:i/>
                <w:sz w:val="24"/>
                <w:szCs w:val="24"/>
              </w:rPr>
              <w:t>Scores from the pre-post questionnaire</w:t>
            </w:r>
            <w:r>
              <w:rPr>
                <w:rFonts w:ascii="Times New Roman" w:hAnsi="Times New Roman" w:cs="Times New Roman"/>
                <w:i/>
                <w:sz w:val="24"/>
                <w:szCs w:val="24"/>
              </w:rPr>
              <w:t xml:space="preserve"> for the measure</w:t>
            </w:r>
            <w:r w:rsidR="000D0D4C">
              <w:rPr>
                <w:rFonts w:ascii="Times New Roman" w:hAnsi="Times New Roman" w:cs="Times New Roman"/>
                <w:i/>
                <w:sz w:val="24"/>
                <w:szCs w:val="24"/>
              </w:rPr>
              <w:t xml:space="preserve"> of hel</w:t>
            </w:r>
            <w:r w:rsidR="00C97654">
              <w:rPr>
                <w:rFonts w:ascii="Times New Roman" w:hAnsi="Times New Roman" w:cs="Times New Roman"/>
                <w:i/>
                <w:sz w:val="24"/>
                <w:szCs w:val="24"/>
              </w:rPr>
              <w:t>p</w:t>
            </w:r>
            <w:r w:rsidR="000D0D4C">
              <w:rPr>
                <w:rFonts w:ascii="Times New Roman" w:hAnsi="Times New Roman" w:cs="Times New Roman"/>
                <w:i/>
                <w:sz w:val="24"/>
                <w:szCs w:val="24"/>
              </w:rPr>
              <w:t>-seeking</w:t>
            </w:r>
          </w:p>
        </w:tc>
      </w:tr>
      <w:tr w:rsidR="00C918C6" w:rsidRPr="004D205A" w14:paraId="4C88638E" w14:textId="77777777" w:rsidTr="007E77C9">
        <w:trPr>
          <w:trHeight w:val="259"/>
        </w:trPr>
        <w:tc>
          <w:tcPr>
            <w:tcW w:w="2190" w:type="dxa"/>
            <w:tcBorders>
              <w:top w:val="single" w:sz="4" w:space="0" w:color="auto"/>
              <w:bottom w:val="single" w:sz="2" w:space="0" w:color="auto"/>
            </w:tcBorders>
            <w:vAlign w:val="center"/>
          </w:tcPr>
          <w:p w14:paraId="23012A64" w14:textId="77777777" w:rsidR="00C918C6" w:rsidRPr="004D205A" w:rsidRDefault="00C918C6" w:rsidP="006077CD">
            <w:pPr>
              <w:widowControl w:val="0"/>
              <w:autoSpaceDE w:val="0"/>
              <w:autoSpaceDN w:val="0"/>
              <w:adjustRightInd w:val="0"/>
              <w:spacing w:before="120" w:after="120" w:line="480" w:lineRule="auto"/>
              <w:jc w:val="right"/>
              <w:rPr>
                <w:rFonts w:ascii="Times New Roman" w:hAnsi="Times New Roman" w:cs="Times New Roman"/>
                <w:color w:val="000000"/>
                <w:sz w:val="24"/>
                <w:szCs w:val="24"/>
              </w:rPr>
            </w:pPr>
          </w:p>
        </w:tc>
        <w:tc>
          <w:tcPr>
            <w:tcW w:w="2520" w:type="dxa"/>
            <w:gridSpan w:val="2"/>
            <w:tcBorders>
              <w:top w:val="single" w:sz="4" w:space="0" w:color="auto"/>
              <w:bottom w:val="single" w:sz="2" w:space="0" w:color="auto"/>
            </w:tcBorders>
            <w:vAlign w:val="center"/>
          </w:tcPr>
          <w:p w14:paraId="7EC3F180"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sidRPr="004D205A">
              <w:rPr>
                <w:rFonts w:ascii="Times New Roman" w:hAnsi="Times New Roman" w:cs="Times New Roman"/>
                <w:color w:val="000000"/>
                <w:sz w:val="24"/>
                <w:szCs w:val="24"/>
              </w:rPr>
              <w:t>Pre-program</w:t>
            </w:r>
            <w:r w:rsidRPr="004D205A">
              <w:rPr>
                <w:rFonts w:ascii="Times New Roman" w:hAnsi="Times New Roman" w:cs="Times New Roman"/>
                <w:color w:val="000000"/>
                <w:sz w:val="24"/>
                <w:szCs w:val="24"/>
              </w:rPr>
              <w:br/>
            </w:r>
            <w:r w:rsidRPr="004D205A">
              <w:rPr>
                <w:rFonts w:ascii="Times New Roman" w:hAnsi="Times New Roman" w:cs="Times New Roman"/>
                <w:i/>
                <w:color w:val="000000"/>
                <w:sz w:val="24"/>
                <w:szCs w:val="24"/>
              </w:rPr>
              <w:t>N</w:t>
            </w:r>
            <w:r w:rsidRPr="004D205A">
              <w:rPr>
                <w:rFonts w:ascii="Times New Roman" w:hAnsi="Times New Roman" w:cs="Times New Roman"/>
                <w:color w:val="000000"/>
                <w:sz w:val="24"/>
                <w:szCs w:val="24"/>
              </w:rPr>
              <w:t xml:space="preserve"> = 11</w:t>
            </w:r>
          </w:p>
        </w:tc>
        <w:tc>
          <w:tcPr>
            <w:tcW w:w="450" w:type="dxa"/>
            <w:tcBorders>
              <w:top w:val="single" w:sz="4" w:space="0" w:color="auto"/>
              <w:bottom w:val="single" w:sz="2" w:space="0" w:color="auto"/>
            </w:tcBorders>
          </w:tcPr>
          <w:p w14:paraId="3E14BE07"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2880" w:type="dxa"/>
            <w:gridSpan w:val="2"/>
            <w:tcBorders>
              <w:top w:val="single" w:sz="4" w:space="0" w:color="auto"/>
              <w:bottom w:val="single" w:sz="2" w:space="0" w:color="auto"/>
            </w:tcBorders>
            <w:vAlign w:val="center"/>
          </w:tcPr>
          <w:p w14:paraId="3CCAD634"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sidRPr="004D205A">
              <w:rPr>
                <w:rFonts w:ascii="Times New Roman" w:hAnsi="Times New Roman" w:cs="Times New Roman"/>
                <w:color w:val="000000"/>
                <w:sz w:val="24"/>
                <w:szCs w:val="24"/>
              </w:rPr>
              <w:t>Post-program</w:t>
            </w:r>
            <w:r w:rsidRPr="004D205A">
              <w:rPr>
                <w:rFonts w:ascii="Times New Roman" w:hAnsi="Times New Roman" w:cs="Times New Roman"/>
                <w:color w:val="000000"/>
                <w:sz w:val="24"/>
                <w:szCs w:val="24"/>
              </w:rPr>
              <w:br/>
            </w:r>
            <w:r w:rsidRPr="004D205A">
              <w:rPr>
                <w:rFonts w:ascii="Times New Roman" w:hAnsi="Times New Roman" w:cs="Times New Roman"/>
                <w:i/>
                <w:color w:val="000000"/>
                <w:sz w:val="24"/>
                <w:szCs w:val="24"/>
              </w:rPr>
              <w:t>N</w:t>
            </w:r>
            <w:r w:rsidRPr="004D205A">
              <w:rPr>
                <w:rFonts w:ascii="Times New Roman" w:hAnsi="Times New Roman" w:cs="Times New Roman"/>
                <w:color w:val="000000"/>
                <w:sz w:val="24"/>
                <w:szCs w:val="24"/>
              </w:rPr>
              <w:t xml:space="preserve"> = 7</w:t>
            </w:r>
          </w:p>
        </w:tc>
      </w:tr>
      <w:tr w:rsidR="00C918C6" w:rsidRPr="004D205A" w14:paraId="41C47567" w14:textId="77777777" w:rsidTr="007E77C9">
        <w:trPr>
          <w:trHeight w:val="259"/>
        </w:trPr>
        <w:tc>
          <w:tcPr>
            <w:tcW w:w="2190" w:type="dxa"/>
            <w:tcBorders>
              <w:top w:val="single" w:sz="2" w:space="0" w:color="auto"/>
              <w:bottom w:val="single" w:sz="2" w:space="0" w:color="auto"/>
            </w:tcBorders>
            <w:vAlign w:val="center"/>
          </w:tcPr>
          <w:p w14:paraId="2760102F"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Measure</w:t>
            </w:r>
          </w:p>
        </w:tc>
        <w:tc>
          <w:tcPr>
            <w:tcW w:w="1156" w:type="dxa"/>
            <w:tcBorders>
              <w:top w:val="single" w:sz="2" w:space="0" w:color="auto"/>
              <w:bottom w:val="single" w:sz="2" w:space="0" w:color="auto"/>
            </w:tcBorders>
            <w:vAlign w:val="center"/>
          </w:tcPr>
          <w:p w14:paraId="2B59AD7F"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sidRPr="004D205A">
              <w:rPr>
                <w:rFonts w:ascii="Times New Roman" w:hAnsi="Times New Roman" w:cs="Times New Roman"/>
                <w:color w:val="000000"/>
                <w:sz w:val="24"/>
                <w:szCs w:val="24"/>
              </w:rPr>
              <w:t>Mean</w:t>
            </w:r>
          </w:p>
        </w:tc>
        <w:tc>
          <w:tcPr>
            <w:tcW w:w="1364" w:type="dxa"/>
            <w:tcBorders>
              <w:top w:val="single" w:sz="2" w:space="0" w:color="auto"/>
              <w:bottom w:val="single" w:sz="2" w:space="0" w:color="auto"/>
            </w:tcBorders>
            <w:vAlign w:val="center"/>
          </w:tcPr>
          <w:p w14:paraId="2A61B37C"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i/>
                <w:color w:val="000000"/>
                <w:sz w:val="24"/>
                <w:szCs w:val="24"/>
              </w:rPr>
            </w:pPr>
            <w:r w:rsidRPr="004D205A">
              <w:rPr>
                <w:rFonts w:ascii="Times New Roman" w:hAnsi="Times New Roman" w:cs="Times New Roman"/>
                <w:i/>
                <w:color w:val="000000"/>
                <w:sz w:val="24"/>
                <w:szCs w:val="24"/>
              </w:rPr>
              <w:t>SD</w:t>
            </w:r>
          </w:p>
        </w:tc>
        <w:tc>
          <w:tcPr>
            <w:tcW w:w="450" w:type="dxa"/>
            <w:tcBorders>
              <w:top w:val="single" w:sz="2" w:space="0" w:color="auto"/>
              <w:bottom w:val="single" w:sz="2" w:space="0" w:color="auto"/>
            </w:tcBorders>
          </w:tcPr>
          <w:p w14:paraId="012F676E"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noProof/>
                <w:color w:val="000000"/>
                <w:sz w:val="24"/>
                <w:szCs w:val="24"/>
                <w:lang w:eastAsia="en-GB"/>
              </w:rPr>
            </w:pPr>
          </w:p>
        </w:tc>
        <w:tc>
          <w:tcPr>
            <w:tcW w:w="1530" w:type="dxa"/>
            <w:tcBorders>
              <w:top w:val="single" w:sz="2" w:space="0" w:color="auto"/>
              <w:bottom w:val="single" w:sz="2" w:space="0" w:color="auto"/>
            </w:tcBorders>
            <w:vAlign w:val="center"/>
          </w:tcPr>
          <w:p w14:paraId="129F901A"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sidRPr="004D205A">
              <w:rPr>
                <w:rFonts w:ascii="Times New Roman" w:hAnsi="Times New Roman" w:cs="Times New Roman"/>
                <w:color w:val="000000"/>
                <w:sz w:val="24"/>
                <w:szCs w:val="24"/>
              </w:rPr>
              <w:t>Mean</w:t>
            </w:r>
          </w:p>
        </w:tc>
        <w:tc>
          <w:tcPr>
            <w:tcW w:w="1350" w:type="dxa"/>
            <w:tcBorders>
              <w:top w:val="single" w:sz="2" w:space="0" w:color="auto"/>
              <w:bottom w:val="single" w:sz="2" w:space="0" w:color="auto"/>
            </w:tcBorders>
            <w:vAlign w:val="center"/>
          </w:tcPr>
          <w:p w14:paraId="0E67DE36"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i/>
                <w:color w:val="000000"/>
                <w:sz w:val="24"/>
                <w:szCs w:val="24"/>
              </w:rPr>
            </w:pPr>
            <w:r w:rsidRPr="004D205A">
              <w:rPr>
                <w:rFonts w:ascii="Times New Roman" w:hAnsi="Times New Roman" w:cs="Times New Roman"/>
                <w:i/>
                <w:color w:val="000000"/>
                <w:sz w:val="24"/>
                <w:szCs w:val="24"/>
              </w:rPr>
              <w:t>SD</w:t>
            </w:r>
          </w:p>
        </w:tc>
      </w:tr>
      <w:tr w:rsidR="00C918C6" w:rsidRPr="004D205A" w14:paraId="298A8AF8" w14:textId="77777777" w:rsidTr="007E77C9">
        <w:trPr>
          <w:trHeight w:val="259"/>
        </w:trPr>
        <w:tc>
          <w:tcPr>
            <w:tcW w:w="2190" w:type="dxa"/>
            <w:tcBorders>
              <w:top w:val="single" w:sz="2" w:space="0" w:color="auto"/>
              <w:bottom w:val="nil"/>
            </w:tcBorders>
            <w:vAlign w:val="center"/>
          </w:tcPr>
          <w:p w14:paraId="28D8BFF5" w14:textId="77777777" w:rsidR="00C918C6" w:rsidRDefault="00C918C6" w:rsidP="006077CD">
            <w:pPr>
              <w:widowControl w:val="0"/>
              <w:autoSpaceDE w:val="0"/>
              <w:autoSpaceDN w:val="0"/>
              <w:adjustRightInd w:val="0"/>
              <w:spacing w:before="120" w:after="120" w:line="480" w:lineRule="auto"/>
              <w:ind w:right="-185"/>
              <w:jc w:val="left"/>
              <w:rPr>
                <w:rFonts w:ascii="Times New Roman" w:hAnsi="Times New Roman" w:cs="Times New Roman"/>
                <w:sz w:val="24"/>
                <w:szCs w:val="24"/>
              </w:rPr>
            </w:pPr>
          </w:p>
          <w:p w14:paraId="1E48D965" w14:textId="77777777" w:rsidR="00C918C6" w:rsidRPr="004D205A" w:rsidRDefault="00C918C6" w:rsidP="006077CD">
            <w:pPr>
              <w:widowControl w:val="0"/>
              <w:autoSpaceDE w:val="0"/>
              <w:autoSpaceDN w:val="0"/>
              <w:adjustRightInd w:val="0"/>
              <w:spacing w:before="120" w:after="120" w:line="480" w:lineRule="auto"/>
              <w:ind w:right="-185"/>
              <w:jc w:val="left"/>
              <w:rPr>
                <w:rFonts w:ascii="Times New Roman" w:hAnsi="Times New Roman" w:cs="Times New Roman"/>
                <w:color w:val="000000"/>
                <w:sz w:val="24"/>
                <w:szCs w:val="24"/>
              </w:rPr>
            </w:pPr>
            <w:r>
              <w:rPr>
                <w:rFonts w:ascii="Times New Roman" w:hAnsi="Times New Roman" w:cs="Times New Roman"/>
                <w:color w:val="000000"/>
                <w:sz w:val="24"/>
                <w:szCs w:val="24"/>
              </w:rPr>
              <w:t>Intimate Partner</w:t>
            </w:r>
          </w:p>
        </w:tc>
        <w:tc>
          <w:tcPr>
            <w:tcW w:w="1156" w:type="dxa"/>
            <w:tcBorders>
              <w:top w:val="single" w:sz="2" w:space="0" w:color="auto"/>
              <w:bottom w:val="nil"/>
            </w:tcBorders>
            <w:vAlign w:val="center"/>
          </w:tcPr>
          <w:p w14:paraId="6BC8C4CA" w14:textId="77777777" w:rsidR="00C918C6"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p w14:paraId="10327611" w14:textId="7F06CB79"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8F657C">
              <w:rPr>
                <w:rFonts w:ascii="Times New Roman" w:hAnsi="Times New Roman" w:cs="Times New Roman"/>
                <w:color w:val="000000"/>
                <w:sz w:val="24"/>
                <w:szCs w:val="24"/>
              </w:rPr>
              <w:t>86</w:t>
            </w:r>
          </w:p>
        </w:tc>
        <w:tc>
          <w:tcPr>
            <w:tcW w:w="1364" w:type="dxa"/>
            <w:tcBorders>
              <w:top w:val="single" w:sz="2" w:space="0" w:color="auto"/>
              <w:bottom w:val="nil"/>
            </w:tcBorders>
            <w:vAlign w:val="center"/>
          </w:tcPr>
          <w:p w14:paraId="7AE8273D" w14:textId="77777777" w:rsidR="00C918C6"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p w14:paraId="373650C9" w14:textId="42B8E595"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517BF9">
              <w:rPr>
                <w:rFonts w:ascii="Times New Roman" w:hAnsi="Times New Roman" w:cs="Times New Roman"/>
                <w:color w:val="000000"/>
                <w:sz w:val="24"/>
                <w:szCs w:val="24"/>
              </w:rPr>
              <w:t>4</w:t>
            </w:r>
            <w:r>
              <w:rPr>
                <w:rFonts w:ascii="Times New Roman" w:hAnsi="Times New Roman" w:cs="Times New Roman"/>
                <w:color w:val="000000"/>
                <w:sz w:val="24"/>
                <w:szCs w:val="24"/>
              </w:rPr>
              <w:t>1</w:t>
            </w:r>
          </w:p>
        </w:tc>
        <w:tc>
          <w:tcPr>
            <w:tcW w:w="450" w:type="dxa"/>
            <w:tcBorders>
              <w:top w:val="single" w:sz="2" w:space="0" w:color="auto"/>
              <w:bottom w:val="nil"/>
            </w:tcBorders>
          </w:tcPr>
          <w:p w14:paraId="39C61226"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1530" w:type="dxa"/>
            <w:tcBorders>
              <w:top w:val="single" w:sz="2" w:space="0" w:color="auto"/>
              <w:bottom w:val="nil"/>
            </w:tcBorders>
            <w:vAlign w:val="center"/>
          </w:tcPr>
          <w:p w14:paraId="7EB3218E" w14:textId="77777777" w:rsidR="00C918C6"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p w14:paraId="391B380D"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6.29</w:t>
            </w:r>
          </w:p>
        </w:tc>
        <w:tc>
          <w:tcPr>
            <w:tcW w:w="1350" w:type="dxa"/>
            <w:tcBorders>
              <w:top w:val="single" w:sz="2" w:space="0" w:color="auto"/>
              <w:bottom w:val="nil"/>
            </w:tcBorders>
            <w:vAlign w:val="center"/>
          </w:tcPr>
          <w:p w14:paraId="6442211D" w14:textId="77777777" w:rsidR="00C918C6"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p w14:paraId="57FD3FEF"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.75</w:t>
            </w:r>
          </w:p>
        </w:tc>
      </w:tr>
      <w:tr w:rsidR="00C918C6" w:rsidRPr="004D205A" w14:paraId="04D0F120" w14:textId="77777777" w:rsidTr="007E77C9">
        <w:trPr>
          <w:trHeight w:val="259"/>
        </w:trPr>
        <w:tc>
          <w:tcPr>
            <w:tcW w:w="2190" w:type="dxa"/>
            <w:tcBorders>
              <w:top w:val="nil"/>
              <w:bottom w:val="nil"/>
            </w:tcBorders>
            <w:vAlign w:val="center"/>
          </w:tcPr>
          <w:p w14:paraId="43020916" w14:textId="77777777" w:rsidR="00C918C6" w:rsidRPr="004D205A" w:rsidRDefault="00C918C6" w:rsidP="006077CD">
            <w:pPr>
              <w:widowControl w:val="0"/>
              <w:autoSpaceDE w:val="0"/>
              <w:autoSpaceDN w:val="0"/>
              <w:adjustRightInd w:val="0"/>
              <w:spacing w:before="120" w:after="120" w:line="48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Friend </w:t>
            </w:r>
          </w:p>
        </w:tc>
        <w:tc>
          <w:tcPr>
            <w:tcW w:w="1156" w:type="dxa"/>
            <w:tcBorders>
              <w:top w:val="nil"/>
              <w:bottom w:val="nil"/>
            </w:tcBorders>
            <w:vAlign w:val="center"/>
          </w:tcPr>
          <w:p w14:paraId="40236549" w14:textId="4A4C4C16"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517BF9">
              <w:rPr>
                <w:rFonts w:ascii="Times New Roman" w:hAnsi="Times New Roman" w:cs="Times New Roman"/>
                <w:color w:val="000000"/>
                <w:sz w:val="24"/>
                <w:szCs w:val="24"/>
              </w:rPr>
              <w:t>71</w:t>
            </w:r>
          </w:p>
        </w:tc>
        <w:tc>
          <w:tcPr>
            <w:tcW w:w="1364" w:type="dxa"/>
            <w:tcBorders>
              <w:top w:val="nil"/>
              <w:bottom w:val="nil"/>
            </w:tcBorders>
            <w:vAlign w:val="center"/>
          </w:tcPr>
          <w:p w14:paraId="28F1889F" w14:textId="6C0FC25A"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517BF9">
              <w:rPr>
                <w:rFonts w:ascii="Times New Roman" w:hAnsi="Times New Roman" w:cs="Times New Roman"/>
                <w:color w:val="000000"/>
                <w:sz w:val="24"/>
                <w:szCs w:val="24"/>
              </w:rPr>
              <w:t>38</w:t>
            </w:r>
          </w:p>
        </w:tc>
        <w:tc>
          <w:tcPr>
            <w:tcW w:w="450" w:type="dxa"/>
            <w:tcBorders>
              <w:top w:val="nil"/>
              <w:bottom w:val="nil"/>
            </w:tcBorders>
          </w:tcPr>
          <w:p w14:paraId="55131334"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1530" w:type="dxa"/>
            <w:tcBorders>
              <w:top w:val="nil"/>
              <w:bottom w:val="nil"/>
            </w:tcBorders>
            <w:vAlign w:val="center"/>
          </w:tcPr>
          <w:p w14:paraId="57D48AC1"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1350" w:type="dxa"/>
            <w:tcBorders>
              <w:top w:val="nil"/>
              <w:bottom w:val="nil"/>
            </w:tcBorders>
            <w:vAlign w:val="center"/>
          </w:tcPr>
          <w:p w14:paraId="0FDBF84A"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.81</w:t>
            </w:r>
          </w:p>
        </w:tc>
      </w:tr>
      <w:tr w:rsidR="00C918C6" w:rsidRPr="004D205A" w14:paraId="61FD34CD" w14:textId="77777777" w:rsidTr="007E77C9">
        <w:trPr>
          <w:trHeight w:val="259"/>
        </w:trPr>
        <w:tc>
          <w:tcPr>
            <w:tcW w:w="2190" w:type="dxa"/>
            <w:tcBorders>
              <w:top w:val="nil"/>
              <w:bottom w:val="nil"/>
            </w:tcBorders>
            <w:vAlign w:val="center"/>
          </w:tcPr>
          <w:p w14:paraId="5EBEFB9D" w14:textId="77777777" w:rsidR="00C918C6" w:rsidRPr="004D205A" w:rsidRDefault="00C918C6" w:rsidP="006077CD">
            <w:pPr>
              <w:widowControl w:val="0"/>
              <w:autoSpaceDE w:val="0"/>
              <w:autoSpaceDN w:val="0"/>
              <w:adjustRightInd w:val="0"/>
              <w:spacing w:before="120" w:after="120" w:line="480" w:lineRule="auto"/>
              <w:jc w:val="left"/>
              <w:rPr>
                <w:rFonts w:ascii="Times New Roman" w:hAnsi="Times New Roman" w:cs="Times New Roman"/>
                <w:sz w:val="24"/>
                <w:szCs w:val="24"/>
              </w:rPr>
            </w:pPr>
            <w:r>
              <w:rPr>
                <w:rFonts w:ascii="Times New Roman" w:hAnsi="Times New Roman" w:cs="Times New Roman"/>
                <w:sz w:val="24"/>
                <w:szCs w:val="24"/>
              </w:rPr>
              <w:t>Parent</w:t>
            </w:r>
          </w:p>
        </w:tc>
        <w:tc>
          <w:tcPr>
            <w:tcW w:w="1156" w:type="dxa"/>
            <w:tcBorders>
              <w:top w:val="nil"/>
              <w:bottom w:val="nil"/>
            </w:tcBorders>
            <w:vAlign w:val="center"/>
          </w:tcPr>
          <w:p w14:paraId="5FC7AF91" w14:textId="339FF926"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517BF9">
              <w:rPr>
                <w:rFonts w:ascii="Times New Roman" w:hAnsi="Times New Roman" w:cs="Times New Roman"/>
                <w:color w:val="000000"/>
                <w:sz w:val="24"/>
                <w:szCs w:val="24"/>
              </w:rPr>
              <w:t>71</w:t>
            </w:r>
          </w:p>
        </w:tc>
        <w:tc>
          <w:tcPr>
            <w:tcW w:w="1364" w:type="dxa"/>
            <w:tcBorders>
              <w:top w:val="nil"/>
              <w:bottom w:val="nil"/>
            </w:tcBorders>
            <w:vAlign w:val="center"/>
          </w:tcPr>
          <w:p w14:paraId="0AA73F58" w14:textId="1B25E36D" w:rsidR="00C918C6"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517BF9">
              <w:rPr>
                <w:rFonts w:ascii="Times New Roman" w:hAnsi="Times New Roman" w:cs="Times New Roman"/>
                <w:color w:val="000000"/>
                <w:sz w:val="24"/>
                <w:szCs w:val="24"/>
              </w:rPr>
              <w:t>98</w:t>
            </w:r>
          </w:p>
        </w:tc>
        <w:tc>
          <w:tcPr>
            <w:tcW w:w="450" w:type="dxa"/>
            <w:tcBorders>
              <w:top w:val="nil"/>
              <w:bottom w:val="nil"/>
            </w:tcBorders>
          </w:tcPr>
          <w:p w14:paraId="4D35DB80"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1530" w:type="dxa"/>
            <w:tcBorders>
              <w:top w:val="nil"/>
              <w:bottom w:val="nil"/>
            </w:tcBorders>
            <w:vAlign w:val="center"/>
          </w:tcPr>
          <w:p w14:paraId="263290BF"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3.20</w:t>
            </w:r>
          </w:p>
        </w:tc>
        <w:tc>
          <w:tcPr>
            <w:tcW w:w="1350" w:type="dxa"/>
            <w:tcBorders>
              <w:top w:val="nil"/>
              <w:bottom w:val="nil"/>
            </w:tcBorders>
            <w:vAlign w:val="center"/>
          </w:tcPr>
          <w:p w14:paraId="7CE7C1A8" w14:textId="77777777" w:rsidR="00C918C6"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2.30</w:t>
            </w:r>
          </w:p>
        </w:tc>
      </w:tr>
      <w:tr w:rsidR="00C918C6" w:rsidRPr="004D205A" w14:paraId="67315879" w14:textId="77777777" w:rsidTr="007E77C9">
        <w:trPr>
          <w:trHeight w:val="259"/>
        </w:trPr>
        <w:tc>
          <w:tcPr>
            <w:tcW w:w="2190" w:type="dxa"/>
            <w:tcBorders>
              <w:top w:val="nil"/>
              <w:bottom w:val="nil"/>
            </w:tcBorders>
            <w:vAlign w:val="center"/>
          </w:tcPr>
          <w:p w14:paraId="49DF9688" w14:textId="77777777" w:rsidR="00C918C6" w:rsidRPr="004D205A" w:rsidRDefault="00C918C6" w:rsidP="006077CD">
            <w:pPr>
              <w:widowControl w:val="0"/>
              <w:autoSpaceDE w:val="0"/>
              <w:autoSpaceDN w:val="0"/>
              <w:adjustRightInd w:val="0"/>
              <w:spacing w:before="120" w:after="120" w:line="480" w:lineRule="auto"/>
              <w:jc w:val="left"/>
              <w:rPr>
                <w:rFonts w:ascii="Times New Roman" w:hAnsi="Times New Roman" w:cs="Times New Roman"/>
                <w:sz w:val="24"/>
                <w:szCs w:val="24"/>
              </w:rPr>
            </w:pPr>
            <w:r>
              <w:rPr>
                <w:rFonts w:ascii="Times New Roman" w:hAnsi="Times New Roman" w:cs="Times New Roman"/>
                <w:sz w:val="24"/>
                <w:szCs w:val="24"/>
              </w:rPr>
              <w:t xml:space="preserve">Other Family </w:t>
            </w:r>
          </w:p>
        </w:tc>
        <w:tc>
          <w:tcPr>
            <w:tcW w:w="1156" w:type="dxa"/>
            <w:tcBorders>
              <w:top w:val="nil"/>
              <w:bottom w:val="nil"/>
            </w:tcBorders>
            <w:vAlign w:val="center"/>
          </w:tcPr>
          <w:p w14:paraId="219EB520" w14:textId="69FA8E10" w:rsidR="00C918C6" w:rsidRPr="004D205A" w:rsidRDefault="00517BF9"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C918C6">
              <w:rPr>
                <w:rFonts w:ascii="Times New Roman" w:hAnsi="Times New Roman" w:cs="Times New Roman"/>
                <w:color w:val="000000"/>
                <w:sz w:val="24"/>
                <w:szCs w:val="24"/>
              </w:rPr>
              <w:t>.</w:t>
            </w:r>
            <w:r>
              <w:rPr>
                <w:rFonts w:ascii="Times New Roman" w:hAnsi="Times New Roman" w:cs="Times New Roman"/>
                <w:color w:val="000000"/>
                <w:sz w:val="24"/>
                <w:szCs w:val="24"/>
              </w:rPr>
              <w:t>0</w:t>
            </w:r>
            <w:r w:rsidR="00C918C6">
              <w:rPr>
                <w:rFonts w:ascii="Times New Roman" w:hAnsi="Times New Roman" w:cs="Times New Roman"/>
                <w:color w:val="000000"/>
                <w:sz w:val="24"/>
                <w:szCs w:val="24"/>
              </w:rPr>
              <w:t>0</w:t>
            </w:r>
          </w:p>
        </w:tc>
        <w:tc>
          <w:tcPr>
            <w:tcW w:w="1364" w:type="dxa"/>
            <w:tcBorders>
              <w:top w:val="nil"/>
              <w:bottom w:val="nil"/>
            </w:tcBorders>
            <w:vAlign w:val="center"/>
          </w:tcPr>
          <w:p w14:paraId="60975EAB"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2.31</w:t>
            </w:r>
          </w:p>
        </w:tc>
        <w:tc>
          <w:tcPr>
            <w:tcW w:w="450" w:type="dxa"/>
            <w:tcBorders>
              <w:top w:val="nil"/>
              <w:bottom w:val="nil"/>
            </w:tcBorders>
          </w:tcPr>
          <w:p w14:paraId="2A17C25B"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1530" w:type="dxa"/>
            <w:tcBorders>
              <w:top w:val="nil"/>
              <w:bottom w:val="nil"/>
            </w:tcBorders>
            <w:vAlign w:val="center"/>
          </w:tcPr>
          <w:p w14:paraId="6C87D6AD"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3.86</w:t>
            </w:r>
          </w:p>
        </w:tc>
        <w:tc>
          <w:tcPr>
            <w:tcW w:w="1350" w:type="dxa"/>
            <w:tcBorders>
              <w:top w:val="nil"/>
              <w:bottom w:val="nil"/>
            </w:tcBorders>
            <w:vAlign w:val="center"/>
          </w:tcPr>
          <w:p w14:paraId="32439ED6"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2.79</w:t>
            </w:r>
          </w:p>
        </w:tc>
      </w:tr>
      <w:tr w:rsidR="00C918C6" w:rsidRPr="004D205A" w14:paraId="30EBD5ED" w14:textId="77777777" w:rsidTr="007E77C9">
        <w:trPr>
          <w:trHeight w:val="259"/>
        </w:trPr>
        <w:tc>
          <w:tcPr>
            <w:tcW w:w="2190" w:type="dxa"/>
            <w:tcBorders>
              <w:top w:val="nil"/>
              <w:bottom w:val="nil"/>
            </w:tcBorders>
            <w:vAlign w:val="center"/>
          </w:tcPr>
          <w:p w14:paraId="6B1C06E7" w14:textId="77777777" w:rsidR="00C918C6" w:rsidRPr="004D205A" w:rsidRDefault="00C918C6" w:rsidP="006077CD">
            <w:pPr>
              <w:widowControl w:val="0"/>
              <w:autoSpaceDE w:val="0"/>
              <w:autoSpaceDN w:val="0"/>
              <w:adjustRightInd w:val="0"/>
              <w:spacing w:before="120" w:after="120" w:line="480" w:lineRule="auto"/>
              <w:jc w:val="left"/>
              <w:rPr>
                <w:rFonts w:ascii="Times New Roman" w:hAnsi="Times New Roman" w:cs="Times New Roman"/>
                <w:sz w:val="24"/>
                <w:szCs w:val="24"/>
              </w:rPr>
            </w:pPr>
            <w:r>
              <w:rPr>
                <w:rFonts w:ascii="Times New Roman" w:hAnsi="Times New Roman" w:cs="Times New Roman"/>
                <w:sz w:val="24"/>
                <w:szCs w:val="24"/>
              </w:rPr>
              <w:t>Retired Athlete</w:t>
            </w:r>
          </w:p>
        </w:tc>
        <w:tc>
          <w:tcPr>
            <w:tcW w:w="1156" w:type="dxa"/>
            <w:tcBorders>
              <w:top w:val="nil"/>
              <w:bottom w:val="nil"/>
            </w:tcBorders>
            <w:vAlign w:val="center"/>
          </w:tcPr>
          <w:p w14:paraId="2D41A9CE" w14:textId="5AB51E7F" w:rsidR="00C918C6" w:rsidRPr="004D205A" w:rsidRDefault="00517BF9"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C918C6">
              <w:rPr>
                <w:rFonts w:ascii="Times New Roman" w:hAnsi="Times New Roman" w:cs="Times New Roman"/>
                <w:color w:val="000000"/>
                <w:sz w:val="24"/>
                <w:szCs w:val="24"/>
              </w:rPr>
              <w:t>.</w:t>
            </w:r>
            <w:r>
              <w:rPr>
                <w:rFonts w:ascii="Times New Roman" w:hAnsi="Times New Roman" w:cs="Times New Roman"/>
                <w:color w:val="000000"/>
                <w:sz w:val="24"/>
                <w:szCs w:val="24"/>
              </w:rPr>
              <w:t>71</w:t>
            </w:r>
          </w:p>
        </w:tc>
        <w:tc>
          <w:tcPr>
            <w:tcW w:w="1364" w:type="dxa"/>
            <w:tcBorders>
              <w:top w:val="nil"/>
              <w:bottom w:val="nil"/>
            </w:tcBorders>
            <w:vAlign w:val="center"/>
          </w:tcPr>
          <w:p w14:paraId="4B1C0E3D" w14:textId="715FCC3E"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1.6</w:t>
            </w:r>
            <w:r w:rsidR="00517BF9">
              <w:rPr>
                <w:rFonts w:ascii="Times New Roman" w:hAnsi="Times New Roman" w:cs="Times New Roman"/>
                <w:color w:val="000000"/>
                <w:sz w:val="24"/>
                <w:szCs w:val="24"/>
              </w:rPr>
              <w:t>0</w:t>
            </w:r>
          </w:p>
        </w:tc>
        <w:tc>
          <w:tcPr>
            <w:tcW w:w="450" w:type="dxa"/>
            <w:tcBorders>
              <w:top w:val="nil"/>
              <w:bottom w:val="nil"/>
            </w:tcBorders>
          </w:tcPr>
          <w:p w14:paraId="0E5B222A"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1530" w:type="dxa"/>
            <w:tcBorders>
              <w:top w:val="nil"/>
              <w:bottom w:val="nil"/>
            </w:tcBorders>
            <w:vAlign w:val="center"/>
          </w:tcPr>
          <w:p w14:paraId="593A5D3A"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5.57</w:t>
            </w:r>
          </w:p>
        </w:tc>
        <w:tc>
          <w:tcPr>
            <w:tcW w:w="1350" w:type="dxa"/>
            <w:tcBorders>
              <w:top w:val="nil"/>
              <w:bottom w:val="nil"/>
            </w:tcBorders>
            <w:vAlign w:val="center"/>
          </w:tcPr>
          <w:p w14:paraId="2F176E36"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1.61</w:t>
            </w:r>
          </w:p>
        </w:tc>
      </w:tr>
      <w:tr w:rsidR="00C918C6" w:rsidRPr="004D205A" w14:paraId="04E33500" w14:textId="77777777" w:rsidTr="007E77C9">
        <w:trPr>
          <w:trHeight w:val="259"/>
        </w:trPr>
        <w:tc>
          <w:tcPr>
            <w:tcW w:w="2190" w:type="dxa"/>
            <w:tcBorders>
              <w:top w:val="nil"/>
              <w:bottom w:val="nil"/>
            </w:tcBorders>
            <w:vAlign w:val="center"/>
          </w:tcPr>
          <w:p w14:paraId="627AA370" w14:textId="77777777" w:rsidR="00C918C6" w:rsidRPr="004D205A" w:rsidRDefault="00C918C6" w:rsidP="006077CD">
            <w:pPr>
              <w:widowControl w:val="0"/>
              <w:autoSpaceDE w:val="0"/>
              <w:autoSpaceDN w:val="0"/>
              <w:adjustRightInd w:val="0"/>
              <w:spacing w:before="120" w:after="120" w:line="480" w:lineRule="auto"/>
              <w:ind w:right="-185"/>
              <w:jc w:val="left"/>
              <w:rPr>
                <w:rFonts w:ascii="Times New Roman" w:hAnsi="Times New Roman" w:cs="Times New Roman"/>
                <w:sz w:val="24"/>
                <w:szCs w:val="24"/>
              </w:rPr>
            </w:pPr>
            <w:r>
              <w:rPr>
                <w:rFonts w:ascii="Times New Roman" w:hAnsi="Times New Roman" w:cs="Times New Roman"/>
                <w:sz w:val="24"/>
                <w:szCs w:val="24"/>
              </w:rPr>
              <w:t>Doctor/GP</w:t>
            </w:r>
          </w:p>
        </w:tc>
        <w:tc>
          <w:tcPr>
            <w:tcW w:w="1156" w:type="dxa"/>
            <w:tcBorders>
              <w:top w:val="nil"/>
              <w:bottom w:val="nil"/>
            </w:tcBorders>
            <w:vAlign w:val="center"/>
          </w:tcPr>
          <w:p w14:paraId="15DCDE53"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3.14</w:t>
            </w:r>
          </w:p>
        </w:tc>
        <w:tc>
          <w:tcPr>
            <w:tcW w:w="1364" w:type="dxa"/>
            <w:tcBorders>
              <w:top w:val="nil"/>
              <w:bottom w:val="nil"/>
            </w:tcBorders>
            <w:vAlign w:val="center"/>
          </w:tcPr>
          <w:p w14:paraId="5549D970" w14:textId="032B6C20"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517BF9">
              <w:rPr>
                <w:rFonts w:ascii="Times New Roman" w:hAnsi="Times New Roman" w:cs="Times New Roman"/>
                <w:color w:val="000000"/>
                <w:sz w:val="24"/>
                <w:szCs w:val="24"/>
              </w:rPr>
              <w:t>2</w:t>
            </w:r>
            <w:r>
              <w:rPr>
                <w:rFonts w:ascii="Times New Roman" w:hAnsi="Times New Roman" w:cs="Times New Roman"/>
                <w:color w:val="000000"/>
                <w:sz w:val="24"/>
                <w:szCs w:val="24"/>
              </w:rPr>
              <w:t>0</w:t>
            </w:r>
          </w:p>
        </w:tc>
        <w:tc>
          <w:tcPr>
            <w:tcW w:w="450" w:type="dxa"/>
            <w:tcBorders>
              <w:top w:val="nil"/>
              <w:bottom w:val="nil"/>
            </w:tcBorders>
          </w:tcPr>
          <w:p w14:paraId="0D277BE0"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1530" w:type="dxa"/>
            <w:tcBorders>
              <w:top w:val="nil"/>
              <w:bottom w:val="nil"/>
            </w:tcBorders>
            <w:vAlign w:val="center"/>
          </w:tcPr>
          <w:p w14:paraId="3EC80037"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2.90</w:t>
            </w:r>
          </w:p>
        </w:tc>
        <w:tc>
          <w:tcPr>
            <w:tcW w:w="1350" w:type="dxa"/>
            <w:tcBorders>
              <w:top w:val="nil"/>
              <w:bottom w:val="nil"/>
            </w:tcBorders>
            <w:vAlign w:val="center"/>
          </w:tcPr>
          <w:p w14:paraId="19BD0E88"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2.51</w:t>
            </w:r>
          </w:p>
        </w:tc>
      </w:tr>
      <w:tr w:rsidR="00C918C6" w:rsidRPr="004D205A" w14:paraId="165EFF3B" w14:textId="77777777" w:rsidTr="007E77C9">
        <w:trPr>
          <w:trHeight w:val="259"/>
        </w:trPr>
        <w:tc>
          <w:tcPr>
            <w:tcW w:w="2190" w:type="dxa"/>
            <w:tcBorders>
              <w:top w:val="nil"/>
              <w:bottom w:val="nil"/>
            </w:tcBorders>
            <w:vAlign w:val="center"/>
          </w:tcPr>
          <w:p w14:paraId="1B750051" w14:textId="77777777" w:rsidR="00C918C6" w:rsidRPr="004D205A" w:rsidRDefault="00C918C6" w:rsidP="006077CD">
            <w:pPr>
              <w:widowControl w:val="0"/>
              <w:autoSpaceDE w:val="0"/>
              <w:autoSpaceDN w:val="0"/>
              <w:adjustRightInd w:val="0"/>
              <w:spacing w:before="120" w:after="120" w:line="480" w:lineRule="auto"/>
              <w:jc w:val="left"/>
              <w:rPr>
                <w:rFonts w:ascii="Times New Roman" w:hAnsi="Times New Roman" w:cs="Times New Roman"/>
                <w:sz w:val="24"/>
                <w:szCs w:val="24"/>
              </w:rPr>
            </w:pPr>
            <w:r>
              <w:rPr>
                <w:rFonts w:ascii="Times New Roman" w:hAnsi="Times New Roman" w:cs="Times New Roman"/>
                <w:sz w:val="24"/>
                <w:szCs w:val="24"/>
              </w:rPr>
              <w:t>Mental Health Professional</w:t>
            </w:r>
          </w:p>
        </w:tc>
        <w:tc>
          <w:tcPr>
            <w:tcW w:w="1156" w:type="dxa"/>
            <w:tcBorders>
              <w:top w:val="nil"/>
              <w:bottom w:val="nil"/>
            </w:tcBorders>
            <w:vAlign w:val="center"/>
          </w:tcPr>
          <w:p w14:paraId="7299E98E" w14:textId="33DFB602"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4.2</w:t>
            </w:r>
            <w:r w:rsidR="00517BF9">
              <w:rPr>
                <w:rFonts w:ascii="Times New Roman" w:hAnsi="Times New Roman" w:cs="Times New Roman"/>
                <w:color w:val="000000"/>
                <w:sz w:val="24"/>
                <w:szCs w:val="24"/>
              </w:rPr>
              <w:t>9</w:t>
            </w:r>
          </w:p>
        </w:tc>
        <w:tc>
          <w:tcPr>
            <w:tcW w:w="1364" w:type="dxa"/>
            <w:tcBorders>
              <w:top w:val="nil"/>
              <w:bottom w:val="nil"/>
            </w:tcBorders>
            <w:vAlign w:val="center"/>
          </w:tcPr>
          <w:p w14:paraId="15A1ED64" w14:textId="28562EEA"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517BF9">
              <w:rPr>
                <w:rFonts w:ascii="Times New Roman" w:hAnsi="Times New Roman" w:cs="Times New Roman"/>
                <w:color w:val="000000"/>
                <w:sz w:val="24"/>
                <w:szCs w:val="24"/>
              </w:rPr>
              <w:t>50</w:t>
            </w:r>
          </w:p>
        </w:tc>
        <w:tc>
          <w:tcPr>
            <w:tcW w:w="450" w:type="dxa"/>
            <w:tcBorders>
              <w:top w:val="nil"/>
              <w:bottom w:val="nil"/>
            </w:tcBorders>
          </w:tcPr>
          <w:p w14:paraId="001CD219"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1530" w:type="dxa"/>
            <w:tcBorders>
              <w:top w:val="nil"/>
              <w:bottom w:val="nil"/>
            </w:tcBorders>
            <w:vAlign w:val="center"/>
          </w:tcPr>
          <w:p w14:paraId="6CB4C878"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5.43</w:t>
            </w:r>
          </w:p>
        </w:tc>
        <w:tc>
          <w:tcPr>
            <w:tcW w:w="1350" w:type="dxa"/>
            <w:tcBorders>
              <w:top w:val="nil"/>
              <w:bottom w:val="nil"/>
            </w:tcBorders>
            <w:vAlign w:val="center"/>
          </w:tcPr>
          <w:p w14:paraId="6E7B970F"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.97</w:t>
            </w:r>
          </w:p>
        </w:tc>
      </w:tr>
      <w:tr w:rsidR="00C918C6" w:rsidRPr="004D205A" w14:paraId="462277F1" w14:textId="77777777" w:rsidTr="007E77C9">
        <w:trPr>
          <w:trHeight w:val="259"/>
        </w:trPr>
        <w:tc>
          <w:tcPr>
            <w:tcW w:w="2190" w:type="dxa"/>
            <w:tcBorders>
              <w:top w:val="nil"/>
              <w:bottom w:val="nil"/>
            </w:tcBorders>
            <w:vAlign w:val="center"/>
          </w:tcPr>
          <w:p w14:paraId="557239BF" w14:textId="77777777" w:rsidR="00C918C6" w:rsidRPr="004A4EE8" w:rsidRDefault="00C918C6" w:rsidP="006077CD">
            <w:pPr>
              <w:widowControl w:val="0"/>
              <w:autoSpaceDE w:val="0"/>
              <w:autoSpaceDN w:val="0"/>
              <w:adjustRightInd w:val="0"/>
              <w:spacing w:before="120" w:after="120" w:line="480" w:lineRule="auto"/>
              <w:jc w:val="left"/>
              <w:rPr>
                <w:rFonts w:ascii="Times New Roman" w:hAnsi="Times New Roman" w:cs="Times New Roman"/>
                <w:bCs/>
                <w:iCs/>
                <w:sz w:val="24"/>
                <w:szCs w:val="24"/>
              </w:rPr>
            </w:pPr>
            <w:r>
              <w:rPr>
                <w:rFonts w:ascii="Times New Roman" w:hAnsi="Times New Roman" w:cs="Times New Roman"/>
                <w:bCs/>
                <w:iCs/>
                <w:sz w:val="24"/>
                <w:szCs w:val="24"/>
              </w:rPr>
              <w:t>Phone Helpline</w:t>
            </w:r>
          </w:p>
        </w:tc>
        <w:tc>
          <w:tcPr>
            <w:tcW w:w="1156" w:type="dxa"/>
            <w:tcBorders>
              <w:top w:val="nil"/>
              <w:bottom w:val="nil"/>
            </w:tcBorders>
            <w:vAlign w:val="center"/>
          </w:tcPr>
          <w:p w14:paraId="1A1E40E3" w14:textId="0D529CBB"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517BF9">
              <w:rPr>
                <w:rFonts w:ascii="Times New Roman" w:hAnsi="Times New Roman" w:cs="Times New Roman"/>
                <w:color w:val="000000"/>
                <w:sz w:val="24"/>
                <w:szCs w:val="24"/>
              </w:rPr>
              <w:t>29</w:t>
            </w:r>
          </w:p>
        </w:tc>
        <w:tc>
          <w:tcPr>
            <w:tcW w:w="1364" w:type="dxa"/>
            <w:tcBorders>
              <w:top w:val="nil"/>
              <w:bottom w:val="nil"/>
            </w:tcBorders>
            <w:vAlign w:val="center"/>
          </w:tcPr>
          <w:p w14:paraId="15ABF88B" w14:textId="5A3B4C44"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517BF9">
              <w:rPr>
                <w:rFonts w:ascii="Times New Roman" w:hAnsi="Times New Roman" w:cs="Times New Roman"/>
                <w:color w:val="000000"/>
                <w:sz w:val="24"/>
                <w:szCs w:val="24"/>
              </w:rPr>
              <w:t>76</w:t>
            </w:r>
          </w:p>
        </w:tc>
        <w:tc>
          <w:tcPr>
            <w:tcW w:w="450" w:type="dxa"/>
            <w:tcBorders>
              <w:top w:val="nil"/>
              <w:bottom w:val="nil"/>
            </w:tcBorders>
          </w:tcPr>
          <w:p w14:paraId="016AA931"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1530" w:type="dxa"/>
            <w:tcBorders>
              <w:top w:val="nil"/>
              <w:bottom w:val="nil"/>
            </w:tcBorders>
            <w:vAlign w:val="center"/>
          </w:tcPr>
          <w:p w14:paraId="73E97538"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350" w:type="dxa"/>
            <w:tcBorders>
              <w:top w:val="nil"/>
              <w:bottom w:val="nil"/>
            </w:tcBorders>
            <w:vAlign w:val="center"/>
          </w:tcPr>
          <w:p w14:paraId="5E42DCEE"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1.91</w:t>
            </w:r>
          </w:p>
        </w:tc>
      </w:tr>
      <w:tr w:rsidR="00C918C6" w:rsidRPr="004D205A" w14:paraId="1F2A0CE2" w14:textId="77777777" w:rsidTr="007E77C9">
        <w:trPr>
          <w:trHeight w:val="259"/>
        </w:trPr>
        <w:tc>
          <w:tcPr>
            <w:tcW w:w="2190" w:type="dxa"/>
            <w:tcBorders>
              <w:top w:val="nil"/>
              <w:bottom w:val="single" w:sz="2" w:space="0" w:color="auto"/>
            </w:tcBorders>
            <w:vAlign w:val="center"/>
          </w:tcPr>
          <w:p w14:paraId="33603E74" w14:textId="77777777" w:rsidR="00C918C6" w:rsidRDefault="00C918C6" w:rsidP="006077CD">
            <w:pPr>
              <w:widowControl w:val="0"/>
              <w:autoSpaceDE w:val="0"/>
              <w:autoSpaceDN w:val="0"/>
              <w:adjustRightInd w:val="0"/>
              <w:spacing w:before="120" w:after="120" w:line="480" w:lineRule="auto"/>
              <w:jc w:val="left"/>
              <w:rPr>
                <w:rFonts w:ascii="Times New Roman" w:hAnsi="Times New Roman" w:cs="Times New Roman"/>
                <w:bCs/>
                <w:iCs/>
                <w:sz w:val="24"/>
                <w:szCs w:val="24"/>
              </w:rPr>
            </w:pPr>
            <w:r>
              <w:rPr>
                <w:rFonts w:ascii="Times New Roman" w:hAnsi="Times New Roman" w:cs="Times New Roman"/>
                <w:bCs/>
                <w:iCs/>
                <w:sz w:val="24"/>
                <w:szCs w:val="24"/>
              </w:rPr>
              <w:t>Would not seek help at all</w:t>
            </w:r>
          </w:p>
        </w:tc>
        <w:tc>
          <w:tcPr>
            <w:tcW w:w="1156" w:type="dxa"/>
            <w:tcBorders>
              <w:top w:val="nil"/>
              <w:bottom w:val="single" w:sz="2" w:space="0" w:color="auto"/>
            </w:tcBorders>
            <w:vAlign w:val="center"/>
          </w:tcPr>
          <w:p w14:paraId="0E48C32F" w14:textId="2FE9ACB0" w:rsidR="00C918C6"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517BF9">
              <w:rPr>
                <w:rFonts w:ascii="Times New Roman" w:hAnsi="Times New Roman" w:cs="Times New Roman"/>
                <w:color w:val="000000"/>
                <w:sz w:val="24"/>
                <w:szCs w:val="24"/>
              </w:rPr>
              <w:t>43</w:t>
            </w:r>
          </w:p>
        </w:tc>
        <w:tc>
          <w:tcPr>
            <w:tcW w:w="1364" w:type="dxa"/>
            <w:tcBorders>
              <w:top w:val="nil"/>
              <w:bottom w:val="single" w:sz="2" w:space="0" w:color="auto"/>
            </w:tcBorders>
            <w:vAlign w:val="center"/>
          </w:tcPr>
          <w:p w14:paraId="187489CA" w14:textId="3F7FDA0C" w:rsidR="00C918C6" w:rsidRDefault="00517BF9"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2.23</w:t>
            </w:r>
          </w:p>
        </w:tc>
        <w:tc>
          <w:tcPr>
            <w:tcW w:w="450" w:type="dxa"/>
            <w:tcBorders>
              <w:top w:val="nil"/>
              <w:bottom w:val="single" w:sz="2" w:space="0" w:color="auto"/>
            </w:tcBorders>
          </w:tcPr>
          <w:p w14:paraId="49D6C833" w14:textId="77777777" w:rsidR="00C918C6" w:rsidRPr="004D205A"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p>
        </w:tc>
        <w:tc>
          <w:tcPr>
            <w:tcW w:w="1530" w:type="dxa"/>
            <w:tcBorders>
              <w:top w:val="nil"/>
              <w:bottom w:val="single" w:sz="2" w:space="0" w:color="auto"/>
            </w:tcBorders>
            <w:vAlign w:val="center"/>
          </w:tcPr>
          <w:p w14:paraId="4FCB20BF" w14:textId="77777777" w:rsidR="00C918C6"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2.71</w:t>
            </w:r>
          </w:p>
        </w:tc>
        <w:tc>
          <w:tcPr>
            <w:tcW w:w="1350" w:type="dxa"/>
            <w:tcBorders>
              <w:top w:val="nil"/>
              <w:bottom w:val="single" w:sz="2" w:space="0" w:color="auto"/>
            </w:tcBorders>
            <w:vAlign w:val="center"/>
          </w:tcPr>
          <w:p w14:paraId="3EB41F85" w14:textId="77777777" w:rsidR="00C918C6" w:rsidRDefault="00C918C6" w:rsidP="006077CD">
            <w:pPr>
              <w:widowControl w:val="0"/>
              <w:autoSpaceDE w:val="0"/>
              <w:autoSpaceDN w:val="0"/>
              <w:adjustRightInd w:val="0"/>
              <w:spacing w:before="120" w:after="12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1.70</w:t>
            </w:r>
          </w:p>
        </w:tc>
      </w:tr>
    </w:tbl>
    <w:p w14:paraId="01469F54" w14:textId="38F41E49" w:rsidR="00C918C6" w:rsidRDefault="00C918C6" w:rsidP="006077CD">
      <w:pPr>
        <w:autoSpaceDE w:val="0"/>
        <w:autoSpaceDN w:val="0"/>
        <w:adjustRightInd w:val="0"/>
        <w:spacing w:line="480" w:lineRule="auto"/>
        <w:ind w:left="720"/>
        <w:jc w:val="left"/>
        <w:rPr>
          <w:rFonts w:ascii="Times New Roman" w:hAnsi="Times New Roman" w:cs="Times New Roman"/>
          <w:sz w:val="24"/>
          <w:szCs w:val="24"/>
        </w:rPr>
      </w:pPr>
      <w:r>
        <w:rPr>
          <w:rFonts w:ascii="Times New Roman" w:hAnsi="Times New Roman" w:cs="Times New Roman"/>
          <w:sz w:val="24"/>
          <w:szCs w:val="24"/>
        </w:rPr>
        <w:br w:type="page"/>
      </w:r>
    </w:p>
    <w:p w14:paraId="681CBD3D" w14:textId="465DF47F" w:rsidR="00BB184F"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Chapter </w:t>
      </w:r>
      <w:r w:rsidR="0063019D">
        <w:rPr>
          <w:rFonts w:ascii="Times New Roman" w:hAnsi="Times New Roman" w:cs="Times New Roman"/>
          <w:sz w:val="24"/>
          <w:szCs w:val="24"/>
        </w:rPr>
        <w:t xml:space="preserve">5 </w:t>
      </w:r>
      <w:r>
        <w:rPr>
          <w:rFonts w:ascii="Times New Roman" w:hAnsi="Times New Roman" w:cs="Times New Roman"/>
          <w:sz w:val="24"/>
          <w:szCs w:val="24"/>
        </w:rPr>
        <w:t xml:space="preserve">of this thesis described how the family members of athletes may also experience a transition when someone close to them retires from sport. Based on these findings, part of the programme encouraged the participants to think about the impact that their transition may have had on their family members. After taking part in the programme, one participant reported that he had realised that what he had been through during his transition must have been difficult for those around him. Taking part in the programme encouraged him to talk to his wife and their relationship had improved as a result: </w:t>
      </w:r>
    </w:p>
    <w:p w14:paraId="7EA54659" w14:textId="77777777" w:rsidR="0025311D" w:rsidRDefault="00BB184F" w:rsidP="006077CD">
      <w:pPr>
        <w:autoSpaceDE w:val="0"/>
        <w:autoSpaceDN w:val="0"/>
        <w:adjustRightInd w:val="0"/>
        <w:spacing w:line="480" w:lineRule="auto"/>
        <w:ind w:left="720"/>
        <w:jc w:val="left"/>
        <w:rPr>
          <w:rFonts w:ascii="Times New Roman" w:hAnsi="Times New Roman" w:cs="Times New Roman"/>
          <w:sz w:val="24"/>
          <w:szCs w:val="24"/>
        </w:rPr>
        <w:sectPr w:rsidR="0025311D" w:rsidSect="001D39A7">
          <w:pgSz w:w="11906" w:h="16838"/>
          <w:pgMar w:top="1440" w:right="1440" w:bottom="1440" w:left="1440" w:header="708" w:footer="708" w:gutter="0"/>
          <w:cols w:space="708"/>
          <w:docGrid w:linePitch="360"/>
        </w:sectPr>
      </w:pPr>
      <w:r w:rsidRPr="00C631BF">
        <w:rPr>
          <w:rFonts w:ascii="Times New Roman" w:hAnsi="Times New Roman" w:cs="Times New Roman"/>
          <w:sz w:val="24"/>
          <w:szCs w:val="24"/>
        </w:rPr>
        <w:t>What ca</w:t>
      </w:r>
      <w:r>
        <w:rPr>
          <w:rFonts w:ascii="Times New Roman" w:hAnsi="Times New Roman" w:cs="Times New Roman"/>
          <w:sz w:val="24"/>
          <w:szCs w:val="24"/>
        </w:rPr>
        <w:t>me out of it was the</w:t>
      </w:r>
      <w:r w:rsidRPr="00C631BF">
        <w:rPr>
          <w:rFonts w:ascii="Times New Roman" w:hAnsi="Times New Roman" w:cs="Times New Roman"/>
          <w:sz w:val="24"/>
          <w:szCs w:val="24"/>
        </w:rPr>
        <w:t xml:space="preserve"> recognition that my wife had b</w:t>
      </w:r>
      <w:r>
        <w:rPr>
          <w:rFonts w:ascii="Times New Roman" w:hAnsi="Times New Roman" w:cs="Times New Roman"/>
          <w:sz w:val="24"/>
          <w:szCs w:val="24"/>
        </w:rPr>
        <w:t xml:space="preserve">een there through my transition, </w:t>
      </w:r>
      <w:r w:rsidRPr="00C631BF">
        <w:rPr>
          <w:rFonts w:ascii="Times New Roman" w:hAnsi="Times New Roman" w:cs="Times New Roman"/>
          <w:sz w:val="24"/>
          <w:szCs w:val="24"/>
        </w:rPr>
        <w:t>so she had had just as big a journey over those years as I have. So that recommitment to my partner and kids was really surprising, a really surprising outc</w:t>
      </w:r>
      <w:r>
        <w:rPr>
          <w:rFonts w:ascii="Times New Roman" w:hAnsi="Times New Roman" w:cs="Times New Roman"/>
          <w:sz w:val="24"/>
          <w:szCs w:val="24"/>
        </w:rPr>
        <w:t xml:space="preserve">ome, a very welcome outcome. </w:t>
      </w:r>
      <w:r w:rsidRPr="00C631BF">
        <w:rPr>
          <w:rFonts w:ascii="Times New Roman" w:hAnsi="Times New Roman" w:cs="Times New Roman"/>
          <w:sz w:val="24"/>
          <w:szCs w:val="24"/>
        </w:rPr>
        <w:t>I think the opportunity for me is to kind of ask her how it was for her</w:t>
      </w:r>
      <w:r>
        <w:rPr>
          <w:rFonts w:ascii="Times New Roman" w:hAnsi="Times New Roman" w:cs="Times New Roman"/>
          <w:sz w:val="24"/>
          <w:szCs w:val="24"/>
        </w:rPr>
        <w:t>,</w:t>
      </w:r>
      <w:r w:rsidRPr="00C631BF">
        <w:rPr>
          <w:rFonts w:ascii="Times New Roman" w:hAnsi="Times New Roman" w:cs="Times New Roman"/>
          <w:sz w:val="24"/>
          <w:szCs w:val="24"/>
        </w:rPr>
        <w:t xml:space="preserve"> rather than to </w:t>
      </w:r>
      <w:r>
        <w:rPr>
          <w:rFonts w:ascii="Times New Roman" w:hAnsi="Times New Roman" w:cs="Times New Roman"/>
          <w:sz w:val="24"/>
          <w:szCs w:val="24"/>
        </w:rPr>
        <w:t>talk anymore about me.</w:t>
      </w:r>
      <w:r w:rsidRPr="00C631BF">
        <w:rPr>
          <w:rFonts w:ascii="Times New Roman" w:hAnsi="Times New Roman" w:cs="Times New Roman"/>
          <w:sz w:val="24"/>
          <w:szCs w:val="24"/>
        </w:rPr>
        <w:t xml:space="preserve"> I haven’t done that very well yet but the process has started</w:t>
      </w:r>
      <w:r w:rsidR="00022A29">
        <w:rPr>
          <w:rFonts w:ascii="Times New Roman" w:hAnsi="Times New Roman" w:cs="Times New Roman"/>
          <w:sz w:val="24"/>
          <w:szCs w:val="24"/>
        </w:rPr>
        <w:t xml:space="preserve"> (John).</w:t>
      </w:r>
    </w:p>
    <w:tbl>
      <w:tblPr>
        <w:tblStyle w:val="TableGrid"/>
        <w:tblpPr w:leftFromText="180" w:rightFromText="180" w:vertAnchor="page" w:horzAnchor="margin" w:tblpXSpec="center" w:tblpY="973"/>
        <w:tblW w:w="15451" w:type="dxa"/>
        <w:tblLayout w:type="fixed"/>
        <w:tblLook w:val="04A0" w:firstRow="1" w:lastRow="0" w:firstColumn="1" w:lastColumn="0" w:noHBand="0" w:noVBand="1"/>
      </w:tblPr>
      <w:tblGrid>
        <w:gridCol w:w="1555"/>
        <w:gridCol w:w="1984"/>
        <w:gridCol w:w="2557"/>
        <w:gridCol w:w="2546"/>
        <w:gridCol w:w="2410"/>
        <w:gridCol w:w="2268"/>
        <w:gridCol w:w="2131"/>
      </w:tblGrid>
      <w:tr w:rsidR="0025311D" w:rsidRPr="003C47CF" w14:paraId="510D112E" w14:textId="77777777" w:rsidTr="006F3F8A">
        <w:tc>
          <w:tcPr>
            <w:tcW w:w="15451" w:type="dxa"/>
            <w:gridSpan w:val="7"/>
            <w:tcBorders>
              <w:top w:val="nil"/>
              <w:left w:val="nil"/>
              <w:bottom w:val="nil"/>
              <w:right w:val="nil"/>
            </w:tcBorders>
          </w:tcPr>
          <w:p w14:paraId="5955F10B" w14:textId="77777777" w:rsidR="0025311D" w:rsidRPr="003C47CF" w:rsidRDefault="0025311D" w:rsidP="00343E2E">
            <w:pPr>
              <w:pStyle w:val="TOC1"/>
              <w:framePr w:hSpace="0" w:wrap="auto" w:vAnchor="margin" w:hAnchor="text" w:xAlign="left" w:yAlign="inline"/>
            </w:pPr>
          </w:p>
        </w:tc>
      </w:tr>
      <w:tr w:rsidR="00585455" w:rsidRPr="003C47CF" w14:paraId="592B9C8E" w14:textId="77777777" w:rsidTr="006F3F8A">
        <w:trPr>
          <w:trHeight w:val="496"/>
        </w:trPr>
        <w:tc>
          <w:tcPr>
            <w:tcW w:w="15451" w:type="dxa"/>
            <w:gridSpan w:val="7"/>
            <w:tcBorders>
              <w:top w:val="nil"/>
              <w:left w:val="nil"/>
              <w:bottom w:val="nil"/>
              <w:right w:val="nil"/>
            </w:tcBorders>
          </w:tcPr>
          <w:p w14:paraId="0B57B608" w14:textId="77777777" w:rsidR="00585455" w:rsidRDefault="00585455" w:rsidP="00343E2E">
            <w:pPr>
              <w:pStyle w:val="TOC1"/>
              <w:framePr w:hSpace="0" w:wrap="auto" w:vAnchor="margin" w:hAnchor="text" w:xAlign="left" w:yAlign="inline"/>
              <w:rPr>
                <w:rStyle w:val="Hyperlink"/>
                <w:rFonts w:asciiTheme="minorHAnsi" w:hAnsiTheme="minorHAnsi" w:cstheme="minorBidi"/>
                <w:bCs w:val="0"/>
                <w:noProof w:val="0"/>
                <w:color w:val="auto"/>
                <w:sz w:val="22"/>
                <w:szCs w:val="22"/>
                <w:u w:val="none"/>
              </w:rPr>
            </w:pPr>
          </w:p>
          <w:p w14:paraId="7D58F7E9" w14:textId="73CF35EB" w:rsidR="00585455" w:rsidRPr="00585455" w:rsidRDefault="00585455" w:rsidP="0014258A">
            <w:pPr>
              <w:pStyle w:val="TOC1"/>
              <w:framePr w:hSpace="0" w:wrap="auto" w:vAnchor="margin" w:hAnchor="text" w:xAlign="left" w:yAlign="inline"/>
            </w:pPr>
            <w:r w:rsidRPr="00585455">
              <w:rPr>
                <w:rStyle w:val="Hyperlink"/>
                <w:color w:val="auto"/>
                <w:u w:val="none"/>
              </w:rPr>
              <w:t>Table 8</w:t>
            </w:r>
          </w:p>
        </w:tc>
      </w:tr>
      <w:tr w:rsidR="00585455" w:rsidRPr="003C47CF" w14:paraId="2B139C5F" w14:textId="77777777" w:rsidTr="006F3F8A">
        <w:trPr>
          <w:trHeight w:val="496"/>
        </w:trPr>
        <w:tc>
          <w:tcPr>
            <w:tcW w:w="15451" w:type="dxa"/>
            <w:gridSpan w:val="7"/>
            <w:tcBorders>
              <w:top w:val="nil"/>
              <w:left w:val="nil"/>
              <w:bottom w:val="single" w:sz="4" w:space="0" w:color="auto"/>
              <w:right w:val="nil"/>
            </w:tcBorders>
          </w:tcPr>
          <w:p w14:paraId="7192BE48" w14:textId="77777777" w:rsidR="00585455" w:rsidRPr="00B85E01" w:rsidRDefault="00585455" w:rsidP="00343E2E">
            <w:pPr>
              <w:pStyle w:val="TOC1"/>
              <w:framePr w:hSpace="0" w:wrap="auto" w:vAnchor="margin" w:hAnchor="text" w:xAlign="left" w:yAlign="inline"/>
            </w:pPr>
            <w:r w:rsidRPr="00B85E01">
              <w:t>Refined Programme Theory</w:t>
            </w:r>
          </w:p>
          <w:p w14:paraId="6E0759F9" w14:textId="77777777" w:rsidR="00585455" w:rsidRDefault="00585455" w:rsidP="0014258A">
            <w:pPr>
              <w:pStyle w:val="TOC1"/>
              <w:framePr w:hSpace="0" w:wrap="auto" w:vAnchor="margin" w:hAnchor="text" w:xAlign="left" w:yAlign="inline"/>
              <w:rPr>
                <w:rStyle w:val="Hyperlink"/>
                <w:color w:val="auto"/>
                <w:u w:val="none"/>
              </w:rPr>
            </w:pPr>
          </w:p>
        </w:tc>
      </w:tr>
      <w:tr w:rsidR="0025311D" w:rsidRPr="003C47CF" w14:paraId="7CF16BA1" w14:textId="77777777" w:rsidTr="00F35A08">
        <w:tc>
          <w:tcPr>
            <w:tcW w:w="1555" w:type="dxa"/>
            <w:vMerge w:val="restart"/>
            <w:tcBorders>
              <w:top w:val="single" w:sz="4" w:space="0" w:color="auto"/>
            </w:tcBorders>
          </w:tcPr>
          <w:p w14:paraId="7921D79D" w14:textId="77777777" w:rsidR="0025311D" w:rsidRPr="003C47CF" w:rsidRDefault="0025311D" w:rsidP="00F35A08">
            <w:pPr>
              <w:rPr>
                <w:rFonts w:ascii="Times New Roman" w:hAnsi="Times New Roman" w:cs="Times New Roman"/>
                <w:b/>
                <w:sz w:val="24"/>
                <w:szCs w:val="24"/>
              </w:rPr>
            </w:pPr>
            <w:r w:rsidRPr="003C47CF">
              <w:rPr>
                <w:rFonts w:ascii="Times New Roman" w:hAnsi="Times New Roman" w:cs="Times New Roman"/>
                <w:b/>
                <w:sz w:val="24"/>
                <w:szCs w:val="24"/>
              </w:rPr>
              <w:t>CMO</w:t>
            </w:r>
          </w:p>
          <w:p w14:paraId="22598EAF" w14:textId="77777777" w:rsidR="0025311D" w:rsidRPr="003C47CF" w:rsidRDefault="0025311D" w:rsidP="00F35A08">
            <w:pPr>
              <w:rPr>
                <w:rFonts w:ascii="Times New Roman" w:hAnsi="Times New Roman" w:cs="Times New Roman"/>
                <w:b/>
                <w:sz w:val="24"/>
                <w:szCs w:val="24"/>
              </w:rPr>
            </w:pPr>
          </w:p>
          <w:p w14:paraId="60C391BC" w14:textId="77777777" w:rsidR="0025311D" w:rsidRPr="003C47CF" w:rsidRDefault="0025311D" w:rsidP="00F35A08">
            <w:pPr>
              <w:rPr>
                <w:rFonts w:ascii="Times New Roman" w:hAnsi="Times New Roman" w:cs="Times New Roman"/>
                <w:b/>
                <w:sz w:val="24"/>
                <w:szCs w:val="24"/>
              </w:rPr>
            </w:pPr>
          </w:p>
        </w:tc>
        <w:tc>
          <w:tcPr>
            <w:tcW w:w="4541" w:type="dxa"/>
            <w:gridSpan w:val="2"/>
            <w:tcBorders>
              <w:top w:val="single" w:sz="4" w:space="0" w:color="auto"/>
            </w:tcBorders>
          </w:tcPr>
          <w:p w14:paraId="49BAC20C" w14:textId="77777777" w:rsidR="0025311D" w:rsidRPr="003C47CF" w:rsidRDefault="0025311D" w:rsidP="00F35A08">
            <w:pPr>
              <w:rPr>
                <w:rFonts w:ascii="Times New Roman" w:hAnsi="Times New Roman" w:cs="Times New Roman"/>
                <w:b/>
                <w:sz w:val="24"/>
                <w:szCs w:val="24"/>
              </w:rPr>
            </w:pPr>
            <w:r w:rsidRPr="003C47CF">
              <w:rPr>
                <w:rFonts w:ascii="Times New Roman" w:hAnsi="Times New Roman" w:cs="Times New Roman"/>
                <w:b/>
                <w:sz w:val="24"/>
                <w:szCs w:val="24"/>
              </w:rPr>
              <w:t>CONTEXT</w:t>
            </w:r>
          </w:p>
        </w:tc>
        <w:tc>
          <w:tcPr>
            <w:tcW w:w="4956" w:type="dxa"/>
            <w:gridSpan w:val="2"/>
            <w:tcBorders>
              <w:top w:val="single" w:sz="4" w:space="0" w:color="auto"/>
            </w:tcBorders>
          </w:tcPr>
          <w:p w14:paraId="1CB31DA7" w14:textId="77777777" w:rsidR="0025311D" w:rsidRPr="003C47CF" w:rsidRDefault="0025311D" w:rsidP="00F35A08">
            <w:pPr>
              <w:rPr>
                <w:rFonts w:ascii="Times New Roman" w:hAnsi="Times New Roman" w:cs="Times New Roman"/>
                <w:b/>
                <w:sz w:val="24"/>
                <w:szCs w:val="24"/>
              </w:rPr>
            </w:pPr>
            <w:r w:rsidRPr="003C47CF">
              <w:rPr>
                <w:rFonts w:ascii="Times New Roman" w:hAnsi="Times New Roman" w:cs="Times New Roman"/>
                <w:b/>
                <w:sz w:val="24"/>
                <w:szCs w:val="24"/>
              </w:rPr>
              <w:t>MECHANISMS</w:t>
            </w:r>
          </w:p>
        </w:tc>
        <w:tc>
          <w:tcPr>
            <w:tcW w:w="4399" w:type="dxa"/>
            <w:gridSpan w:val="2"/>
            <w:tcBorders>
              <w:top w:val="single" w:sz="4" w:space="0" w:color="auto"/>
            </w:tcBorders>
          </w:tcPr>
          <w:p w14:paraId="1E855A99" w14:textId="77777777" w:rsidR="0025311D" w:rsidRPr="003C47CF" w:rsidRDefault="0025311D" w:rsidP="00F35A08">
            <w:pPr>
              <w:rPr>
                <w:rFonts w:ascii="Times New Roman" w:hAnsi="Times New Roman" w:cs="Times New Roman"/>
                <w:b/>
                <w:sz w:val="24"/>
                <w:szCs w:val="24"/>
              </w:rPr>
            </w:pPr>
            <w:r w:rsidRPr="003C47CF">
              <w:rPr>
                <w:rFonts w:ascii="Times New Roman" w:hAnsi="Times New Roman" w:cs="Times New Roman"/>
                <w:b/>
                <w:sz w:val="24"/>
                <w:szCs w:val="24"/>
              </w:rPr>
              <w:t>OUTCOME</w:t>
            </w:r>
            <w:r>
              <w:rPr>
                <w:rFonts w:ascii="Times New Roman" w:hAnsi="Times New Roman" w:cs="Times New Roman"/>
                <w:b/>
                <w:sz w:val="24"/>
                <w:szCs w:val="24"/>
              </w:rPr>
              <w:t>S</w:t>
            </w:r>
          </w:p>
        </w:tc>
      </w:tr>
      <w:tr w:rsidR="0025311D" w:rsidRPr="003C47CF" w14:paraId="7E4B96DA" w14:textId="77777777" w:rsidTr="00F35A08">
        <w:tc>
          <w:tcPr>
            <w:tcW w:w="1555" w:type="dxa"/>
            <w:vMerge/>
          </w:tcPr>
          <w:p w14:paraId="54BB0DB4" w14:textId="77777777" w:rsidR="0025311D" w:rsidRPr="003C47CF" w:rsidRDefault="0025311D" w:rsidP="00F35A08">
            <w:pPr>
              <w:rPr>
                <w:rFonts w:ascii="Times New Roman" w:hAnsi="Times New Roman" w:cs="Times New Roman"/>
                <w:b/>
                <w:sz w:val="24"/>
                <w:szCs w:val="24"/>
              </w:rPr>
            </w:pPr>
          </w:p>
        </w:tc>
        <w:tc>
          <w:tcPr>
            <w:tcW w:w="1984" w:type="dxa"/>
          </w:tcPr>
          <w:p w14:paraId="270982F1" w14:textId="77777777" w:rsidR="0025311D" w:rsidRPr="003C47CF" w:rsidRDefault="0025311D" w:rsidP="00F35A08">
            <w:pPr>
              <w:rPr>
                <w:rFonts w:ascii="Times New Roman" w:hAnsi="Times New Roman" w:cs="Times New Roman"/>
                <w:b/>
                <w:sz w:val="24"/>
                <w:szCs w:val="24"/>
              </w:rPr>
            </w:pPr>
            <w:r>
              <w:rPr>
                <w:rFonts w:ascii="Times New Roman" w:hAnsi="Times New Roman" w:cs="Times New Roman"/>
                <w:b/>
                <w:sz w:val="24"/>
                <w:szCs w:val="24"/>
              </w:rPr>
              <w:t>Existing</w:t>
            </w:r>
            <w:r w:rsidRPr="003C47CF">
              <w:rPr>
                <w:rFonts w:ascii="Times New Roman" w:hAnsi="Times New Roman" w:cs="Times New Roman"/>
                <w:b/>
                <w:sz w:val="24"/>
                <w:szCs w:val="24"/>
              </w:rPr>
              <w:t xml:space="preserve"> context</w:t>
            </w:r>
          </w:p>
        </w:tc>
        <w:tc>
          <w:tcPr>
            <w:tcW w:w="2557" w:type="dxa"/>
          </w:tcPr>
          <w:p w14:paraId="32F11525" w14:textId="77777777" w:rsidR="0025311D" w:rsidRPr="003C47CF" w:rsidRDefault="0025311D" w:rsidP="00F35A08">
            <w:pPr>
              <w:rPr>
                <w:rFonts w:ascii="Times New Roman" w:hAnsi="Times New Roman" w:cs="Times New Roman"/>
                <w:b/>
                <w:sz w:val="24"/>
                <w:szCs w:val="24"/>
              </w:rPr>
            </w:pPr>
            <w:r w:rsidRPr="003C47CF">
              <w:rPr>
                <w:rFonts w:ascii="Times New Roman" w:hAnsi="Times New Roman" w:cs="Times New Roman"/>
                <w:b/>
                <w:sz w:val="24"/>
                <w:szCs w:val="24"/>
              </w:rPr>
              <w:t>Participants’ context</w:t>
            </w:r>
          </w:p>
        </w:tc>
        <w:tc>
          <w:tcPr>
            <w:tcW w:w="2546" w:type="dxa"/>
          </w:tcPr>
          <w:p w14:paraId="65C4EBC1" w14:textId="77777777" w:rsidR="0025311D" w:rsidRPr="003C47CF" w:rsidRDefault="0025311D" w:rsidP="00F35A08">
            <w:pPr>
              <w:rPr>
                <w:rFonts w:ascii="Times New Roman" w:hAnsi="Times New Roman" w:cs="Times New Roman"/>
                <w:b/>
                <w:sz w:val="24"/>
                <w:szCs w:val="24"/>
              </w:rPr>
            </w:pPr>
            <w:r w:rsidRPr="003C47CF">
              <w:rPr>
                <w:rFonts w:ascii="Times New Roman" w:hAnsi="Times New Roman" w:cs="Times New Roman"/>
                <w:b/>
                <w:sz w:val="24"/>
                <w:szCs w:val="24"/>
              </w:rPr>
              <w:t>Programme Mechanisms</w:t>
            </w:r>
          </w:p>
        </w:tc>
        <w:tc>
          <w:tcPr>
            <w:tcW w:w="2410" w:type="dxa"/>
          </w:tcPr>
          <w:p w14:paraId="4E95379C" w14:textId="77777777" w:rsidR="0025311D" w:rsidRPr="003C47CF" w:rsidRDefault="0025311D" w:rsidP="00F35A08">
            <w:pPr>
              <w:rPr>
                <w:rFonts w:ascii="Times New Roman" w:hAnsi="Times New Roman" w:cs="Times New Roman"/>
                <w:b/>
                <w:sz w:val="24"/>
                <w:szCs w:val="24"/>
              </w:rPr>
            </w:pPr>
            <w:r w:rsidRPr="003C47CF">
              <w:rPr>
                <w:rFonts w:ascii="Times New Roman" w:hAnsi="Times New Roman" w:cs="Times New Roman"/>
                <w:b/>
                <w:sz w:val="24"/>
                <w:szCs w:val="24"/>
              </w:rPr>
              <w:t>Agency/Reasoning</w:t>
            </w:r>
          </w:p>
        </w:tc>
        <w:tc>
          <w:tcPr>
            <w:tcW w:w="2268" w:type="dxa"/>
          </w:tcPr>
          <w:p w14:paraId="4D83361C" w14:textId="77777777" w:rsidR="0025311D" w:rsidRPr="003C47CF" w:rsidRDefault="0025311D" w:rsidP="00F35A08">
            <w:pPr>
              <w:rPr>
                <w:rFonts w:ascii="Times New Roman" w:hAnsi="Times New Roman" w:cs="Times New Roman"/>
                <w:b/>
                <w:sz w:val="24"/>
                <w:szCs w:val="24"/>
              </w:rPr>
            </w:pPr>
            <w:r w:rsidRPr="003C47CF">
              <w:rPr>
                <w:rFonts w:ascii="Times New Roman" w:hAnsi="Times New Roman" w:cs="Times New Roman"/>
                <w:b/>
                <w:sz w:val="24"/>
                <w:szCs w:val="24"/>
              </w:rPr>
              <w:t>Planned</w:t>
            </w:r>
          </w:p>
        </w:tc>
        <w:tc>
          <w:tcPr>
            <w:tcW w:w="2131" w:type="dxa"/>
          </w:tcPr>
          <w:p w14:paraId="3DBFB33A" w14:textId="77777777" w:rsidR="0025311D" w:rsidRPr="003C47CF" w:rsidRDefault="0025311D" w:rsidP="00F35A08">
            <w:pPr>
              <w:rPr>
                <w:rFonts w:ascii="Times New Roman" w:hAnsi="Times New Roman" w:cs="Times New Roman"/>
                <w:b/>
                <w:sz w:val="24"/>
                <w:szCs w:val="24"/>
              </w:rPr>
            </w:pPr>
            <w:r w:rsidRPr="003C47CF">
              <w:rPr>
                <w:rFonts w:ascii="Times New Roman" w:hAnsi="Times New Roman" w:cs="Times New Roman"/>
                <w:b/>
                <w:sz w:val="24"/>
                <w:szCs w:val="24"/>
              </w:rPr>
              <w:t>Unplanned</w:t>
            </w:r>
          </w:p>
        </w:tc>
      </w:tr>
      <w:tr w:rsidR="0025311D" w:rsidRPr="003C47CF" w14:paraId="5A1A1D61" w14:textId="77777777" w:rsidTr="00F35A08">
        <w:trPr>
          <w:trHeight w:val="1374"/>
        </w:trPr>
        <w:tc>
          <w:tcPr>
            <w:tcW w:w="1555" w:type="dxa"/>
          </w:tcPr>
          <w:p w14:paraId="34E720C8" w14:textId="77777777" w:rsidR="0025311D" w:rsidRPr="003C47CF" w:rsidRDefault="0025311D" w:rsidP="00F35A08">
            <w:pPr>
              <w:jc w:val="left"/>
              <w:rPr>
                <w:rFonts w:ascii="Times New Roman" w:hAnsi="Times New Roman" w:cs="Times New Roman"/>
                <w:sz w:val="24"/>
                <w:szCs w:val="24"/>
              </w:rPr>
            </w:pPr>
            <w:r w:rsidRPr="003C47CF">
              <w:rPr>
                <w:rFonts w:ascii="Times New Roman" w:hAnsi="Times New Roman" w:cs="Times New Roman"/>
                <w:sz w:val="24"/>
                <w:szCs w:val="24"/>
              </w:rPr>
              <w:t>1.Programme delivery and content</w:t>
            </w:r>
          </w:p>
        </w:tc>
        <w:tc>
          <w:tcPr>
            <w:tcW w:w="1984" w:type="dxa"/>
          </w:tcPr>
          <w:p w14:paraId="21E16E9A"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Few transition support services available.</w:t>
            </w:r>
          </w:p>
          <w:p w14:paraId="605CCA88"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Participants received little s</w:t>
            </w:r>
            <w:r>
              <w:rPr>
                <w:rFonts w:ascii="Times New Roman" w:hAnsi="Times New Roman" w:cs="Times New Roman"/>
                <w:sz w:val="24"/>
                <w:szCs w:val="24"/>
              </w:rPr>
              <w:t>upport</w:t>
            </w:r>
            <w:r w:rsidRPr="003C47CF">
              <w:rPr>
                <w:rFonts w:ascii="Times New Roman" w:hAnsi="Times New Roman" w:cs="Times New Roman"/>
                <w:sz w:val="24"/>
                <w:szCs w:val="24"/>
              </w:rPr>
              <w:t xml:space="preserve"> to help adjust to changes in transition. </w:t>
            </w:r>
          </w:p>
        </w:tc>
        <w:tc>
          <w:tcPr>
            <w:tcW w:w="2557" w:type="dxa"/>
          </w:tcPr>
          <w:p w14:paraId="62D2B346"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 xml:space="preserve">Availability to attend workshops and balances other commitments e.g., work / family. </w:t>
            </w:r>
          </w:p>
          <w:p w14:paraId="48346589"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Differences in learning preferences.</w:t>
            </w:r>
          </w:p>
          <w:p w14:paraId="1D282232" w14:textId="77777777" w:rsidR="0025311D" w:rsidRPr="003C47CF" w:rsidRDefault="0025311D" w:rsidP="00F35A08">
            <w:pPr>
              <w:pStyle w:val="ListParagraph"/>
              <w:ind w:left="360"/>
              <w:jc w:val="left"/>
              <w:rPr>
                <w:rFonts w:ascii="Times New Roman" w:hAnsi="Times New Roman" w:cs="Times New Roman"/>
                <w:sz w:val="24"/>
                <w:szCs w:val="24"/>
              </w:rPr>
            </w:pPr>
          </w:p>
        </w:tc>
        <w:tc>
          <w:tcPr>
            <w:tcW w:w="2546" w:type="dxa"/>
          </w:tcPr>
          <w:p w14:paraId="27B4A172"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Delivery by experienced facilitators with their own transition experiences.</w:t>
            </w:r>
          </w:p>
          <w:p w14:paraId="57A25E9D"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 xml:space="preserve">Group interaction and sharing of experiences. </w:t>
            </w:r>
          </w:p>
          <w:p w14:paraId="0B14A2D3"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Evidence based content / knowledge / activities to frame personal experiences.</w:t>
            </w:r>
          </w:p>
        </w:tc>
        <w:tc>
          <w:tcPr>
            <w:tcW w:w="2410" w:type="dxa"/>
          </w:tcPr>
          <w:p w14:paraId="31B740CF"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Motivation and willingness to engage.</w:t>
            </w:r>
          </w:p>
          <w:p w14:paraId="5E3E1BF7"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 xml:space="preserve">Ability and time to reflect between sessions. </w:t>
            </w:r>
          </w:p>
          <w:p w14:paraId="0FC3B99C" w14:textId="77777777" w:rsidR="0025311D" w:rsidRPr="003C47CF" w:rsidRDefault="0025311D" w:rsidP="00F35A08">
            <w:pPr>
              <w:pStyle w:val="ListParagraph"/>
              <w:ind w:left="360"/>
              <w:jc w:val="left"/>
              <w:rPr>
                <w:rFonts w:ascii="Times New Roman" w:hAnsi="Times New Roman" w:cs="Times New Roman"/>
                <w:sz w:val="24"/>
                <w:szCs w:val="24"/>
              </w:rPr>
            </w:pPr>
          </w:p>
        </w:tc>
        <w:tc>
          <w:tcPr>
            <w:tcW w:w="2268" w:type="dxa"/>
          </w:tcPr>
          <w:p w14:paraId="62B45835"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Participants provided high feedback score</w:t>
            </w:r>
            <w:r>
              <w:rPr>
                <w:rFonts w:ascii="Times New Roman" w:hAnsi="Times New Roman" w:cs="Times New Roman"/>
                <w:sz w:val="24"/>
                <w:szCs w:val="24"/>
              </w:rPr>
              <w:t>s</w:t>
            </w:r>
            <w:r w:rsidRPr="003C47CF">
              <w:rPr>
                <w:rFonts w:ascii="Times New Roman" w:hAnsi="Times New Roman" w:cs="Times New Roman"/>
                <w:sz w:val="24"/>
                <w:szCs w:val="24"/>
              </w:rPr>
              <w:t xml:space="preserve"> for each workshop.</w:t>
            </w:r>
          </w:p>
          <w:p w14:paraId="3BA8CE7C"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 xml:space="preserve">Developed a ‘language’ to frame experiences. </w:t>
            </w:r>
          </w:p>
          <w:p w14:paraId="56062DBB" w14:textId="77777777" w:rsidR="0025311D" w:rsidRPr="003C47CF" w:rsidRDefault="0025311D" w:rsidP="00F35A08">
            <w:pPr>
              <w:pStyle w:val="ListParagraph"/>
              <w:ind w:left="360"/>
              <w:jc w:val="left"/>
              <w:rPr>
                <w:rFonts w:ascii="Times New Roman" w:hAnsi="Times New Roman" w:cs="Times New Roman"/>
                <w:sz w:val="24"/>
                <w:szCs w:val="24"/>
              </w:rPr>
            </w:pPr>
          </w:p>
        </w:tc>
        <w:tc>
          <w:tcPr>
            <w:tcW w:w="2131" w:type="dxa"/>
          </w:tcPr>
          <w:p w14:paraId="46155219"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Some difficulty understanding some of the more ‘academic’ models and content.</w:t>
            </w:r>
          </w:p>
          <w:p w14:paraId="3AFB69E4"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 xml:space="preserve">Some frustration with balance between content and time to reflect. </w:t>
            </w:r>
          </w:p>
        </w:tc>
      </w:tr>
      <w:tr w:rsidR="0025311D" w:rsidRPr="003C47CF" w14:paraId="15C79182" w14:textId="77777777" w:rsidTr="00F35A08">
        <w:tc>
          <w:tcPr>
            <w:tcW w:w="1555" w:type="dxa"/>
          </w:tcPr>
          <w:p w14:paraId="36E5EC01" w14:textId="77777777" w:rsidR="0025311D" w:rsidRPr="003C47CF" w:rsidRDefault="0025311D" w:rsidP="00F35A08">
            <w:pPr>
              <w:jc w:val="left"/>
              <w:rPr>
                <w:rFonts w:ascii="Times New Roman" w:hAnsi="Times New Roman" w:cs="Times New Roman"/>
                <w:sz w:val="24"/>
                <w:szCs w:val="24"/>
              </w:rPr>
            </w:pPr>
            <w:r w:rsidRPr="003C47CF">
              <w:rPr>
                <w:rFonts w:ascii="Times New Roman" w:hAnsi="Times New Roman" w:cs="Times New Roman"/>
                <w:sz w:val="24"/>
                <w:szCs w:val="24"/>
              </w:rPr>
              <w:t>2.Understanding and managing change.</w:t>
            </w:r>
          </w:p>
        </w:tc>
        <w:tc>
          <w:tcPr>
            <w:tcW w:w="1984" w:type="dxa"/>
          </w:tcPr>
          <w:p w14:paraId="2D9BAD11"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Poor understanding of transition as a process.</w:t>
            </w:r>
          </w:p>
          <w:p w14:paraId="484B42B0"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Feelings of certainty, denial and loss.</w:t>
            </w:r>
          </w:p>
        </w:tc>
        <w:tc>
          <w:tcPr>
            <w:tcW w:w="2557" w:type="dxa"/>
          </w:tcPr>
          <w:p w14:paraId="0A4A27CB"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Different levels of pre-transition support and focus on preparation for retirement.</w:t>
            </w:r>
          </w:p>
          <w:p w14:paraId="59E53FA8"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 xml:space="preserve">Different stages of transition and levels of emotional processing. </w:t>
            </w:r>
          </w:p>
        </w:tc>
        <w:tc>
          <w:tcPr>
            <w:tcW w:w="2546" w:type="dxa"/>
          </w:tcPr>
          <w:p w14:paraId="4AC7F09D"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‘The Transition Curve’: Provided information on the processes of change involved in transition.</w:t>
            </w:r>
          </w:p>
          <w:p w14:paraId="7366960B"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Provided opportunities to share experiences of transition with others.</w:t>
            </w:r>
          </w:p>
        </w:tc>
        <w:tc>
          <w:tcPr>
            <w:tcW w:w="2410" w:type="dxa"/>
          </w:tcPr>
          <w:p w14:paraId="41970A20"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 xml:space="preserve">Transition perceived as ‘normal’ process. </w:t>
            </w:r>
          </w:p>
          <w:p w14:paraId="5A6C3747"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Processing of emotions.</w:t>
            </w:r>
          </w:p>
          <w:p w14:paraId="04918DD7"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Being listened to and feeling heard.</w:t>
            </w:r>
          </w:p>
          <w:p w14:paraId="5EFB2BEC"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Peer learning and modelling.</w:t>
            </w:r>
          </w:p>
        </w:tc>
        <w:tc>
          <w:tcPr>
            <w:tcW w:w="2268" w:type="dxa"/>
          </w:tcPr>
          <w:p w14:paraId="64D0ED20"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 xml:space="preserve">Increased self-awareness. </w:t>
            </w:r>
          </w:p>
          <w:p w14:paraId="3E25D026" w14:textId="77777777" w:rsidR="0025311D" w:rsidRPr="003C47CF" w:rsidRDefault="0025311D" w:rsidP="0025311D">
            <w:pPr>
              <w:pStyle w:val="ListParagraph"/>
              <w:numPr>
                <w:ilvl w:val="0"/>
                <w:numId w:val="16"/>
              </w:numPr>
              <w:autoSpaceDE w:val="0"/>
              <w:autoSpaceDN w:val="0"/>
              <w:adjustRightInd w:val="0"/>
              <w:jc w:val="left"/>
              <w:rPr>
                <w:rFonts w:ascii="Times New Roman" w:hAnsi="Times New Roman" w:cs="Times New Roman"/>
                <w:sz w:val="24"/>
                <w:szCs w:val="24"/>
              </w:rPr>
            </w:pPr>
            <w:r w:rsidRPr="003C47CF">
              <w:rPr>
                <w:rFonts w:ascii="Times New Roman" w:hAnsi="Times New Roman" w:cs="Times New Roman"/>
                <w:sz w:val="24"/>
                <w:szCs w:val="24"/>
              </w:rPr>
              <w:t>Higher levels of wellbeing /adjustment.</w:t>
            </w:r>
          </w:p>
        </w:tc>
        <w:tc>
          <w:tcPr>
            <w:tcW w:w="2131" w:type="dxa"/>
          </w:tcPr>
          <w:p w14:paraId="4BAF0E62" w14:textId="77777777" w:rsidR="0025311D" w:rsidRPr="003C47CF" w:rsidRDefault="0025311D" w:rsidP="0025311D">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Some participants felt they had to go over issues they had already reconciled.</w:t>
            </w:r>
          </w:p>
        </w:tc>
      </w:tr>
      <w:tr w:rsidR="0025311D" w:rsidRPr="003C47CF" w14:paraId="0EB572EF" w14:textId="77777777" w:rsidTr="00F35A08">
        <w:tc>
          <w:tcPr>
            <w:tcW w:w="1555" w:type="dxa"/>
          </w:tcPr>
          <w:p w14:paraId="2425DBC7" w14:textId="77777777" w:rsidR="0025311D" w:rsidRPr="003C47CF" w:rsidRDefault="0025311D" w:rsidP="00F35A08">
            <w:pPr>
              <w:jc w:val="left"/>
              <w:rPr>
                <w:rFonts w:ascii="Times New Roman" w:hAnsi="Times New Roman" w:cs="Times New Roman"/>
                <w:sz w:val="24"/>
                <w:szCs w:val="24"/>
              </w:rPr>
            </w:pPr>
            <w:r w:rsidRPr="003C47CF">
              <w:rPr>
                <w:rFonts w:ascii="Times New Roman" w:hAnsi="Times New Roman" w:cs="Times New Roman"/>
                <w:sz w:val="24"/>
                <w:szCs w:val="24"/>
              </w:rPr>
              <w:t>3.Exploring identity.</w:t>
            </w:r>
          </w:p>
        </w:tc>
        <w:tc>
          <w:tcPr>
            <w:tcW w:w="1984" w:type="dxa"/>
          </w:tcPr>
          <w:p w14:paraId="5B6D39EF" w14:textId="77777777" w:rsidR="0025311D" w:rsidRPr="003C47CF" w:rsidRDefault="0025311D" w:rsidP="0025311D">
            <w:pPr>
              <w:pStyle w:val="ListParagraph"/>
              <w:numPr>
                <w:ilvl w:val="0"/>
                <w:numId w:val="21"/>
              </w:numPr>
              <w:jc w:val="left"/>
              <w:rPr>
                <w:rFonts w:ascii="Times New Roman" w:hAnsi="Times New Roman" w:cs="Times New Roman"/>
                <w:sz w:val="24"/>
                <w:szCs w:val="24"/>
              </w:rPr>
            </w:pPr>
            <w:r w:rsidRPr="003C47CF">
              <w:rPr>
                <w:rFonts w:ascii="Times New Roman" w:hAnsi="Times New Roman" w:cs="Times New Roman"/>
                <w:sz w:val="24"/>
                <w:szCs w:val="24"/>
              </w:rPr>
              <w:t>Identity developed and defined by sport.</w:t>
            </w:r>
          </w:p>
          <w:p w14:paraId="08545B19" w14:textId="77777777" w:rsidR="0025311D" w:rsidRPr="003C47CF" w:rsidRDefault="0025311D" w:rsidP="0025311D">
            <w:pPr>
              <w:pStyle w:val="ListParagraph"/>
              <w:numPr>
                <w:ilvl w:val="0"/>
                <w:numId w:val="21"/>
              </w:numPr>
              <w:jc w:val="left"/>
              <w:rPr>
                <w:rFonts w:ascii="Times New Roman" w:hAnsi="Times New Roman" w:cs="Times New Roman"/>
                <w:sz w:val="24"/>
                <w:szCs w:val="24"/>
              </w:rPr>
            </w:pPr>
            <w:r w:rsidRPr="003C47CF">
              <w:rPr>
                <w:rFonts w:ascii="Times New Roman" w:hAnsi="Times New Roman" w:cs="Times New Roman"/>
                <w:sz w:val="24"/>
                <w:szCs w:val="24"/>
              </w:rPr>
              <w:t xml:space="preserve">Difficulty defining a new identity. </w:t>
            </w:r>
          </w:p>
        </w:tc>
        <w:tc>
          <w:tcPr>
            <w:tcW w:w="2557" w:type="dxa"/>
          </w:tcPr>
          <w:p w14:paraId="27377652" w14:textId="77777777" w:rsidR="0025311D" w:rsidRPr="003C47CF" w:rsidRDefault="0025311D" w:rsidP="0025311D">
            <w:pPr>
              <w:pStyle w:val="ListParagraph"/>
              <w:numPr>
                <w:ilvl w:val="0"/>
                <w:numId w:val="21"/>
              </w:numPr>
              <w:jc w:val="left"/>
              <w:rPr>
                <w:rFonts w:ascii="Times New Roman" w:hAnsi="Times New Roman" w:cs="Times New Roman"/>
                <w:sz w:val="24"/>
                <w:szCs w:val="24"/>
              </w:rPr>
            </w:pPr>
            <w:r w:rsidRPr="003C47CF">
              <w:rPr>
                <w:rFonts w:ascii="Times New Roman" w:hAnsi="Times New Roman" w:cs="Times New Roman"/>
                <w:sz w:val="24"/>
                <w:szCs w:val="24"/>
              </w:rPr>
              <w:t>Different levels of previous emotional processing.</w:t>
            </w:r>
          </w:p>
          <w:p w14:paraId="15C2F006" w14:textId="77777777" w:rsidR="0025311D" w:rsidRPr="003C47CF" w:rsidRDefault="0025311D" w:rsidP="0025311D">
            <w:pPr>
              <w:pStyle w:val="ListParagraph"/>
              <w:numPr>
                <w:ilvl w:val="0"/>
                <w:numId w:val="21"/>
              </w:numPr>
              <w:jc w:val="left"/>
              <w:rPr>
                <w:rFonts w:ascii="Times New Roman" w:hAnsi="Times New Roman" w:cs="Times New Roman"/>
                <w:sz w:val="24"/>
                <w:szCs w:val="24"/>
              </w:rPr>
            </w:pPr>
            <w:r w:rsidRPr="003C47CF">
              <w:rPr>
                <w:rFonts w:ascii="Times New Roman" w:hAnsi="Times New Roman" w:cs="Times New Roman"/>
                <w:sz w:val="24"/>
                <w:szCs w:val="24"/>
              </w:rPr>
              <w:t>Different pre and post-transition career histories.</w:t>
            </w:r>
          </w:p>
        </w:tc>
        <w:tc>
          <w:tcPr>
            <w:tcW w:w="2546" w:type="dxa"/>
          </w:tcPr>
          <w:p w14:paraId="727ECD8D" w14:textId="77777777" w:rsidR="0025311D" w:rsidRPr="003C47CF" w:rsidRDefault="0025311D" w:rsidP="0025311D">
            <w:pPr>
              <w:pStyle w:val="ListParagraph"/>
              <w:numPr>
                <w:ilvl w:val="0"/>
                <w:numId w:val="20"/>
              </w:numPr>
              <w:jc w:val="left"/>
              <w:rPr>
                <w:rFonts w:ascii="Times New Roman" w:hAnsi="Times New Roman" w:cs="Times New Roman"/>
                <w:sz w:val="24"/>
                <w:szCs w:val="24"/>
              </w:rPr>
            </w:pPr>
            <w:r w:rsidRPr="003C47CF">
              <w:rPr>
                <w:rFonts w:ascii="Times New Roman" w:hAnsi="Times New Roman" w:cs="Times New Roman"/>
                <w:sz w:val="24"/>
                <w:szCs w:val="24"/>
              </w:rPr>
              <w:t>Identified the activities and people that may have supported their identity as athletes.</w:t>
            </w:r>
          </w:p>
          <w:p w14:paraId="05A07CFB" w14:textId="77777777" w:rsidR="0025311D" w:rsidRPr="003C47CF" w:rsidRDefault="0025311D" w:rsidP="0025311D">
            <w:pPr>
              <w:pStyle w:val="ListParagraph"/>
              <w:numPr>
                <w:ilvl w:val="0"/>
                <w:numId w:val="20"/>
              </w:numPr>
              <w:jc w:val="left"/>
              <w:rPr>
                <w:rFonts w:ascii="Times New Roman" w:hAnsi="Times New Roman" w:cs="Times New Roman"/>
                <w:sz w:val="24"/>
                <w:szCs w:val="24"/>
              </w:rPr>
            </w:pPr>
            <w:r w:rsidRPr="003C47CF">
              <w:rPr>
                <w:rFonts w:ascii="Times New Roman" w:hAnsi="Times New Roman" w:cs="Times New Roman"/>
                <w:sz w:val="24"/>
                <w:szCs w:val="24"/>
              </w:rPr>
              <w:t xml:space="preserve">Explored the goals, beliefs and values to support ‘healthy self-concept and balance in life. </w:t>
            </w:r>
          </w:p>
        </w:tc>
        <w:tc>
          <w:tcPr>
            <w:tcW w:w="2410" w:type="dxa"/>
          </w:tcPr>
          <w:p w14:paraId="78E76C3E" w14:textId="77777777" w:rsidR="0025311D" w:rsidRPr="003C47CF" w:rsidRDefault="0025311D" w:rsidP="0025311D">
            <w:pPr>
              <w:pStyle w:val="ListParagraph"/>
              <w:numPr>
                <w:ilvl w:val="0"/>
                <w:numId w:val="20"/>
              </w:numPr>
              <w:jc w:val="left"/>
              <w:rPr>
                <w:rFonts w:ascii="Times New Roman" w:hAnsi="Times New Roman" w:cs="Times New Roman"/>
                <w:sz w:val="24"/>
                <w:szCs w:val="24"/>
              </w:rPr>
            </w:pPr>
            <w:r w:rsidRPr="003C47CF">
              <w:rPr>
                <w:rFonts w:ascii="Times New Roman" w:hAnsi="Times New Roman" w:cs="Times New Roman"/>
                <w:sz w:val="24"/>
                <w:szCs w:val="24"/>
              </w:rPr>
              <w:t>Self-acceptance.</w:t>
            </w:r>
          </w:p>
          <w:p w14:paraId="6130762A" w14:textId="77777777" w:rsidR="0025311D" w:rsidRPr="003C47CF" w:rsidRDefault="0025311D" w:rsidP="0025311D">
            <w:pPr>
              <w:pStyle w:val="ListParagraph"/>
              <w:numPr>
                <w:ilvl w:val="0"/>
                <w:numId w:val="20"/>
              </w:numPr>
              <w:jc w:val="left"/>
              <w:rPr>
                <w:rFonts w:ascii="Times New Roman" w:hAnsi="Times New Roman" w:cs="Times New Roman"/>
                <w:sz w:val="24"/>
                <w:szCs w:val="24"/>
              </w:rPr>
            </w:pPr>
            <w:r w:rsidRPr="003C47CF">
              <w:rPr>
                <w:rFonts w:ascii="Times New Roman" w:hAnsi="Times New Roman" w:cs="Times New Roman"/>
                <w:sz w:val="24"/>
                <w:szCs w:val="24"/>
              </w:rPr>
              <w:t>Self-affirmation.</w:t>
            </w:r>
          </w:p>
          <w:p w14:paraId="1B321BFA" w14:textId="77777777" w:rsidR="0025311D" w:rsidRPr="003C47CF" w:rsidRDefault="0025311D" w:rsidP="0025311D">
            <w:pPr>
              <w:pStyle w:val="ListParagraph"/>
              <w:numPr>
                <w:ilvl w:val="0"/>
                <w:numId w:val="20"/>
              </w:numPr>
              <w:jc w:val="left"/>
              <w:rPr>
                <w:rFonts w:ascii="Times New Roman" w:hAnsi="Times New Roman" w:cs="Times New Roman"/>
                <w:sz w:val="24"/>
                <w:szCs w:val="24"/>
              </w:rPr>
            </w:pPr>
            <w:r w:rsidRPr="003C47CF">
              <w:rPr>
                <w:rFonts w:ascii="Times New Roman" w:hAnsi="Times New Roman" w:cs="Times New Roman"/>
                <w:sz w:val="24"/>
                <w:szCs w:val="24"/>
              </w:rPr>
              <w:t>Identified with fellow participants.</w:t>
            </w:r>
          </w:p>
          <w:p w14:paraId="6C67FCD1" w14:textId="77777777" w:rsidR="0025311D" w:rsidRPr="003C47CF" w:rsidRDefault="0025311D" w:rsidP="00F35A08">
            <w:pPr>
              <w:pStyle w:val="ListParagraph"/>
              <w:ind w:left="360"/>
              <w:jc w:val="left"/>
              <w:rPr>
                <w:rFonts w:ascii="Times New Roman" w:hAnsi="Times New Roman" w:cs="Times New Roman"/>
                <w:sz w:val="24"/>
                <w:szCs w:val="24"/>
              </w:rPr>
            </w:pPr>
          </w:p>
        </w:tc>
        <w:tc>
          <w:tcPr>
            <w:tcW w:w="2268" w:type="dxa"/>
          </w:tcPr>
          <w:p w14:paraId="6C5AC433" w14:textId="77777777" w:rsidR="0025311D" w:rsidRPr="003C47CF" w:rsidRDefault="0025311D" w:rsidP="0025311D">
            <w:pPr>
              <w:pStyle w:val="ListParagraph"/>
              <w:numPr>
                <w:ilvl w:val="0"/>
                <w:numId w:val="15"/>
              </w:numPr>
              <w:ind w:left="360"/>
              <w:jc w:val="left"/>
              <w:rPr>
                <w:rFonts w:ascii="Times New Roman" w:hAnsi="Times New Roman" w:cs="Times New Roman"/>
                <w:sz w:val="24"/>
                <w:szCs w:val="24"/>
              </w:rPr>
            </w:pPr>
            <w:r w:rsidRPr="003C47CF">
              <w:rPr>
                <w:rFonts w:ascii="Times New Roman" w:hAnsi="Times New Roman" w:cs="Times New Roman"/>
                <w:sz w:val="24"/>
                <w:szCs w:val="24"/>
              </w:rPr>
              <w:t xml:space="preserve">Increased self-awareness. </w:t>
            </w:r>
          </w:p>
          <w:p w14:paraId="7125D67B" w14:textId="77777777" w:rsidR="0025311D" w:rsidRPr="003C47CF" w:rsidRDefault="0025311D" w:rsidP="0025311D">
            <w:pPr>
              <w:pStyle w:val="ListParagraph"/>
              <w:numPr>
                <w:ilvl w:val="0"/>
                <w:numId w:val="15"/>
              </w:numPr>
              <w:ind w:left="360"/>
              <w:jc w:val="left"/>
              <w:rPr>
                <w:rFonts w:ascii="Times New Roman" w:hAnsi="Times New Roman" w:cs="Times New Roman"/>
                <w:sz w:val="24"/>
                <w:szCs w:val="24"/>
              </w:rPr>
            </w:pPr>
            <w:r w:rsidRPr="003C47CF">
              <w:rPr>
                <w:rFonts w:ascii="Times New Roman" w:hAnsi="Times New Roman" w:cs="Times New Roman"/>
                <w:sz w:val="24"/>
                <w:szCs w:val="24"/>
              </w:rPr>
              <w:t>High</w:t>
            </w:r>
            <w:r>
              <w:rPr>
                <w:rFonts w:ascii="Times New Roman" w:hAnsi="Times New Roman" w:cs="Times New Roman"/>
                <w:sz w:val="24"/>
                <w:szCs w:val="24"/>
              </w:rPr>
              <w:t>er</w:t>
            </w:r>
            <w:r w:rsidRPr="003C47CF">
              <w:rPr>
                <w:rFonts w:ascii="Times New Roman" w:hAnsi="Times New Roman" w:cs="Times New Roman"/>
                <w:sz w:val="24"/>
                <w:szCs w:val="24"/>
              </w:rPr>
              <w:t xml:space="preserve"> levels of psychological capital.</w:t>
            </w:r>
          </w:p>
          <w:p w14:paraId="53A2138F" w14:textId="77777777" w:rsidR="0025311D" w:rsidRPr="003C47CF" w:rsidRDefault="0025311D" w:rsidP="0025311D">
            <w:pPr>
              <w:pStyle w:val="ListParagraph"/>
              <w:numPr>
                <w:ilvl w:val="0"/>
                <w:numId w:val="15"/>
              </w:numPr>
              <w:ind w:left="360"/>
              <w:jc w:val="left"/>
              <w:rPr>
                <w:rFonts w:ascii="Times New Roman" w:hAnsi="Times New Roman" w:cs="Times New Roman"/>
                <w:sz w:val="24"/>
                <w:szCs w:val="24"/>
              </w:rPr>
            </w:pPr>
            <w:r w:rsidRPr="003C47CF">
              <w:rPr>
                <w:rFonts w:ascii="Times New Roman" w:hAnsi="Times New Roman" w:cs="Times New Roman"/>
                <w:sz w:val="24"/>
                <w:szCs w:val="24"/>
              </w:rPr>
              <w:t>Higher levels of wellbeing /adjustment.</w:t>
            </w:r>
          </w:p>
        </w:tc>
        <w:tc>
          <w:tcPr>
            <w:tcW w:w="2131" w:type="dxa"/>
          </w:tcPr>
          <w:p w14:paraId="0BD53DED" w14:textId="77777777" w:rsidR="0025311D" w:rsidRPr="003C47CF" w:rsidRDefault="0025311D" w:rsidP="0025311D">
            <w:pPr>
              <w:pStyle w:val="ListParagraph"/>
              <w:numPr>
                <w:ilvl w:val="0"/>
                <w:numId w:val="15"/>
              </w:numPr>
              <w:ind w:left="288" w:hanging="283"/>
              <w:jc w:val="left"/>
              <w:rPr>
                <w:rFonts w:ascii="Times New Roman" w:hAnsi="Times New Roman" w:cs="Times New Roman"/>
                <w:sz w:val="24"/>
                <w:szCs w:val="24"/>
              </w:rPr>
            </w:pPr>
            <w:r w:rsidRPr="003C47CF">
              <w:rPr>
                <w:rFonts w:ascii="Times New Roman" w:hAnsi="Times New Roman" w:cs="Times New Roman"/>
                <w:sz w:val="24"/>
                <w:szCs w:val="24"/>
              </w:rPr>
              <w:t>Some participants felt anger, sadness and regret towards sport for restricting their self-development.</w:t>
            </w:r>
          </w:p>
        </w:tc>
      </w:tr>
      <w:tr w:rsidR="0025311D" w:rsidRPr="003C47CF" w14:paraId="60CB64F4" w14:textId="77777777" w:rsidTr="00F35A08">
        <w:tc>
          <w:tcPr>
            <w:tcW w:w="1555" w:type="dxa"/>
          </w:tcPr>
          <w:p w14:paraId="6206F963" w14:textId="77777777" w:rsidR="0025311D" w:rsidRPr="003C47CF" w:rsidRDefault="0025311D" w:rsidP="00F35A08">
            <w:pPr>
              <w:contextualSpacing/>
              <w:jc w:val="left"/>
              <w:rPr>
                <w:rFonts w:ascii="Times New Roman" w:hAnsi="Times New Roman" w:cs="Times New Roman"/>
                <w:sz w:val="24"/>
                <w:szCs w:val="24"/>
              </w:rPr>
            </w:pPr>
            <w:r w:rsidRPr="003C47CF">
              <w:rPr>
                <w:rFonts w:ascii="Times New Roman" w:hAnsi="Times New Roman" w:cs="Times New Roman"/>
                <w:sz w:val="24"/>
                <w:szCs w:val="24"/>
              </w:rPr>
              <w:t>4.Building personal resources.</w:t>
            </w:r>
          </w:p>
        </w:tc>
        <w:tc>
          <w:tcPr>
            <w:tcW w:w="1984" w:type="dxa"/>
          </w:tcPr>
          <w:p w14:paraId="409A3E81" w14:textId="77777777" w:rsidR="0025311D" w:rsidRPr="003C47CF" w:rsidRDefault="0025311D" w:rsidP="0025311D">
            <w:pPr>
              <w:pStyle w:val="ListParagraph"/>
              <w:numPr>
                <w:ilvl w:val="0"/>
                <w:numId w:val="22"/>
              </w:numPr>
              <w:jc w:val="left"/>
              <w:rPr>
                <w:rFonts w:ascii="Times New Roman" w:hAnsi="Times New Roman" w:cs="Times New Roman"/>
                <w:sz w:val="24"/>
                <w:szCs w:val="24"/>
              </w:rPr>
            </w:pPr>
            <w:r w:rsidRPr="003C47CF">
              <w:rPr>
                <w:rFonts w:ascii="Times New Roman" w:hAnsi="Times New Roman" w:cs="Times New Roman"/>
                <w:sz w:val="24"/>
                <w:szCs w:val="24"/>
              </w:rPr>
              <w:t xml:space="preserve">Lack of pre-transition planning. </w:t>
            </w:r>
          </w:p>
          <w:p w14:paraId="785CB825" w14:textId="77777777" w:rsidR="0025311D" w:rsidRPr="003C47CF" w:rsidRDefault="0025311D" w:rsidP="0025311D">
            <w:pPr>
              <w:pStyle w:val="ListParagraph"/>
              <w:numPr>
                <w:ilvl w:val="0"/>
                <w:numId w:val="22"/>
              </w:numPr>
              <w:jc w:val="left"/>
              <w:rPr>
                <w:rFonts w:ascii="Times New Roman" w:hAnsi="Times New Roman" w:cs="Times New Roman"/>
                <w:sz w:val="24"/>
                <w:szCs w:val="24"/>
              </w:rPr>
            </w:pPr>
            <w:r w:rsidRPr="003C47CF">
              <w:rPr>
                <w:rFonts w:ascii="Times New Roman" w:hAnsi="Times New Roman" w:cs="Times New Roman"/>
                <w:sz w:val="24"/>
                <w:szCs w:val="24"/>
              </w:rPr>
              <w:t>Uncertainly about future career.</w:t>
            </w:r>
          </w:p>
        </w:tc>
        <w:tc>
          <w:tcPr>
            <w:tcW w:w="2557" w:type="dxa"/>
          </w:tcPr>
          <w:p w14:paraId="1811691E" w14:textId="77777777" w:rsidR="0025311D" w:rsidRPr="003C47CF" w:rsidRDefault="0025311D" w:rsidP="0025311D">
            <w:pPr>
              <w:pStyle w:val="ListParagraph"/>
              <w:numPr>
                <w:ilvl w:val="0"/>
                <w:numId w:val="22"/>
              </w:numPr>
              <w:jc w:val="left"/>
              <w:rPr>
                <w:rFonts w:ascii="Times New Roman" w:hAnsi="Times New Roman" w:cs="Times New Roman"/>
                <w:sz w:val="24"/>
                <w:szCs w:val="24"/>
              </w:rPr>
            </w:pPr>
            <w:r w:rsidRPr="003C47CF">
              <w:rPr>
                <w:rFonts w:ascii="Times New Roman" w:hAnsi="Times New Roman" w:cs="Times New Roman"/>
                <w:sz w:val="24"/>
                <w:szCs w:val="24"/>
              </w:rPr>
              <w:t>Different levels of pre-transition support and focus on preparation for retirement.</w:t>
            </w:r>
          </w:p>
          <w:p w14:paraId="6EFA592B" w14:textId="77777777" w:rsidR="0025311D" w:rsidRPr="003C47CF" w:rsidRDefault="0025311D" w:rsidP="00F35A08">
            <w:pPr>
              <w:jc w:val="left"/>
              <w:rPr>
                <w:rFonts w:ascii="Times New Roman" w:hAnsi="Times New Roman" w:cs="Times New Roman"/>
                <w:sz w:val="24"/>
                <w:szCs w:val="24"/>
              </w:rPr>
            </w:pPr>
          </w:p>
        </w:tc>
        <w:tc>
          <w:tcPr>
            <w:tcW w:w="2546" w:type="dxa"/>
          </w:tcPr>
          <w:p w14:paraId="153BCC72" w14:textId="77777777" w:rsidR="0025311D" w:rsidRPr="003C47CF" w:rsidRDefault="0025311D" w:rsidP="0025311D">
            <w:pPr>
              <w:pStyle w:val="ListParagraph"/>
              <w:numPr>
                <w:ilvl w:val="0"/>
                <w:numId w:val="19"/>
              </w:numPr>
              <w:jc w:val="left"/>
              <w:rPr>
                <w:rFonts w:ascii="Times New Roman" w:hAnsi="Times New Roman" w:cs="Times New Roman"/>
                <w:sz w:val="24"/>
                <w:szCs w:val="24"/>
              </w:rPr>
            </w:pPr>
            <w:r w:rsidRPr="003C47CF">
              <w:rPr>
                <w:rFonts w:ascii="Times New Roman" w:hAnsi="Times New Roman" w:cs="Times New Roman"/>
                <w:sz w:val="24"/>
                <w:szCs w:val="24"/>
              </w:rPr>
              <w:t>Identified the transferable skills, knowledge and experience acquired through sport.</w:t>
            </w:r>
          </w:p>
          <w:p w14:paraId="321EF4C7" w14:textId="77777777" w:rsidR="0025311D" w:rsidRPr="003C47CF" w:rsidRDefault="0025311D" w:rsidP="0025311D">
            <w:pPr>
              <w:pStyle w:val="ListParagraph"/>
              <w:numPr>
                <w:ilvl w:val="0"/>
                <w:numId w:val="19"/>
              </w:numPr>
              <w:jc w:val="left"/>
              <w:rPr>
                <w:rFonts w:ascii="Times New Roman" w:hAnsi="Times New Roman" w:cs="Times New Roman"/>
                <w:sz w:val="24"/>
                <w:szCs w:val="24"/>
              </w:rPr>
            </w:pPr>
            <w:r w:rsidRPr="003C47CF">
              <w:rPr>
                <w:rFonts w:ascii="Times New Roman" w:hAnsi="Times New Roman" w:cs="Times New Roman"/>
                <w:sz w:val="24"/>
                <w:szCs w:val="24"/>
              </w:rPr>
              <w:t xml:space="preserve">Identified how these skills can be used in life now and in the future. </w:t>
            </w:r>
          </w:p>
        </w:tc>
        <w:tc>
          <w:tcPr>
            <w:tcW w:w="2410" w:type="dxa"/>
          </w:tcPr>
          <w:p w14:paraId="68A13515" w14:textId="77777777" w:rsidR="0025311D" w:rsidRPr="003C47CF" w:rsidRDefault="0025311D" w:rsidP="0025311D">
            <w:pPr>
              <w:pStyle w:val="ListParagraph"/>
              <w:numPr>
                <w:ilvl w:val="0"/>
                <w:numId w:val="19"/>
              </w:numPr>
              <w:jc w:val="left"/>
              <w:rPr>
                <w:rFonts w:ascii="Times New Roman" w:hAnsi="Times New Roman" w:cs="Times New Roman"/>
                <w:sz w:val="24"/>
                <w:szCs w:val="24"/>
              </w:rPr>
            </w:pPr>
            <w:r w:rsidRPr="003C47CF">
              <w:rPr>
                <w:rFonts w:ascii="Times New Roman" w:hAnsi="Times New Roman" w:cs="Times New Roman"/>
                <w:sz w:val="24"/>
                <w:szCs w:val="24"/>
              </w:rPr>
              <w:t>Empowered to make changes.</w:t>
            </w:r>
          </w:p>
          <w:p w14:paraId="0B7E48B7" w14:textId="77777777" w:rsidR="0025311D" w:rsidRPr="003C47CF" w:rsidRDefault="0025311D" w:rsidP="0025311D">
            <w:pPr>
              <w:pStyle w:val="ListParagraph"/>
              <w:numPr>
                <w:ilvl w:val="0"/>
                <w:numId w:val="19"/>
              </w:numPr>
              <w:jc w:val="left"/>
              <w:rPr>
                <w:rFonts w:ascii="Times New Roman" w:hAnsi="Times New Roman" w:cs="Times New Roman"/>
                <w:sz w:val="24"/>
                <w:szCs w:val="24"/>
              </w:rPr>
            </w:pPr>
            <w:r w:rsidRPr="003C47CF">
              <w:rPr>
                <w:rFonts w:ascii="Times New Roman" w:hAnsi="Times New Roman" w:cs="Times New Roman"/>
                <w:sz w:val="24"/>
                <w:szCs w:val="24"/>
              </w:rPr>
              <w:t>Recognising personal strengths.</w:t>
            </w:r>
          </w:p>
          <w:p w14:paraId="06B83F0B" w14:textId="77777777" w:rsidR="0025311D" w:rsidRDefault="0025311D" w:rsidP="0025311D">
            <w:pPr>
              <w:pStyle w:val="ListParagraph"/>
              <w:numPr>
                <w:ilvl w:val="0"/>
                <w:numId w:val="19"/>
              </w:numPr>
              <w:jc w:val="left"/>
              <w:rPr>
                <w:rFonts w:ascii="Times New Roman" w:hAnsi="Times New Roman" w:cs="Times New Roman"/>
                <w:sz w:val="24"/>
                <w:szCs w:val="24"/>
              </w:rPr>
            </w:pPr>
            <w:r w:rsidRPr="003C47CF">
              <w:rPr>
                <w:rFonts w:ascii="Times New Roman" w:hAnsi="Times New Roman" w:cs="Times New Roman"/>
                <w:sz w:val="24"/>
                <w:szCs w:val="24"/>
              </w:rPr>
              <w:t>Established importance of a ‘growth mindset’.</w:t>
            </w:r>
          </w:p>
          <w:p w14:paraId="65574310" w14:textId="77777777" w:rsidR="0025311D" w:rsidRPr="00B72B77" w:rsidRDefault="0025311D" w:rsidP="0025311D">
            <w:pPr>
              <w:pStyle w:val="ListParagraph"/>
              <w:numPr>
                <w:ilvl w:val="0"/>
                <w:numId w:val="19"/>
              </w:numPr>
              <w:jc w:val="left"/>
              <w:rPr>
                <w:rFonts w:ascii="Times New Roman" w:hAnsi="Times New Roman" w:cs="Times New Roman"/>
                <w:sz w:val="24"/>
                <w:szCs w:val="24"/>
              </w:rPr>
            </w:pPr>
            <w:r w:rsidRPr="003C47CF">
              <w:rPr>
                <w:rFonts w:ascii="Times New Roman" w:hAnsi="Times New Roman" w:cs="Times New Roman"/>
                <w:sz w:val="24"/>
                <w:szCs w:val="24"/>
              </w:rPr>
              <w:t>Reframed existing knowledge.</w:t>
            </w:r>
          </w:p>
        </w:tc>
        <w:tc>
          <w:tcPr>
            <w:tcW w:w="2268" w:type="dxa"/>
          </w:tcPr>
          <w:p w14:paraId="5FB4B43F" w14:textId="77777777" w:rsidR="0025311D" w:rsidRPr="003C47CF" w:rsidRDefault="0025311D" w:rsidP="0025311D">
            <w:pPr>
              <w:pStyle w:val="ListParagraph"/>
              <w:numPr>
                <w:ilvl w:val="0"/>
                <w:numId w:val="19"/>
              </w:numPr>
              <w:jc w:val="left"/>
              <w:rPr>
                <w:rFonts w:ascii="Times New Roman" w:hAnsi="Times New Roman" w:cs="Times New Roman"/>
                <w:sz w:val="24"/>
                <w:szCs w:val="24"/>
              </w:rPr>
            </w:pPr>
            <w:r w:rsidRPr="003C47CF">
              <w:rPr>
                <w:rFonts w:ascii="Times New Roman" w:hAnsi="Times New Roman" w:cs="Times New Roman"/>
                <w:sz w:val="24"/>
                <w:szCs w:val="24"/>
              </w:rPr>
              <w:t>Higher levels of psychological capital.</w:t>
            </w:r>
          </w:p>
          <w:p w14:paraId="3273C342" w14:textId="77777777" w:rsidR="0025311D" w:rsidRPr="003C47CF" w:rsidRDefault="0025311D" w:rsidP="0025311D">
            <w:pPr>
              <w:pStyle w:val="ListParagraph"/>
              <w:numPr>
                <w:ilvl w:val="0"/>
                <w:numId w:val="19"/>
              </w:numPr>
              <w:jc w:val="left"/>
              <w:rPr>
                <w:rFonts w:ascii="Times New Roman" w:hAnsi="Times New Roman" w:cs="Times New Roman"/>
                <w:sz w:val="24"/>
                <w:szCs w:val="24"/>
              </w:rPr>
            </w:pPr>
            <w:r w:rsidRPr="003C47CF">
              <w:rPr>
                <w:rFonts w:ascii="Times New Roman" w:hAnsi="Times New Roman" w:cs="Times New Roman"/>
                <w:sz w:val="24"/>
                <w:szCs w:val="24"/>
              </w:rPr>
              <w:t xml:space="preserve">Development of goals/plans for the future.  </w:t>
            </w:r>
          </w:p>
        </w:tc>
        <w:tc>
          <w:tcPr>
            <w:tcW w:w="2131" w:type="dxa"/>
          </w:tcPr>
          <w:p w14:paraId="1E1683CF" w14:textId="77777777" w:rsidR="0025311D" w:rsidRPr="003C47CF" w:rsidRDefault="0025311D" w:rsidP="00F35A08">
            <w:pPr>
              <w:pStyle w:val="ListParagraph"/>
              <w:ind w:left="360"/>
              <w:jc w:val="left"/>
              <w:rPr>
                <w:rFonts w:ascii="Times New Roman" w:hAnsi="Times New Roman" w:cs="Times New Roman"/>
                <w:sz w:val="24"/>
                <w:szCs w:val="24"/>
              </w:rPr>
            </w:pPr>
            <w:r w:rsidRPr="003C47CF">
              <w:rPr>
                <w:rFonts w:ascii="Times New Roman" w:hAnsi="Times New Roman" w:cs="Times New Roman"/>
                <w:sz w:val="24"/>
                <w:szCs w:val="24"/>
              </w:rPr>
              <w:t>N/A</w:t>
            </w:r>
          </w:p>
        </w:tc>
      </w:tr>
      <w:tr w:rsidR="0025311D" w:rsidRPr="003C47CF" w14:paraId="6988A1FE" w14:textId="77777777" w:rsidTr="00F35A08">
        <w:tc>
          <w:tcPr>
            <w:tcW w:w="1555" w:type="dxa"/>
          </w:tcPr>
          <w:p w14:paraId="75ECCCCA" w14:textId="77777777" w:rsidR="0025311D" w:rsidRPr="003C47CF" w:rsidRDefault="0025311D" w:rsidP="00F35A08">
            <w:pPr>
              <w:jc w:val="left"/>
              <w:rPr>
                <w:rFonts w:ascii="Times New Roman" w:hAnsi="Times New Roman" w:cs="Times New Roman"/>
                <w:sz w:val="24"/>
                <w:szCs w:val="24"/>
              </w:rPr>
            </w:pPr>
            <w:r w:rsidRPr="003C47CF">
              <w:rPr>
                <w:rFonts w:ascii="Times New Roman" w:hAnsi="Times New Roman" w:cs="Times New Roman"/>
                <w:sz w:val="24"/>
                <w:szCs w:val="24"/>
              </w:rPr>
              <w:t>5.Building support networks/ relationships</w:t>
            </w:r>
          </w:p>
        </w:tc>
        <w:tc>
          <w:tcPr>
            <w:tcW w:w="1984" w:type="dxa"/>
          </w:tcPr>
          <w:p w14:paraId="18794DA8" w14:textId="77777777" w:rsidR="0025311D" w:rsidRPr="003C47CF" w:rsidRDefault="0025311D" w:rsidP="0025311D">
            <w:pPr>
              <w:pStyle w:val="ListParagraph"/>
              <w:numPr>
                <w:ilvl w:val="0"/>
                <w:numId w:val="23"/>
              </w:numPr>
              <w:jc w:val="left"/>
              <w:rPr>
                <w:rFonts w:ascii="Times New Roman" w:hAnsi="Times New Roman" w:cs="Times New Roman"/>
                <w:sz w:val="24"/>
                <w:szCs w:val="24"/>
              </w:rPr>
            </w:pPr>
            <w:r w:rsidRPr="003C47CF">
              <w:rPr>
                <w:rFonts w:ascii="Times New Roman" w:hAnsi="Times New Roman" w:cs="Times New Roman"/>
                <w:sz w:val="24"/>
                <w:szCs w:val="24"/>
              </w:rPr>
              <w:t>Disruption/lo</w:t>
            </w:r>
            <w:r>
              <w:rPr>
                <w:rFonts w:ascii="Times New Roman" w:hAnsi="Times New Roman" w:cs="Times New Roman"/>
                <w:sz w:val="24"/>
                <w:szCs w:val="24"/>
              </w:rPr>
              <w:t>s</w:t>
            </w:r>
            <w:r w:rsidRPr="003C47CF">
              <w:rPr>
                <w:rFonts w:ascii="Times New Roman" w:hAnsi="Times New Roman" w:cs="Times New Roman"/>
                <w:sz w:val="24"/>
                <w:szCs w:val="24"/>
              </w:rPr>
              <w:t>s of social networks.</w:t>
            </w:r>
          </w:p>
          <w:p w14:paraId="00A4EBA5" w14:textId="77777777" w:rsidR="0025311D" w:rsidRPr="003C47CF" w:rsidRDefault="0025311D" w:rsidP="0025311D">
            <w:pPr>
              <w:pStyle w:val="ListParagraph"/>
              <w:numPr>
                <w:ilvl w:val="0"/>
                <w:numId w:val="23"/>
              </w:numPr>
              <w:jc w:val="left"/>
              <w:rPr>
                <w:rFonts w:ascii="Times New Roman" w:hAnsi="Times New Roman" w:cs="Times New Roman"/>
                <w:sz w:val="24"/>
                <w:szCs w:val="24"/>
              </w:rPr>
            </w:pPr>
            <w:r w:rsidRPr="003C47CF">
              <w:rPr>
                <w:rFonts w:ascii="Times New Roman" w:hAnsi="Times New Roman" w:cs="Times New Roman"/>
                <w:sz w:val="24"/>
                <w:szCs w:val="24"/>
              </w:rPr>
              <w:t>Reluctance to seek help.</w:t>
            </w:r>
          </w:p>
          <w:p w14:paraId="51F0C29A" w14:textId="77777777" w:rsidR="0025311D" w:rsidRPr="003C47CF" w:rsidRDefault="0025311D" w:rsidP="0025311D">
            <w:pPr>
              <w:pStyle w:val="ListParagraph"/>
              <w:numPr>
                <w:ilvl w:val="0"/>
                <w:numId w:val="23"/>
              </w:numPr>
              <w:jc w:val="left"/>
              <w:rPr>
                <w:rFonts w:ascii="Times New Roman" w:hAnsi="Times New Roman" w:cs="Times New Roman"/>
                <w:sz w:val="24"/>
                <w:szCs w:val="24"/>
              </w:rPr>
            </w:pPr>
            <w:r w:rsidRPr="003C47CF">
              <w:rPr>
                <w:rFonts w:ascii="Times New Roman" w:hAnsi="Times New Roman" w:cs="Times New Roman"/>
                <w:sz w:val="24"/>
                <w:szCs w:val="24"/>
              </w:rPr>
              <w:t>Availability of support.</w:t>
            </w:r>
          </w:p>
        </w:tc>
        <w:tc>
          <w:tcPr>
            <w:tcW w:w="2557" w:type="dxa"/>
          </w:tcPr>
          <w:p w14:paraId="1C66677D" w14:textId="77777777" w:rsidR="0025311D" w:rsidRPr="003C47CF" w:rsidRDefault="0025311D" w:rsidP="0025311D">
            <w:pPr>
              <w:pStyle w:val="ListParagraph"/>
              <w:numPr>
                <w:ilvl w:val="0"/>
                <w:numId w:val="23"/>
              </w:numPr>
              <w:jc w:val="left"/>
              <w:rPr>
                <w:rFonts w:ascii="Times New Roman" w:hAnsi="Times New Roman" w:cs="Times New Roman"/>
                <w:sz w:val="24"/>
                <w:szCs w:val="24"/>
              </w:rPr>
            </w:pPr>
            <w:r w:rsidRPr="003C47CF">
              <w:rPr>
                <w:rFonts w:ascii="Times New Roman" w:hAnsi="Times New Roman" w:cs="Times New Roman"/>
                <w:sz w:val="24"/>
                <w:szCs w:val="24"/>
              </w:rPr>
              <w:t>Type and strength of existing personal relationships.</w:t>
            </w:r>
          </w:p>
          <w:p w14:paraId="1F9CE7AD" w14:textId="77777777" w:rsidR="0025311D" w:rsidRDefault="0025311D" w:rsidP="0025311D">
            <w:pPr>
              <w:pStyle w:val="ListParagraph"/>
              <w:numPr>
                <w:ilvl w:val="0"/>
                <w:numId w:val="23"/>
              </w:numPr>
              <w:jc w:val="left"/>
              <w:rPr>
                <w:rFonts w:ascii="Times New Roman" w:hAnsi="Times New Roman" w:cs="Times New Roman"/>
                <w:sz w:val="24"/>
                <w:szCs w:val="24"/>
              </w:rPr>
            </w:pPr>
            <w:r w:rsidRPr="003C47CF">
              <w:rPr>
                <w:rFonts w:ascii="Times New Roman" w:hAnsi="Times New Roman" w:cs="Times New Roman"/>
                <w:sz w:val="24"/>
                <w:szCs w:val="24"/>
              </w:rPr>
              <w:t xml:space="preserve">Individual perceptions of previous and exiting institutional support. </w:t>
            </w:r>
          </w:p>
          <w:p w14:paraId="61709357" w14:textId="77777777" w:rsidR="0025311D" w:rsidRPr="003C47CF" w:rsidRDefault="0025311D" w:rsidP="0025311D">
            <w:pPr>
              <w:pStyle w:val="ListParagraph"/>
              <w:numPr>
                <w:ilvl w:val="0"/>
                <w:numId w:val="23"/>
              </w:numPr>
              <w:jc w:val="left"/>
              <w:rPr>
                <w:rFonts w:ascii="Times New Roman" w:hAnsi="Times New Roman" w:cs="Times New Roman"/>
                <w:sz w:val="24"/>
                <w:szCs w:val="24"/>
              </w:rPr>
            </w:pPr>
            <w:r w:rsidRPr="003C47CF">
              <w:rPr>
                <w:rFonts w:ascii="Times New Roman" w:hAnsi="Times New Roman" w:cs="Times New Roman"/>
                <w:sz w:val="24"/>
                <w:szCs w:val="24"/>
              </w:rPr>
              <w:t xml:space="preserve">Developed a ‘language’ to frame experiences. </w:t>
            </w:r>
          </w:p>
          <w:p w14:paraId="36D152FD" w14:textId="77777777" w:rsidR="0025311D" w:rsidRPr="003C47CF" w:rsidRDefault="0025311D" w:rsidP="00F35A08">
            <w:pPr>
              <w:pStyle w:val="ListParagraph"/>
              <w:ind w:left="360"/>
              <w:jc w:val="left"/>
              <w:rPr>
                <w:rFonts w:ascii="Times New Roman" w:hAnsi="Times New Roman" w:cs="Times New Roman"/>
                <w:sz w:val="24"/>
                <w:szCs w:val="24"/>
              </w:rPr>
            </w:pPr>
          </w:p>
        </w:tc>
        <w:tc>
          <w:tcPr>
            <w:tcW w:w="2546" w:type="dxa"/>
          </w:tcPr>
          <w:p w14:paraId="17697A58" w14:textId="77777777" w:rsidR="0025311D" w:rsidRPr="003C47CF" w:rsidRDefault="0025311D" w:rsidP="0025311D">
            <w:pPr>
              <w:pStyle w:val="ListParagraph"/>
              <w:numPr>
                <w:ilvl w:val="0"/>
                <w:numId w:val="14"/>
              </w:numPr>
              <w:ind w:left="383" w:hanging="283"/>
              <w:jc w:val="left"/>
              <w:rPr>
                <w:rFonts w:ascii="Times New Roman" w:hAnsi="Times New Roman" w:cs="Times New Roman"/>
                <w:sz w:val="24"/>
                <w:szCs w:val="24"/>
              </w:rPr>
            </w:pPr>
            <w:r w:rsidRPr="003C47CF">
              <w:rPr>
                <w:rFonts w:ascii="Times New Roman" w:hAnsi="Times New Roman" w:cs="Times New Roman"/>
                <w:sz w:val="24"/>
                <w:szCs w:val="24"/>
              </w:rPr>
              <w:t>Recognised the different types and sources of support.</w:t>
            </w:r>
          </w:p>
          <w:p w14:paraId="448751EB" w14:textId="77777777" w:rsidR="0025311D" w:rsidRPr="003C47CF" w:rsidRDefault="0025311D" w:rsidP="0025311D">
            <w:pPr>
              <w:pStyle w:val="ListParagraph"/>
              <w:numPr>
                <w:ilvl w:val="0"/>
                <w:numId w:val="14"/>
              </w:numPr>
              <w:ind w:left="383" w:hanging="283"/>
              <w:jc w:val="left"/>
              <w:rPr>
                <w:rFonts w:ascii="Times New Roman" w:hAnsi="Times New Roman" w:cs="Times New Roman"/>
                <w:sz w:val="24"/>
                <w:szCs w:val="24"/>
              </w:rPr>
            </w:pPr>
            <w:r w:rsidRPr="003C47CF">
              <w:rPr>
                <w:rFonts w:ascii="Times New Roman" w:hAnsi="Times New Roman" w:cs="Times New Roman"/>
                <w:iCs/>
                <w:sz w:val="24"/>
                <w:szCs w:val="24"/>
              </w:rPr>
              <w:t>Identified</w:t>
            </w:r>
            <w:r w:rsidRPr="003C47CF">
              <w:rPr>
                <w:rFonts w:ascii="Times New Roman" w:hAnsi="Times New Roman" w:cs="Times New Roman"/>
                <w:sz w:val="24"/>
                <w:szCs w:val="24"/>
              </w:rPr>
              <w:t xml:space="preserve"> social support networks.</w:t>
            </w:r>
          </w:p>
          <w:p w14:paraId="165E76F2" w14:textId="77777777" w:rsidR="0025311D" w:rsidRPr="003C47CF" w:rsidRDefault="0025311D" w:rsidP="0025311D">
            <w:pPr>
              <w:pStyle w:val="ListParagraph"/>
              <w:numPr>
                <w:ilvl w:val="0"/>
                <w:numId w:val="14"/>
              </w:numPr>
              <w:ind w:left="383" w:hanging="283"/>
              <w:jc w:val="left"/>
              <w:rPr>
                <w:rFonts w:ascii="Times New Roman" w:hAnsi="Times New Roman" w:cs="Times New Roman"/>
                <w:sz w:val="24"/>
                <w:szCs w:val="24"/>
              </w:rPr>
            </w:pPr>
            <w:r w:rsidRPr="003C47CF">
              <w:rPr>
                <w:rFonts w:ascii="Times New Roman" w:hAnsi="Times New Roman" w:cs="Times New Roman"/>
                <w:sz w:val="24"/>
                <w:szCs w:val="24"/>
              </w:rPr>
              <w:t xml:space="preserve">Presented communication skills and techniques. </w:t>
            </w:r>
          </w:p>
        </w:tc>
        <w:tc>
          <w:tcPr>
            <w:tcW w:w="2410" w:type="dxa"/>
          </w:tcPr>
          <w:p w14:paraId="4105DBD5" w14:textId="77777777" w:rsidR="0025311D" w:rsidRPr="003C47CF" w:rsidRDefault="0025311D" w:rsidP="0025311D">
            <w:pPr>
              <w:pStyle w:val="ListParagraph"/>
              <w:numPr>
                <w:ilvl w:val="0"/>
                <w:numId w:val="14"/>
              </w:numPr>
              <w:ind w:left="317" w:hanging="284"/>
              <w:jc w:val="left"/>
              <w:rPr>
                <w:rFonts w:ascii="Times New Roman" w:hAnsi="Times New Roman" w:cs="Times New Roman"/>
                <w:sz w:val="24"/>
                <w:szCs w:val="24"/>
              </w:rPr>
            </w:pPr>
            <w:r w:rsidRPr="003C47CF">
              <w:rPr>
                <w:rFonts w:ascii="Times New Roman" w:hAnsi="Times New Roman" w:cs="Times New Roman"/>
                <w:sz w:val="24"/>
                <w:szCs w:val="24"/>
              </w:rPr>
              <w:t>Emotional openness/sharing.</w:t>
            </w:r>
          </w:p>
          <w:p w14:paraId="18CF63E1" w14:textId="77777777" w:rsidR="0025311D" w:rsidRPr="003C47CF" w:rsidRDefault="0025311D" w:rsidP="0025311D">
            <w:pPr>
              <w:pStyle w:val="ListParagraph"/>
              <w:numPr>
                <w:ilvl w:val="0"/>
                <w:numId w:val="14"/>
              </w:numPr>
              <w:ind w:left="317" w:hanging="284"/>
              <w:jc w:val="left"/>
              <w:rPr>
                <w:rFonts w:ascii="Times New Roman" w:hAnsi="Times New Roman" w:cs="Times New Roman"/>
                <w:sz w:val="24"/>
                <w:szCs w:val="24"/>
              </w:rPr>
            </w:pPr>
            <w:r w:rsidRPr="003C47CF">
              <w:rPr>
                <w:rFonts w:ascii="Times New Roman" w:hAnsi="Times New Roman" w:cs="Times New Roman"/>
                <w:sz w:val="24"/>
                <w:szCs w:val="24"/>
              </w:rPr>
              <w:t xml:space="preserve">Acknowledged the support they may need.  </w:t>
            </w:r>
          </w:p>
          <w:p w14:paraId="67377EFC" w14:textId="77777777" w:rsidR="0025311D" w:rsidRPr="003C47CF" w:rsidRDefault="0025311D" w:rsidP="0025311D">
            <w:pPr>
              <w:pStyle w:val="ListParagraph"/>
              <w:numPr>
                <w:ilvl w:val="0"/>
                <w:numId w:val="14"/>
              </w:numPr>
              <w:ind w:left="317" w:hanging="284"/>
              <w:jc w:val="left"/>
              <w:rPr>
                <w:rFonts w:ascii="Times New Roman" w:hAnsi="Times New Roman" w:cs="Times New Roman"/>
                <w:sz w:val="24"/>
                <w:szCs w:val="24"/>
              </w:rPr>
            </w:pPr>
            <w:r w:rsidRPr="003C47CF">
              <w:rPr>
                <w:rFonts w:ascii="Times New Roman" w:hAnsi="Times New Roman" w:cs="Times New Roman"/>
                <w:sz w:val="24"/>
                <w:szCs w:val="24"/>
              </w:rPr>
              <w:t>Increased willingness to communicate with close family.</w:t>
            </w:r>
          </w:p>
        </w:tc>
        <w:tc>
          <w:tcPr>
            <w:tcW w:w="2268" w:type="dxa"/>
          </w:tcPr>
          <w:p w14:paraId="570F77FD" w14:textId="77777777" w:rsidR="0025311D" w:rsidRPr="003C47CF" w:rsidRDefault="0025311D" w:rsidP="0025311D">
            <w:pPr>
              <w:pStyle w:val="ListParagraph"/>
              <w:numPr>
                <w:ilvl w:val="0"/>
                <w:numId w:val="18"/>
              </w:numPr>
              <w:jc w:val="left"/>
              <w:rPr>
                <w:rFonts w:ascii="Times New Roman" w:hAnsi="Times New Roman" w:cs="Times New Roman"/>
                <w:sz w:val="24"/>
                <w:szCs w:val="24"/>
              </w:rPr>
            </w:pPr>
            <w:r w:rsidRPr="003C47CF">
              <w:rPr>
                <w:rFonts w:ascii="Times New Roman" w:hAnsi="Times New Roman" w:cs="Times New Roman"/>
                <w:sz w:val="24"/>
                <w:szCs w:val="24"/>
              </w:rPr>
              <w:t>Increased help-seeking intentions/behaviours.</w:t>
            </w:r>
          </w:p>
          <w:p w14:paraId="077B1B13" w14:textId="77777777" w:rsidR="0025311D" w:rsidRPr="003C47CF" w:rsidRDefault="0025311D" w:rsidP="0025311D">
            <w:pPr>
              <w:pStyle w:val="ListParagraph"/>
              <w:numPr>
                <w:ilvl w:val="0"/>
                <w:numId w:val="18"/>
              </w:numPr>
              <w:jc w:val="left"/>
              <w:rPr>
                <w:rFonts w:ascii="Times New Roman" w:hAnsi="Times New Roman" w:cs="Times New Roman"/>
                <w:sz w:val="24"/>
                <w:szCs w:val="24"/>
              </w:rPr>
            </w:pPr>
            <w:r w:rsidRPr="003C47CF">
              <w:rPr>
                <w:rFonts w:ascii="Times New Roman" w:hAnsi="Times New Roman" w:cs="Times New Roman"/>
                <w:sz w:val="24"/>
                <w:szCs w:val="24"/>
              </w:rPr>
              <w:t xml:space="preserve">Increased social integration. </w:t>
            </w:r>
          </w:p>
          <w:p w14:paraId="18CA6C8A" w14:textId="77777777" w:rsidR="0025311D" w:rsidRPr="003C47CF" w:rsidRDefault="0025311D" w:rsidP="0025311D">
            <w:pPr>
              <w:pStyle w:val="ListParagraph"/>
              <w:numPr>
                <w:ilvl w:val="0"/>
                <w:numId w:val="18"/>
              </w:numPr>
              <w:jc w:val="left"/>
              <w:rPr>
                <w:rFonts w:ascii="Times New Roman" w:hAnsi="Times New Roman" w:cs="Times New Roman"/>
                <w:sz w:val="24"/>
                <w:szCs w:val="24"/>
              </w:rPr>
            </w:pPr>
            <w:r w:rsidRPr="003C47CF">
              <w:rPr>
                <w:rFonts w:ascii="Times New Roman" w:hAnsi="Times New Roman" w:cs="Times New Roman"/>
                <w:sz w:val="24"/>
                <w:szCs w:val="24"/>
              </w:rPr>
              <w:t>Higher levels of wellbeing /adjustment.</w:t>
            </w:r>
          </w:p>
        </w:tc>
        <w:tc>
          <w:tcPr>
            <w:tcW w:w="2131" w:type="dxa"/>
          </w:tcPr>
          <w:p w14:paraId="28B2AC4C" w14:textId="77777777" w:rsidR="0025311D" w:rsidRPr="003C47CF" w:rsidRDefault="0025311D" w:rsidP="00F35A08">
            <w:pPr>
              <w:pStyle w:val="ListParagraph"/>
              <w:ind w:left="360"/>
              <w:jc w:val="left"/>
              <w:rPr>
                <w:rFonts w:ascii="Times New Roman" w:hAnsi="Times New Roman" w:cs="Times New Roman"/>
                <w:sz w:val="24"/>
                <w:szCs w:val="24"/>
              </w:rPr>
            </w:pPr>
            <w:r w:rsidRPr="003C47CF">
              <w:rPr>
                <w:rFonts w:ascii="Times New Roman" w:hAnsi="Times New Roman" w:cs="Times New Roman"/>
                <w:sz w:val="24"/>
                <w:szCs w:val="24"/>
              </w:rPr>
              <w:t>N/A</w:t>
            </w:r>
          </w:p>
        </w:tc>
      </w:tr>
    </w:tbl>
    <w:p w14:paraId="2FDB6B3B" w14:textId="0925EB5E" w:rsidR="0025311D" w:rsidRDefault="0025311D" w:rsidP="006077CD">
      <w:pPr>
        <w:autoSpaceDE w:val="0"/>
        <w:autoSpaceDN w:val="0"/>
        <w:adjustRightInd w:val="0"/>
        <w:spacing w:line="480" w:lineRule="auto"/>
        <w:ind w:left="720"/>
        <w:jc w:val="left"/>
        <w:rPr>
          <w:rFonts w:ascii="Times New Roman" w:hAnsi="Times New Roman" w:cs="Times New Roman"/>
          <w:sz w:val="24"/>
          <w:szCs w:val="24"/>
        </w:rPr>
        <w:sectPr w:rsidR="0025311D" w:rsidSect="0025311D">
          <w:pgSz w:w="16838" w:h="11906" w:orient="landscape"/>
          <w:pgMar w:top="1440" w:right="1440" w:bottom="1440" w:left="1440" w:header="708" w:footer="708" w:gutter="0"/>
          <w:cols w:space="708"/>
          <w:docGrid w:linePitch="360"/>
        </w:sectPr>
      </w:pPr>
    </w:p>
    <w:p w14:paraId="1509F9B9" w14:textId="4527FD9C" w:rsidR="00BB184F" w:rsidRDefault="00BB184F" w:rsidP="006F3F8A">
      <w:pPr>
        <w:pStyle w:val="Heading3"/>
        <w:spacing w:before="100" w:after="100"/>
        <w:jc w:val="center"/>
      </w:pPr>
      <w:bookmarkStart w:id="111" w:name="_Toc532282158"/>
      <w:bookmarkStart w:id="112" w:name="_Toc9415172"/>
      <w:bookmarkStart w:id="113" w:name="_Toc9415565"/>
      <w:r>
        <w:t>Discussion</w:t>
      </w:r>
      <w:bookmarkEnd w:id="111"/>
      <w:bookmarkEnd w:id="112"/>
      <w:bookmarkEnd w:id="113"/>
    </w:p>
    <w:p w14:paraId="3ABDEF52" w14:textId="07217BDB" w:rsidR="00BB184F" w:rsidRDefault="00BB184F" w:rsidP="006077CD">
      <w:pPr>
        <w:autoSpaceDE w:val="0"/>
        <w:autoSpaceDN w:val="0"/>
        <w:adjustRightInd w:val="0"/>
        <w:spacing w:line="480" w:lineRule="auto"/>
        <w:jc w:val="left"/>
        <w:rPr>
          <w:rFonts w:ascii="Times New Roman" w:hAnsi="Times New Roman" w:cs="Times New Roman"/>
          <w:b/>
          <w:sz w:val="24"/>
          <w:szCs w:val="24"/>
        </w:rPr>
      </w:pPr>
      <w:r w:rsidRPr="00A775A3">
        <w:rPr>
          <w:rFonts w:ascii="Times New Roman" w:hAnsi="Times New Roman" w:cs="Times New Roman"/>
          <w:b/>
          <w:sz w:val="24"/>
          <w:szCs w:val="24"/>
        </w:rPr>
        <w:t xml:space="preserve">Refining the </w:t>
      </w:r>
      <w:r>
        <w:rPr>
          <w:rFonts w:ascii="Times New Roman" w:hAnsi="Times New Roman" w:cs="Times New Roman"/>
          <w:b/>
          <w:sz w:val="24"/>
          <w:szCs w:val="24"/>
        </w:rPr>
        <w:t>programme</w:t>
      </w:r>
      <w:r w:rsidRPr="00A775A3">
        <w:rPr>
          <w:rFonts w:ascii="Times New Roman" w:hAnsi="Times New Roman" w:cs="Times New Roman"/>
          <w:b/>
          <w:sz w:val="24"/>
          <w:szCs w:val="24"/>
        </w:rPr>
        <w:t xml:space="preserve"> theory</w:t>
      </w:r>
      <w:r>
        <w:rPr>
          <w:rFonts w:ascii="Times New Roman" w:hAnsi="Times New Roman" w:cs="Times New Roman"/>
          <w:b/>
          <w:sz w:val="24"/>
          <w:szCs w:val="24"/>
        </w:rPr>
        <w:t xml:space="preserve"> (Phase three)</w:t>
      </w:r>
    </w:p>
    <w:p w14:paraId="2392F0B6" w14:textId="7BDA14C6" w:rsidR="00BB184F"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third and final phase of the</w:t>
      </w:r>
      <w:r w:rsidRPr="00705538">
        <w:rPr>
          <w:rFonts w:ascii="Times New Roman" w:hAnsi="Times New Roman" w:cs="Times New Roman"/>
          <w:color w:val="000000" w:themeColor="text1"/>
          <w:sz w:val="24"/>
          <w:szCs w:val="24"/>
        </w:rPr>
        <w:t xml:space="preserve"> evaluation </w:t>
      </w:r>
      <w:r>
        <w:rPr>
          <w:rFonts w:ascii="Times New Roman" w:hAnsi="Times New Roman" w:cs="Times New Roman"/>
          <w:color w:val="000000" w:themeColor="text1"/>
          <w:sz w:val="24"/>
          <w:szCs w:val="24"/>
        </w:rPr>
        <w:t>process involved</w:t>
      </w:r>
      <w:r w:rsidRPr="00705538">
        <w:rPr>
          <w:rFonts w:ascii="Times New Roman" w:hAnsi="Times New Roman" w:cs="Times New Roman"/>
          <w:color w:val="000000" w:themeColor="text1"/>
          <w:sz w:val="24"/>
          <w:szCs w:val="24"/>
        </w:rPr>
        <w:t xml:space="preserve"> compar</w:t>
      </w:r>
      <w:r>
        <w:rPr>
          <w:rFonts w:ascii="Times New Roman" w:hAnsi="Times New Roman" w:cs="Times New Roman"/>
          <w:color w:val="000000" w:themeColor="text1"/>
          <w:sz w:val="24"/>
          <w:szCs w:val="24"/>
        </w:rPr>
        <w:t>ing</w:t>
      </w:r>
      <w:r w:rsidRPr="00705538">
        <w:rPr>
          <w:rFonts w:ascii="Times New Roman" w:hAnsi="Times New Roman" w:cs="Times New Roman"/>
          <w:color w:val="000000" w:themeColor="text1"/>
          <w:sz w:val="24"/>
          <w:szCs w:val="24"/>
        </w:rPr>
        <w:t xml:space="preserve"> the delivery and experiences of </w:t>
      </w:r>
      <w:r>
        <w:rPr>
          <w:rFonts w:ascii="Times New Roman" w:hAnsi="Times New Roman" w:cs="Times New Roman"/>
          <w:color w:val="000000" w:themeColor="text1"/>
          <w:sz w:val="24"/>
          <w:szCs w:val="24"/>
        </w:rPr>
        <w:t>the</w:t>
      </w:r>
      <w:r w:rsidRPr="007055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programme</w:t>
      </w:r>
      <w:r w:rsidRPr="00705538">
        <w:rPr>
          <w:rFonts w:ascii="Times New Roman" w:hAnsi="Times New Roman" w:cs="Times New Roman"/>
          <w:color w:val="000000" w:themeColor="text1"/>
          <w:sz w:val="24"/>
          <w:szCs w:val="24"/>
        </w:rPr>
        <w:t xml:space="preserve"> with the </w:t>
      </w:r>
      <w:r w:rsidR="00065990">
        <w:rPr>
          <w:rFonts w:ascii="Times New Roman" w:hAnsi="Times New Roman" w:cs="Times New Roman"/>
          <w:color w:val="000000" w:themeColor="text1"/>
          <w:sz w:val="24"/>
          <w:szCs w:val="24"/>
        </w:rPr>
        <w:t xml:space="preserve">initial </w:t>
      </w:r>
      <w:r w:rsidR="00065990" w:rsidRPr="00705538">
        <w:rPr>
          <w:rFonts w:ascii="Times New Roman" w:hAnsi="Times New Roman" w:cs="Times New Roman"/>
          <w:color w:val="000000" w:themeColor="text1"/>
          <w:sz w:val="24"/>
          <w:szCs w:val="24"/>
        </w:rPr>
        <w:t>theory</w:t>
      </w:r>
      <w:r w:rsidRPr="00705538">
        <w:rPr>
          <w:rFonts w:ascii="Times New Roman" w:hAnsi="Times New Roman" w:cs="Times New Roman"/>
          <w:color w:val="000000" w:themeColor="text1"/>
          <w:sz w:val="24"/>
          <w:szCs w:val="24"/>
        </w:rPr>
        <w:t xml:space="preserve">. The CMO configurations presented in the initial </w:t>
      </w:r>
      <w:r>
        <w:rPr>
          <w:rFonts w:ascii="Times New Roman" w:hAnsi="Times New Roman" w:cs="Times New Roman"/>
          <w:color w:val="000000" w:themeColor="text1"/>
          <w:sz w:val="24"/>
          <w:szCs w:val="24"/>
        </w:rPr>
        <w:t>programme</w:t>
      </w:r>
      <w:r w:rsidRPr="00705538">
        <w:rPr>
          <w:rFonts w:ascii="Times New Roman" w:hAnsi="Times New Roman" w:cs="Times New Roman"/>
          <w:color w:val="000000" w:themeColor="text1"/>
          <w:sz w:val="24"/>
          <w:szCs w:val="24"/>
        </w:rPr>
        <w:t xml:space="preserve"> theory were intended to be a conceptual model of what would make the intervention work and represent</w:t>
      </w:r>
      <w:r w:rsidR="00C97654">
        <w:rPr>
          <w:rFonts w:ascii="Times New Roman" w:hAnsi="Times New Roman" w:cs="Times New Roman"/>
          <w:color w:val="000000" w:themeColor="text1"/>
          <w:sz w:val="24"/>
          <w:szCs w:val="24"/>
        </w:rPr>
        <w:t>ed</w:t>
      </w:r>
      <w:r w:rsidRPr="00705538">
        <w:rPr>
          <w:rFonts w:ascii="Times New Roman" w:hAnsi="Times New Roman" w:cs="Times New Roman"/>
          <w:color w:val="000000" w:themeColor="text1"/>
          <w:sz w:val="24"/>
          <w:szCs w:val="24"/>
        </w:rPr>
        <w:t xml:space="preserve"> the presumed relationships between contexts, mechanisms and outcomes. The data from the testing phase was then used to develop and refine the </w:t>
      </w:r>
      <w:r>
        <w:rPr>
          <w:rFonts w:ascii="Times New Roman" w:hAnsi="Times New Roman" w:cs="Times New Roman"/>
          <w:color w:val="000000" w:themeColor="text1"/>
          <w:sz w:val="24"/>
          <w:szCs w:val="24"/>
        </w:rPr>
        <w:t>programme</w:t>
      </w:r>
      <w:r w:rsidRPr="00705538">
        <w:rPr>
          <w:rFonts w:ascii="Times New Roman" w:hAnsi="Times New Roman" w:cs="Times New Roman"/>
          <w:color w:val="000000" w:themeColor="text1"/>
          <w:sz w:val="24"/>
          <w:szCs w:val="24"/>
        </w:rPr>
        <w:t xml:space="preserve"> theory to describe wha</w:t>
      </w:r>
      <w:r w:rsidR="001E0236">
        <w:rPr>
          <w:rFonts w:ascii="Times New Roman" w:hAnsi="Times New Roman" w:cs="Times New Roman"/>
          <w:color w:val="000000" w:themeColor="text1"/>
          <w:sz w:val="24"/>
          <w:szCs w:val="24"/>
        </w:rPr>
        <w:t>t worked, for whom, and in what</w:t>
      </w:r>
      <w:r w:rsidR="00C97654">
        <w:rPr>
          <w:rFonts w:ascii="Times New Roman" w:hAnsi="Times New Roman" w:cs="Times New Roman"/>
          <w:color w:val="000000" w:themeColor="text1"/>
          <w:sz w:val="24"/>
          <w:szCs w:val="24"/>
        </w:rPr>
        <w:t xml:space="preserve"> circumstances (Pawson &amp; Tilley, 1997).</w:t>
      </w:r>
      <w:r w:rsidRPr="00705538">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4"/>
          <w:szCs w:val="24"/>
        </w:rPr>
        <w:t xml:space="preserve">The following section provides a summary of the findings and a description of how they were used to refine </w:t>
      </w:r>
      <w:r w:rsidRPr="00011A87">
        <w:rPr>
          <w:rFonts w:ascii="Times New Roman" w:hAnsi="Times New Roman" w:cs="Times New Roman"/>
          <w:bCs/>
          <w:color w:val="000000" w:themeColor="text1"/>
          <w:sz w:val="24"/>
          <w:szCs w:val="24"/>
        </w:rPr>
        <w:t xml:space="preserve">the initial </w:t>
      </w:r>
      <w:r>
        <w:rPr>
          <w:rFonts w:ascii="Times New Roman" w:hAnsi="Times New Roman" w:cs="Times New Roman"/>
          <w:bCs/>
          <w:color w:val="000000" w:themeColor="text1"/>
          <w:sz w:val="24"/>
          <w:szCs w:val="24"/>
        </w:rPr>
        <w:t>programme</w:t>
      </w:r>
      <w:r w:rsidRPr="00011A87">
        <w:rPr>
          <w:rFonts w:ascii="Times New Roman" w:hAnsi="Times New Roman" w:cs="Times New Roman"/>
          <w:bCs/>
          <w:color w:val="000000" w:themeColor="text1"/>
          <w:sz w:val="24"/>
          <w:szCs w:val="24"/>
        </w:rPr>
        <w:t xml:space="preserve"> theory</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The revised programme theory is presented in Appendix </w:t>
      </w:r>
      <w:r w:rsidR="00AC3DAD">
        <w:rPr>
          <w:rFonts w:ascii="Times New Roman" w:hAnsi="Times New Roman" w:cs="Times New Roman"/>
          <w:color w:val="000000" w:themeColor="text1"/>
          <w:sz w:val="24"/>
          <w:szCs w:val="24"/>
        </w:rPr>
        <w:t>K.</w:t>
      </w:r>
    </w:p>
    <w:p w14:paraId="189A5D4E" w14:textId="77777777" w:rsidR="00D87789" w:rsidRDefault="00D87789" w:rsidP="006077CD">
      <w:pPr>
        <w:autoSpaceDE w:val="0"/>
        <w:autoSpaceDN w:val="0"/>
        <w:adjustRightInd w:val="0"/>
        <w:jc w:val="left"/>
        <w:rPr>
          <w:rFonts w:ascii="Times New Roman" w:hAnsi="Times New Roman" w:cs="Times New Roman"/>
          <w:b/>
          <w:bCs/>
          <w:color w:val="000000" w:themeColor="text1"/>
          <w:sz w:val="24"/>
          <w:szCs w:val="24"/>
        </w:rPr>
      </w:pPr>
    </w:p>
    <w:p w14:paraId="63B160EB" w14:textId="78380811" w:rsidR="00BB184F" w:rsidRDefault="00BB184F" w:rsidP="006077CD">
      <w:pPr>
        <w:autoSpaceDE w:val="0"/>
        <w:autoSpaceDN w:val="0"/>
        <w:adjustRightInd w:val="0"/>
        <w:spacing w:line="480" w:lineRule="auto"/>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Summary of findings.</w:t>
      </w:r>
    </w:p>
    <w:p w14:paraId="26E014BA" w14:textId="74DC5E6F" w:rsidR="00BB184F" w:rsidRDefault="00BB184F" w:rsidP="006077CD">
      <w:pPr>
        <w:autoSpaceDE w:val="0"/>
        <w:autoSpaceDN w:val="0"/>
        <w:adjustRightInd w:val="0"/>
        <w:spacing w:line="480" w:lineRule="auto"/>
        <w:ind w:firstLine="720"/>
        <w:jc w:val="left"/>
        <w:rPr>
          <w:rFonts w:ascii="Times New Roman" w:hAnsi="Times New Roman" w:cs="Times New Roman"/>
          <w:bCs/>
          <w:color w:val="000000" w:themeColor="text1"/>
          <w:sz w:val="24"/>
          <w:szCs w:val="24"/>
        </w:rPr>
      </w:pPr>
      <w:r w:rsidRPr="00A45D0C">
        <w:rPr>
          <w:rFonts w:ascii="Times New Roman" w:hAnsi="Times New Roman" w:cs="Times New Roman"/>
          <w:b/>
          <w:bCs/>
          <w:i/>
          <w:color w:val="000000" w:themeColor="text1"/>
          <w:sz w:val="24"/>
          <w:szCs w:val="24"/>
        </w:rPr>
        <w:t>Outcomes.</w:t>
      </w:r>
      <w:r>
        <w:rPr>
          <w:rFonts w:ascii="Times New Roman" w:hAnsi="Times New Roman" w:cs="Times New Roman"/>
          <w:b/>
          <w:bCs/>
          <w:color w:val="000000" w:themeColor="text1"/>
          <w:sz w:val="24"/>
          <w:szCs w:val="24"/>
        </w:rPr>
        <w:t xml:space="preserve"> </w:t>
      </w:r>
      <w:r w:rsidR="001E0236">
        <w:rPr>
          <w:rFonts w:ascii="Times New Roman" w:hAnsi="Times New Roman" w:cs="Times New Roman"/>
          <w:bCs/>
          <w:color w:val="000000" w:themeColor="text1"/>
          <w:sz w:val="24"/>
          <w:szCs w:val="24"/>
        </w:rPr>
        <w:t>The analysis of data</w:t>
      </w:r>
      <w:r>
        <w:rPr>
          <w:rFonts w:ascii="Times New Roman" w:hAnsi="Times New Roman" w:cs="Times New Roman"/>
          <w:bCs/>
          <w:color w:val="000000" w:themeColor="text1"/>
          <w:sz w:val="24"/>
          <w:szCs w:val="24"/>
        </w:rPr>
        <w:t xml:space="preserve"> provided</w:t>
      </w:r>
      <w:r w:rsidRPr="00011A87">
        <w:rPr>
          <w:rFonts w:ascii="Times New Roman" w:hAnsi="Times New Roman" w:cs="Times New Roman"/>
          <w:bCs/>
          <w:color w:val="000000" w:themeColor="text1"/>
          <w:sz w:val="24"/>
          <w:szCs w:val="24"/>
        </w:rPr>
        <w:t xml:space="preserve"> broad support for</w:t>
      </w:r>
      <w:r>
        <w:rPr>
          <w:rFonts w:ascii="Times New Roman" w:hAnsi="Times New Roman" w:cs="Times New Roman"/>
          <w:bCs/>
          <w:color w:val="000000" w:themeColor="text1"/>
          <w:sz w:val="24"/>
          <w:szCs w:val="24"/>
        </w:rPr>
        <w:t xml:space="preserve"> the proposed CMO configurations and suggested that the programme </w:t>
      </w:r>
      <w:r w:rsidRPr="00011A87">
        <w:rPr>
          <w:rFonts w:ascii="Times New Roman" w:hAnsi="Times New Roman" w:cs="Times New Roman"/>
          <w:bCs/>
          <w:color w:val="000000" w:themeColor="text1"/>
          <w:sz w:val="24"/>
          <w:szCs w:val="24"/>
        </w:rPr>
        <w:t xml:space="preserve">was delivered as intended. </w:t>
      </w:r>
      <w:r>
        <w:rPr>
          <w:rFonts w:ascii="Times New Roman" w:hAnsi="Times New Roman" w:cs="Times New Roman"/>
          <w:bCs/>
          <w:color w:val="000000" w:themeColor="text1"/>
          <w:sz w:val="24"/>
          <w:szCs w:val="24"/>
        </w:rPr>
        <w:t>E</w:t>
      </w:r>
      <w:r w:rsidRPr="00011A87">
        <w:rPr>
          <w:rFonts w:ascii="Times New Roman" w:hAnsi="Times New Roman" w:cs="Times New Roman"/>
          <w:bCs/>
          <w:color w:val="000000" w:themeColor="text1"/>
          <w:sz w:val="24"/>
          <w:szCs w:val="24"/>
        </w:rPr>
        <w:t>viden</w:t>
      </w:r>
      <w:r>
        <w:rPr>
          <w:rFonts w:ascii="Times New Roman" w:hAnsi="Times New Roman" w:cs="Times New Roman"/>
          <w:bCs/>
          <w:color w:val="000000" w:themeColor="text1"/>
          <w:sz w:val="24"/>
          <w:szCs w:val="24"/>
        </w:rPr>
        <w:t>ce</w:t>
      </w:r>
      <w:r w:rsidRPr="00011A87">
        <w:rPr>
          <w:rFonts w:ascii="Times New Roman" w:hAnsi="Times New Roman" w:cs="Times New Roman"/>
          <w:bCs/>
          <w:color w:val="000000" w:themeColor="text1"/>
          <w:sz w:val="24"/>
          <w:szCs w:val="24"/>
        </w:rPr>
        <w:t xml:space="preserve"> from the workshop feedback forms </w:t>
      </w:r>
      <w:r>
        <w:rPr>
          <w:rFonts w:ascii="Times New Roman" w:hAnsi="Times New Roman" w:cs="Times New Roman"/>
          <w:bCs/>
          <w:color w:val="000000" w:themeColor="text1"/>
          <w:sz w:val="24"/>
          <w:szCs w:val="24"/>
        </w:rPr>
        <w:t>suggested</w:t>
      </w:r>
      <w:r w:rsidRPr="00011A87">
        <w:rPr>
          <w:rFonts w:ascii="Times New Roman" w:hAnsi="Times New Roman" w:cs="Times New Roman"/>
          <w:bCs/>
          <w:color w:val="000000" w:themeColor="text1"/>
          <w:sz w:val="24"/>
          <w:szCs w:val="24"/>
        </w:rPr>
        <w:t xml:space="preserve"> that all three workshops met their aims and objectives. In general, the results of the questionnaire provided some encouraging results</w:t>
      </w:r>
      <w:r>
        <w:rPr>
          <w:rFonts w:ascii="Times New Roman" w:hAnsi="Times New Roman" w:cs="Times New Roman"/>
          <w:bCs/>
          <w:color w:val="000000" w:themeColor="text1"/>
          <w:sz w:val="24"/>
          <w:szCs w:val="24"/>
        </w:rPr>
        <w:t>,</w:t>
      </w:r>
      <w:r w:rsidRPr="00011A87">
        <w:rPr>
          <w:rFonts w:ascii="Times New Roman" w:hAnsi="Times New Roman" w:cs="Times New Roman"/>
          <w:bCs/>
          <w:color w:val="000000" w:themeColor="text1"/>
          <w:sz w:val="24"/>
          <w:szCs w:val="24"/>
        </w:rPr>
        <w:t xml:space="preserve"> with a general trend </w:t>
      </w:r>
      <w:r>
        <w:rPr>
          <w:rFonts w:ascii="Times New Roman" w:hAnsi="Times New Roman" w:cs="Times New Roman"/>
          <w:bCs/>
          <w:color w:val="000000" w:themeColor="text1"/>
          <w:sz w:val="24"/>
          <w:szCs w:val="24"/>
        </w:rPr>
        <w:t>for</w:t>
      </w:r>
      <w:r w:rsidRPr="00011A87">
        <w:rPr>
          <w:rFonts w:ascii="Times New Roman" w:hAnsi="Times New Roman" w:cs="Times New Roman"/>
          <w:bCs/>
          <w:color w:val="000000" w:themeColor="text1"/>
          <w:sz w:val="24"/>
          <w:szCs w:val="24"/>
        </w:rPr>
        <w:t xml:space="preserve"> improvement</w:t>
      </w:r>
      <w:r>
        <w:rPr>
          <w:rFonts w:ascii="Times New Roman" w:hAnsi="Times New Roman" w:cs="Times New Roman"/>
          <w:bCs/>
          <w:color w:val="000000" w:themeColor="text1"/>
          <w:sz w:val="24"/>
          <w:szCs w:val="24"/>
        </w:rPr>
        <w:t>s</w:t>
      </w:r>
      <w:r w:rsidRPr="00011A87">
        <w:rPr>
          <w:rFonts w:ascii="Times New Roman" w:hAnsi="Times New Roman" w:cs="Times New Roman"/>
          <w:bCs/>
          <w:color w:val="000000" w:themeColor="text1"/>
          <w:sz w:val="24"/>
          <w:szCs w:val="24"/>
        </w:rPr>
        <w:t xml:space="preserve"> across the different measures following participati</w:t>
      </w:r>
      <w:r>
        <w:rPr>
          <w:rFonts w:ascii="Times New Roman" w:hAnsi="Times New Roman" w:cs="Times New Roman"/>
          <w:bCs/>
          <w:color w:val="000000" w:themeColor="text1"/>
          <w:sz w:val="24"/>
          <w:szCs w:val="24"/>
        </w:rPr>
        <w:t>on</w:t>
      </w:r>
      <w:r w:rsidRPr="00011A87">
        <w:rPr>
          <w:rFonts w:ascii="Times New Roman" w:hAnsi="Times New Roman" w:cs="Times New Roman"/>
          <w:bCs/>
          <w:color w:val="000000" w:themeColor="text1"/>
          <w:sz w:val="24"/>
          <w:szCs w:val="24"/>
        </w:rPr>
        <w:t xml:space="preserve"> in the </w:t>
      </w:r>
      <w:r>
        <w:rPr>
          <w:rFonts w:ascii="Times New Roman" w:hAnsi="Times New Roman" w:cs="Times New Roman"/>
          <w:bCs/>
          <w:color w:val="000000" w:themeColor="text1"/>
          <w:sz w:val="24"/>
          <w:szCs w:val="24"/>
        </w:rPr>
        <w:t>programme, including increased adjustment and wellbeing, career planning, and psychological capital. The success of the programme was largely supported by the qualitative data with all of the participants reporting</w:t>
      </w:r>
      <w:r w:rsidRPr="00011A87">
        <w:rPr>
          <w:rFonts w:ascii="Times New Roman" w:hAnsi="Times New Roman" w:cs="Times New Roman"/>
          <w:bCs/>
          <w:color w:val="000000" w:themeColor="text1"/>
          <w:sz w:val="24"/>
          <w:szCs w:val="24"/>
        </w:rPr>
        <w:t xml:space="preserve"> that they had experience</w:t>
      </w:r>
      <w:r>
        <w:rPr>
          <w:rFonts w:ascii="Times New Roman" w:hAnsi="Times New Roman" w:cs="Times New Roman"/>
          <w:bCs/>
          <w:color w:val="000000" w:themeColor="text1"/>
          <w:sz w:val="24"/>
          <w:szCs w:val="24"/>
        </w:rPr>
        <w:t>d</w:t>
      </w:r>
      <w:r w:rsidRPr="00011A87">
        <w:rPr>
          <w:rFonts w:ascii="Times New Roman" w:hAnsi="Times New Roman" w:cs="Times New Roman"/>
          <w:bCs/>
          <w:color w:val="000000" w:themeColor="text1"/>
          <w:sz w:val="24"/>
          <w:szCs w:val="24"/>
        </w:rPr>
        <w:t xml:space="preserve"> benefits </w:t>
      </w:r>
      <w:r>
        <w:rPr>
          <w:rFonts w:ascii="Times New Roman" w:hAnsi="Times New Roman" w:cs="Times New Roman"/>
          <w:bCs/>
          <w:color w:val="000000" w:themeColor="text1"/>
          <w:sz w:val="24"/>
          <w:szCs w:val="24"/>
        </w:rPr>
        <w:t xml:space="preserve">from taking part in the programme. </w:t>
      </w:r>
      <w:r w:rsidRPr="000C6EC5">
        <w:rPr>
          <w:rFonts w:ascii="Times New Roman" w:hAnsi="Times New Roman" w:cs="Times New Roman"/>
          <w:bCs/>
          <w:sz w:val="24"/>
          <w:szCs w:val="24"/>
        </w:rPr>
        <w:t>Overall, the participants were more confident and hopeful about the future and felt that they were better equipped to pursue their goal</w:t>
      </w:r>
      <w:r w:rsidR="001E0236">
        <w:rPr>
          <w:rFonts w:ascii="Times New Roman" w:hAnsi="Times New Roman" w:cs="Times New Roman"/>
          <w:bCs/>
          <w:sz w:val="24"/>
          <w:szCs w:val="24"/>
        </w:rPr>
        <w:t>s</w:t>
      </w:r>
      <w:r w:rsidRPr="000C6EC5">
        <w:rPr>
          <w:rFonts w:ascii="Times New Roman" w:hAnsi="Times New Roman" w:cs="Times New Roman"/>
          <w:bCs/>
          <w:sz w:val="24"/>
          <w:szCs w:val="24"/>
        </w:rPr>
        <w:t xml:space="preserve"> and deal with setbacks. Participant</w:t>
      </w:r>
      <w:r>
        <w:rPr>
          <w:rFonts w:ascii="Times New Roman" w:hAnsi="Times New Roman" w:cs="Times New Roman"/>
          <w:bCs/>
          <w:sz w:val="24"/>
          <w:szCs w:val="24"/>
        </w:rPr>
        <w:t>s</w:t>
      </w:r>
      <w:r w:rsidRPr="000C6EC5">
        <w:rPr>
          <w:rFonts w:ascii="Times New Roman" w:hAnsi="Times New Roman" w:cs="Times New Roman"/>
          <w:bCs/>
          <w:sz w:val="24"/>
          <w:szCs w:val="24"/>
        </w:rPr>
        <w:t xml:space="preserve"> seemed to learn a lot about themselves and by the end of the </w:t>
      </w:r>
      <w:r>
        <w:rPr>
          <w:rFonts w:ascii="Times New Roman" w:hAnsi="Times New Roman" w:cs="Times New Roman"/>
          <w:bCs/>
          <w:sz w:val="24"/>
          <w:szCs w:val="24"/>
        </w:rPr>
        <w:t>programme</w:t>
      </w:r>
      <w:r w:rsidRPr="000C6EC5">
        <w:rPr>
          <w:rFonts w:ascii="Times New Roman" w:hAnsi="Times New Roman" w:cs="Times New Roman"/>
          <w:bCs/>
          <w:sz w:val="24"/>
          <w:szCs w:val="24"/>
        </w:rPr>
        <w:t xml:space="preserve"> they had a deeper understanding of their relationship with sport, what motivated them, and how their goals and values could be harnessed to help them </w:t>
      </w:r>
      <w:r>
        <w:rPr>
          <w:rFonts w:ascii="Times New Roman" w:hAnsi="Times New Roman" w:cs="Times New Roman"/>
          <w:bCs/>
          <w:sz w:val="24"/>
          <w:szCs w:val="24"/>
        </w:rPr>
        <w:t xml:space="preserve">to </w:t>
      </w:r>
      <w:r w:rsidRPr="000C6EC5">
        <w:rPr>
          <w:rFonts w:ascii="Times New Roman" w:hAnsi="Times New Roman" w:cs="Times New Roman"/>
          <w:bCs/>
          <w:sz w:val="24"/>
          <w:szCs w:val="24"/>
        </w:rPr>
        <w:t>thrive in the future.</w:t>
      </w:r>
      <w:r>
        <w:rPr>
          <w:rFonts w:ascii="Times New Roman" w:hAnsi="Times New Roman" w:cs="Times New Roman"/>
          <w:bCs/>
          <w:color w:val="000000" w:themeColor="text1"/>
          <w:sz w:val="24"/>
          <w:szCs w:val="24"/>
        </w:rPr>
        <w:t xml:space="preserve"> </w:t>
      </w:r>
    </w:p>
    <w:p w14:paraId="7D87F8FC" w14:textId="44011CDC" w:rsidR="00BB184F" w:rsidRDefault="00BB184F" w:rsidP="006077CD">
      <w:pPr>
        <w:autoSpaceDE w:val="0"/>
        <w:autoSpaceDN w:val="0"/>
        <w:adjustRightInd w:val="0"/>
        <w:spacing w:line="480" w:lineRule="auto"/>
        <w:ind w:firstLine="720"/>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As well as greater self-awareness, the programme also seemed to help participants with relational aspects of their lives. There was a sense of support from within the programme cohort and there was also an increase in willingness to seek out support; in particular, from partners, family, and friends. Several participants also talked about how their close relationships had improved after they had instigated conversation with their loved one about t</w:t>
      </w:r>
      <w:r w:rsidR="001E0236">
        <w:rPr>
          <w:rFonts w:ascii="Times New Roman" w:hAnsi="Times New Roman" w:cs="Times New Roman"/>
          <w:bCs/>
          <w:color w:val="000000" w:themeColor="text1"/>
          <w:sz w:val="24"/>
          <w:szCs w:val="24"/>
        </w:rPr>
        <w:t xml:space="preserve">heir experience of transition, </w:t>
      </w:r>
      <w:r>
        <w:rPr>
          <w:rFonts w:ascii="Times New Roman" w:hAnsi="Times New Roman" w:cs="Times New Roman"/>
          <w:bCs/>
          <w:color w:val="000000" w:themeColor="text1"/>
          <w:sz w:val="24"/>
          <w:szCs w:val="24"/>
        </w:rPr>
        <w:t xml:space="preserve">something that many of the participants did not feel able to do prior to the programme. Participants were also able to recognise that people within their social network may also have experienced a transition of their own when the participant retired from sport. </w:t>
      </w:r>
    </w:p>
    <w:p w14:paraId="0DE3E976" w14:textId="77777777" w:rsidR="00D87789" w:rsidRDefault="00D87789" w:rsidP="006077CD">
      <w:pPr>
        <w:autoSpaceDE w:val="0"/>
        <w:autoSpaceDN w:val="0"/>
        <w:adjustRightInd w:val="0"/>
        <w:ind w:firstLine="720"/>
        <w:jc w:val="left"/>
        <w:rPr>
          <w:rFonts w:ascii="Times New Roman" w:hAnsi="Times New Roman" w:cs="Times New Roman"/>
          <w:bCs/>
          <w:color w:val="000000" w:themeColor="text1"/>
          <w:sz w:val="24"/>
          <w:szCs w:val="24"/>
        </w:rPr>
      </w:pPr>
    </w:p>
    <w:p w14:paraId="7FCDA1D6" w14:textId="77777777" w:rsidR="00BB184F" w:rsidRDefault="00BB184F" w:rsidP="006077CD">
      <w:pPr>
        <w:autoSpaceDE w:val="0"/>
        <w:autoSpaceDN w:val="0"/>
        <w:adjustRightInd w:val="0"/>
        <w:spacing w:line="480" w:lineRule="auto"/>
        <w:ind w:firstLine="720"/>
        <w:jc w:val="left"/>
        <w:rPr>
          <w:rFonts w:ascii="Times New Roman" w:hAnsi="Times New Roman" w:cs="Times New Roman"/>
          <w:bCs/>
          <w:color w:val="000000" w:themeColor="text1"/>
          <w:sz w:val="24"/>
          <w:szCs w:val="24"/>
        </w:rPr>
      </w:pPr>
      <w:r w:rsidRPr="00A45D0C">
        <w:rPr>
          <w:rFonts w:ascii="Times New Roman" w:hAnsi="Times New Roman" w:cs="Times New Roman"/>
          <w:b/>
          <w:bCs/>
          <w:i/>
          <w:color w:val="000000" w:themeColor="text1"/>
          <w:sz w:val="24"/>
          <w:szCs w:val="24"/>
        </w:rPr>
        <w:t>Mechanisms.</w:t>
      </w:r>
      <w:r w:rsidRPr="008C319E">
        <w:rPr>
          <w:rFonts w:ascii="Times New Roman" w:hAnsi="Times New Roman" w:cs="Times New Roman"/>
          <w:b/>
          <w:bCs/>
          <w:color w:val="000000" w:themeColor="text1"/>
          <w:sz w:val="24"/>
          <w:szCs w:val="24"/>
        </w:rPr>
        <w:t xml:space="preserve"> </w:t>
      </w:r>
      <w:r w:rsidRPr="008C319E">
        <w:rPr>
          <w:rFonts w:ascii="Times New Roman" w:hAnsi="Times New Roman" w:cs="Times New Roman"/>
          <w:bCs/>
          <w:color w:val="000000" w:themeColor="text1"/>
          <w:sz w:val="24"/>
          <w:szCs w:val="24"/>
        </w:rPr>
        <w:t>There was often a clear relationship between the mechanism</w:t>
      </w:r>
      <w:r>
        <w:rPr>
          <w:rFonts w:ascii="Times New Roman" w:hAnsi="Times New Roman" w:cs="Times New Roman"/>
          <w:bCs/>
          <w:color w:val="000000" w:themeColor="text1"/>
          <w:sz w:val="24"/>
          <w:szCs w:val="24"/>
        </w:rPr>
        <w:t>s</w:t>
      </w:r>
      <w:r w:rsidRPr="008C319E">
        <w:rPr>
          <w:rFonts w:ascii="Times New Roman" w:hAnsi="Times New Roman" w:cs="Times New Roman"/>
          <w:bCs/>
          <w:color w:val="000000" w:themeColor="text1"/>
          <w:sz w:val="24"/>
          <w:szCs w:val="24"/>
        </w:rPr>
        <w:t xml:space="preserve"> embedded with</w:t>
      </w:r>
      <w:r>
        <w:rPr>
          <w:rFonts w:ascii="Times New Roman" w:hAnsi="Times New Roman" w:cs="Times New Roman"/>
          <w:bCs/>
          <w:color w:val="000000" w:themeColor="text1"/>
          <w:sz w:val="24"/>
          <w:szCs w:val="24"/>
        </w:rPr>
        <w:t>in</w:t>
      </w:r>
      <w:r w:rsidRPr="008C319E">
        <w:rPr>
          <w:rFonts w:ascii="Times New Roman" w:hAnsi="Times New Roman" w:cs="Times New Roman"/>
          <w:bCs/>
          <w:color w:val="000000" w:themeColor="text1"/>
          <w:sz w:val="24"/>
          <w:szCs w:val="24"/>
        </w:rPr>
        <w:t xml:space="preserve"> the </w:t>
      </w:r>
      <w:r>
        <w:rPr>
          <w:rFonts w:ascii="Times New Roman" w:hAnsi="Times New Roman" w:cs="Times New Roman"/>
          <w:bCs/>
          <w:color w:val="000000" w:themeColor="text1"/>
          <w:sz w:val="24"/>
          <w:szCs w:val="24"/>
        </w:rPr>
        <w:t>programme</w:t>
      </w:r>
      <w:r w:rsidRPr="008C319E">
        <w:rPr>
          <w:rFonts w:ascii="Times New Roman" w:hAnsi="Times New Roman" w:cs="Times New Roman"/>
          <w:bCs/>
          <w:color w:val="000000" w:themeColor="text1"/>
          <w:sz w:val="24"/>
          <w:szCs w:val="24"/>
        </w:rPr>
        <w:t xml:space="preserve"> and</w:t>
      </w:r>
      <w:r>
        <w:rPr>
          <w:rFonts w:ascii="Times New Roman" w:hAnsi="Times New Roman" w:cs="Times New Roman"/>
          <w:bCs/>
          <w:color w:val="000000" w:themeColor="text1"/>
          <w:sz w:val="24"/>
          <w:szCs w:val="24"/>
        </w:rPr>
        <w:t xml:space="preserve"> mechanisms associated with</w:t>
      </w:r>
      <w:r w:rsidRPr="008C319E">
        <w:rPr>
          <w:rFonts w:ascii="Times New Roman" w:hAnsi="Times New Roman" w:cs="Times New Roman"/>
          <w:bCs/>
          <w:color w:val="000000" w:themeColor="text1"/>
          <w:sz w:val="24"/>
          <w:szCs w:val="24"/>
        </w:rPr>
        <w:t xml:space="preserve"> the participants</w:t>
      </w:r>
      <w:r>
        <w:rPr>
          <w:rFonts w:ascii="Times New Roman" w:hAnsi="Times New Roman" w:cs="Times New Roman"/>
          <w:bCs/>
          <w:color w:val="000000" w:themeColor="text1"/>
          <w:sz w:val="24"/>
          <w:szCs w:val="24"/>
        </w:rPr>
        <w:t>’</w:t>
      </w:r>
      <w:r w:rsidRPr="008C319E">
        <w:rPr>
          <w:rFonts w:ascii="Times New Roman" w:hAnsi="Times New Roman" w:cs="Times New Roman"/>
          <w:bCs/>
          <w:color w:val="000000" w:themeColor="text1"/>
          <w:sz w:val="24"/>
          <w:szCs w:val="24"/>
        </w:rPr>
        <w:t xml:space="preserve"> reasoning and agency.</w:t>
      </w:r>
      <w:r>
        <w:rPr>
          <w:rFonts w:ascii="Times New Roman" w:hAnsi="Times New Roman" w:cs="Times New Roman"/>
          <w:b/>
          <w:bCs/>
          <w:color w:val="000000" w:themeColor="text1"/>
          <w:sz w:val="24"/>
          <w:szCs w:val="24"/>
        </w:rPr>
        <w:t xml:space="preserve"> </w:t>
      </w:r>
      <w:r w:rsidRPr="00011A87">
        <w:rPr>
          <w:rFonts w:ascii="Times New Roman" w:hAnsi="Times New Roman" w:cs="Times New Roman"/>
          <w:bCs/>
          <w:color w:val="000000" w:themeColor="text1"/>
          <w:sz w:val="24"/>
          <w:szCs w:val="24"/>
        </w:rPr>
        <w:t>The participants reported that the workshops contained appropriate</w:t>
      </w:r>
      <w:r>
        <w:rPr>
          <w:rFonts w:ascii="Times New Roman" w:hAnsi="Times New Roman" w:cs="Times New Roman"/>
          <w:bCs/>
          <w:color w:val="000000" w:themeColor="text1"/>
          <w:sz w:val="24"/>
          <w:szCs w:val="24"/>
        </w:rPr>
        <w:t xml:space="preserve"> content and that this increased their understanding of transition and, crucially, normalised their experiences. A deeper understanding of transition legitimised the difficulties they experienced and reframed their attributions for their negative experiences (i.e., it wasn’t them being difficult, but rather, the situation was difficult). Just the fact that a programme existed and that transition was being recognised as a potentially challenging process, seemed to be comforting and helped the participants to make external, rather than internal, attributions for their difficulties.</w:t>
      </w:r>
    </w:p>
    <w:p w14:paraId="0EC69A90" w14:textId="77777777" w:rsidR="00BB184F" w:rsidRDefault="00BB184F" w:rsidP="006077CD">
      <w:pPr>
        <w:autoSpaceDE w:val="0"/>
        <w:autoSpaceDN w:val="0"/>
        <w:adjustRightInd w:val="0"/>
        <w:spacing w:line="480" w:lineRule="auto"/>
        <w:ind w:firstLine="720"/>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 deeper understanding of the process of transition helped the participants to place challenging experiences into context and facilitated processing of difficult and sometimes repressed emotions. For the most part, the group based nature of the programme activated these mechanisms and the common identity of the groups facilitated the sharing of experiences and enabled the participants to support each other. </w:t>
      </w:r>
    </w:p>
    <w:p w14:paraId="742437B0" w14:textId="4D388916" w:rsidR="00BB184F" w:rsidRDefault="00BB184F" w:rsidP="006077CD">
      <w:pPr>
        <w:autoSpaceDE w:val="0"/>
        <w:autoSpaceDN w:val="0"/>
        <w:adjustRightInd w:val="0"/>
        <w:spacing w:line="480" w:lineRule="auto"/>
        <w:ind w:firstLine="720"/>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speakers and facilitator’s own career</w:t>
      </w:r>
      <w:r w:rsidR="00686D1B">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 xml:space="preserve"> as athletes and first-hand experience</w:t>
      </w:r>
      <w:r w:rsidR="00686D1B">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 xml:space="preserve"> of transition also seemed to be an important mechanism by which the programme facilitated an open and non-judgemental environment</w:t>
      </w:r>
      <w:r w:rsidR="001E0236">
        <w:rPr>
          <w:rFonts w:ascii="Times New Roman" w:hAnsi="Times New Roman" w:cs="Times New Roman"/>
          <w:bCs/>
          <w:color w:val="000000" w:themeColor="text1"/>
          <w:sz w:val="24"/>
          <w:szCs w:val="24"/>
        </w:rPr>
        <w:t xml:space="preserve">. This, in turn, encouraged </w:t>
      </w:r>
      <w:r>
        <w:rPr>
          <w:rFonts w:ascii="Times New Roman" w:hAnsi="Times New Roman" w:cs="Times New Roman"/>
          <w:bCs/>
          <w:color w:val="000000" w:themeColor="text1"/>
          <w:sz w:val="24"/>
          <w:szCs w:val="24"/>
        </w:rPr>
        <w:t>the participants to engage with and commit to the programme. Specifically, the speakers helped the participants to feel more positive about themselves and their experience by articulating, legitimising, and validating that transition could be a challenging experience. Speakers and facilitators also acted as role models that enabled the participants to see what successful trans</w:t>
      </w:r>
      <w:r w:rsidR="001E0236">
        <w:rPr>
          <w:rFonts w:ascii="Times New Roman" w:hAnsi="Times New Roman" w:cs="Times New Roman"/>
          <w:bCs/>
          <w:color w:val="000000" w:themeColor="text1"/>
          <w:sz w:val="24"/>
          <w:szCs w:val="24"/>
        </w:rPr>
        <w:t xml:space="preserve">itions can look like, </w:t>
      </w:r>
      <w:r>
        <w:rPr>
          <w:rFonts w:ascii="Times New Roman" w:hAnsi="Times New Roman" w:cs="Times New Roman"/>
          <w:bCs/>
          <w:color w:val="000000" w:themeColor="text1"/>
          <w:sz w:val="24"/>
          <w:szCs w:val="24"/>
        </w:rPr>
        <w:t xml:space="preserve">helping them to be more positive and hopeful about the future. </w:t>
      </w:r>
    </w:p>
    <w:p w14:paraId="2C794FAD" w14:textId="77777777" w:rsidR="00BB184F" w:rsidRDefault="00BB184F" w:rsidP="006077CD">
      <w:pPr>
        <w:autoSpaceDE w:val="0"/>
        <w:autoSpaceDN w:val="0"/>
        <w:adjustRightInd w:val="0"/>
        <w:spacing w:line="480" w:lineRule="auto"/>
        <w:ind w:firstLine="720"/>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Additional programme mechanisms included helping the participants recognise, reframe, and build on the skills and experiences that they gained through sport; and these mechanisms were generally linked to higher levels of self-confidence and positive expectations about the future. Furthermore, the activities, practices, and dialogue embedded within the workshops related to the understanding of beliefs and values seemed to help the participants to understand what they wanted from their transition, what was important to them in life, and open up the possibility of an identity beyond that of an athlete.</w:t>
      </w:r>
    </w:p>
    <w:p w14:paraId="44F279B0" w14:textId="6886CAE7" w:rsidR="00BB184F" w:rsidRDefault="00BB184F" w:rsidP="006077CD">
      <w:pPr>
        <w:autoSpaceDE w:val="0"/>
        <w:autoSpaceDN w:val="0"/>
        <w:adjustRightInd w:val="0"/>
        <w:spacing w:line="480" w:lineRule="auto"/>
        <w:ind w:firstLine="720"/>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Some of the most powerful mechanisms activated by the programme were related to social support. In particular, highlighting the types and sources of support and normalising the need for help meant that athletes were more willing to engage with potential supporters. Furthermore, actually engaging with supporters using their new understanding and language of transition had a big impact on the quality of some the participants’ relationships with their family members.</w:t>
      </w:r>
    </w:p>
    <w:p w14:paraId="1622F748" w14:textId="77777777" w:rsidR="00D87789" w:rsidRDefault="00D87789" w:rsidP="006077CD">
      <w:pPr>
        <w:autoSpaceDE w:val="0"/>
        <w:autoSpaceDN w:val="0"/>
        <w:adjustRightInd w:val="0"/>
        <w:ind w:firstLine="720"/>
        <w:jc w:val="left"/>
        <w:rPr>
          <w:rFonts w:ascii="Times New Roman" w:hAnsi="Times New Roman" w:cs="Times New Roman"/>
          <w:bCs/>
          <w:color w:val="000000" w:themeColor="text1"/>
          <w:sz w:val="24"/>
          <w:szCs w:val="24"/>
        </w:rPr>
      </w:pPr>
    </w:p>
    <w:p w14:paraId="365D0810" w14:textId="00C9F28F" w:rsidR="00BB184F" w:rsidRDefault="00BB184F" w:rsidP="006077CD">
      <w:pPr>
        <w:autoSpaceDE w:val="0"/>
        <w:autoSpaceDN w:val="0"/>
        <w:adjustRightInd w:val="0"/>
        <w:spacing w:line="480" w:lineRule="auto"/>
        <w:ind w:firstLine="720"/>
        <w:jc w:val="left"/>
        <w:rPr>
          <w:rFonts w:ascii="Times New Roman" w:hAnsi="Times New Roman" w:cs="Times New Roman"/>
          <w:bCs/>
          <w:color w:val="000000" w:themeColor="text1"/>
          <w:sz w:val="24"/>
          <w:szCs w:val="24"/>
        </w:rPr>
      </w:pPr>
      <w:r w:rsidRPr="00A45D0C">
        <w:rPr>
          <w:rFonts w:ascii="Times New Roman" w:hAnsi="Times New Roman" w:cs="Times New Roman"/>
          <w:b/>
          <w:bCs/>
          <w:i/>
          <w:color w:val="000000" w:themeColor="text1"/>
          <w:sz w:val="24"/>
          <w:szCs w:val="24"/>
        </w:rPr>
        <w:t>Context.</w:t>
      </w:r>
      <w:r>
        <w:rPr>
          <w:rFonts w:ascii="Times New Roman" w:hAnsi="Times New Roman" w:cs="Times New Roman"/>
          <w:b/>
          <w:bCs/>
          <w:color w:val="000000" w:themeColor="text1"/>
          <w:sz w:val="24"/>
          <w:szCs w:val="24"/>
        </w:rPr>
        <w:t xml:space="preserve"> </w:t>
      </w:r>
      <w:r w:rsidRPr="00324239">
        <w:rPr>
          <w:rFonts w:ascii="Times New Roman" w:hAnsi="Times New Roman" w:cs="Times New Roman"/>
          <w:bCs/>
          <w:color w:val="000000" w:themeColor="text1"/>
          <w:sz w:val="24"/>
          <w:szCs w:val="24"/>
        </w:rPr>
        <w:t>The majority of the anticipate</w:t>
      </w:r>
      <w:r>
        <w:rPr>
          <w:rFonts w:ascii="Times New Roman" w:hAnsi="Times New Roman" w:cs="Times New Roman"/>
          <w:bCs/>
          <w:color w:val="000000" w:themeColor="text1"/>
          <w:sz w:val="24"/>
          <w:szCs w:val="24"/>
        </w:rPr>
        <w:t>d</w:t>
      </w:r>
      <w:r w:rsidRPr="00324239">
        <w:rPr>
          <w:rFonts w:ascii="Times New Roman" w:hAnsi="Times New Roman" w:cs="Times New Roman"/>
          <w:bCs/>
          <w:color w:val="000000" w:themeColor="text1"/>
          <w:sz w:val="24"/>
          <w:szCs w:val="24"/>
        </w:rPr>
        <w:t xml:space="preserve"> contextual mechanism</w:t>
      </w:r>
      <w:r>
        <w:rPr>
          <w:rFonts w:ascii="Times New Roman" w:hAnsi="Times New Roman" w:cs="Times New Roman"/>
          <w:bCs/>
          <w:color w:val="000000" w:themeColor="text1"/>
          <w:sz w:val="24"/>
          <w:szCs w:val="24"/>
        </w:rPr>
        <w:t>s</w:t>
      </w:r>
      <w:r w:rsidRPr="00324239">
        <w:rPr>
          <w:rFonts w:ascii="Times New Roman" w:hAnsi="Times New Roman" w:cs="Times New Roman"/>
          <w:bCs/>
          <w:color w:val="000000" w:themeColor="text1"/>
          <w:sz w:val="24"/>
          <w:szCs w:val="24"/>
        </w:rPr>
        <w:t xml:space="preserve"> that preceded the introduction of the </w:t>
      </w:r>
      <w:r>
        <w:rPr>
          <w:rFonts w:ascii="Times New Roman" w:hAnsi="Times New Roman" w:cs="Times New Roman"/>
          <w:bCs/>
          <w:color w:val="000000" w:themeColor="text1"/>
          <w:sz w:val="24"/>
          <w:szCs w:val="24"/>
        </w:rPr>
        <w:t>programme</w:t>
      </w:r>
      <w:r w:rsidRPr="0032423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and influenced its impact </w:t>
      </w:r>
      <w:r w:rsidRPr="00324239">
        <w:rPr>
          <w:rFonts w:ascii="Times New Roman" w:hAnsi="Times New Roman" w:cs="Times New Roman"/>
          <w:bCs/>
          <w:color w:val="000000" w:themeColor="text1"/>
          <w:sz w:val="24"/>
          <w:szCs w:val="24"/>
        </w:rPr>
        <w:t xml:space="preserve">were supported during the testing phase. In particular, negative emotions related to the loss of </w:t>
      </w:r>
      <w:r>
        <w:rPr>
          <w:rFonts w:ascii="Times New Roman" w:hAnsi="Times New Roman" w:cs="Times New Roman"/>
          <w:bCs/>
          <w:color w:val="000000" w:themeColor="text1"/>
          <w:sz w:val="24"/>
          <w:szCs w:val="24"/>
        </w:rPr>
        <w:t xml:space="preserve">identity, the struggle to redefine a sense of self, and </w:t>
      </w:r>
      <w:r w:rsidRPr="00324239">
        <w:rPr>
          <w:rFonts w:ascii="Times New Roman" w:hAnsi="Times New Roman" w:cs="Times New Roman"/>
          <w:bCs/>
          <w:color w:val="000000" w:themeColor="text1"/>
          <w:sz w:val="24"/>
          <w:szCs w:val="24"/>
        </w:rPr>
        <w:t xml:space="preserve">uncertainty about the future were prominent. However, the prevalence and </w:t>
      </w:r>
      <w:r>
        <w:rPr>
          <w:rFonts w:ascii="Times New Roman" w:hAnsi="Times New Roman" w:cs="Times New Roman"/>
          <w:bCs/>
          <w:color w:val="000000" w:themeColor="text1"/>
          <w:sz w:val="24"/>
          <w:szCs w:val="24"/>
        </w:rPr>
        <w:t>strength</w:t>
      </w:r>
      <w:r w:rsidRPr="00324239">
        <w:rPr>
          <w:rFonts w:ascii="Times New Roman" w:hAnsi="Times New Roman" w:cs="Times New Roman"/>
          <w:bCs/>
          <w:color w:val="000000" w:themeColor="text1"/>
          <w:sz w:val="24"/>
          <w:szCs w:val="24"/>
        </w:rPr>
        <w:t xml:space="preserve"> of these </w:t>
      </w:r>
      <w:r>
        <w:rPr>
          <w:rFonts w:ascii="Times New Roman" w:hAnsi="Times New Roman" w:cs="Times New Roman"/>
          <w:bCs/>
          <w:color w:val="000000" w:themeColor="text1"/>
          <w:sz w:val="24"/>
          <w:szCs w:val="24"/>
        </w:rPr>
        <w:t xml:space="preserve">issues varied depending on the stage of the participant’s life and time since </w:t>
      </w:r>
      <w:r w:rsidR="001E0236">
        <w:rPr>
          <w:rFonts w:ascii="Times New Roman" w:hAnsi="Times New Roman" w:cs="Times New Roman"/>
          <w:bCs/>
          <w:color w:val="000000" w:themeColor="text1"/>
          <w:sz w:val="24"/>
          <w:szCs w:val="24"/>
        </w:rPr>
        <w:t>retirement</w:t>
      </w:r>
      <w:r>
        <w:rPr>
          <w:rFonts w:ascii="Times New Roman" w:hAnsi="Times New Roman" w:cs="Times New Roman"/>
          <w:bCs/>
          <w:color w:val="000000" w:themeColor="text1"/>
          <w:sz w:val="24"/>
          <w:szCs w:val="24"/>
        </w:rPr>
        <w:t xml:space="preserve">. The mechanisms related to the processing of emotions seemed to be activated with greater strength and impact for </w:t>
      </w:r>
      <w:r w:rsidR="00686D1B">
        <w:rPr>
          <w:rFonts w:ascii="Times New Roman" w:hAnsi="Times New Roman" w:cs="Times New Roman"/>
          <w:bCs/>
          <w:color w:val="000000" w:themeColor="text1"/>
          <w:sz w:val="24"/>
          <w:szCs w:val="24"/>
        </w:rPr>
        <w:t>participants who</w:t>
      </w:r>
      <w:r w:rsidR="001E0236">
        <w:rPr>
          <w:rFonts w:ascii="Times New Roman" w:hAnsi="Times New Roman" w:cs="Times New Roman"/>
          <w:bCs/>
          <w:color w:val="000000" w:themeColor="text1"/>
          <w:sz w:val="24"/>
          <w:szCs w:val="24"/>
        </w:rPr>
        <w:t xml:space="preserve"> had been retired for</w:t>
      </w:r>
      <w:r>
        <w:rPr>
          <w:rFonts w:ascii="Times New Roman" w:hAnsi="Times New Roman" w:cs="Times New Roman"/>
          <w:bCs/>
          <w:color w:val="000000" w:themeColor="text1"/>
          <w:sz w:val="24"/>
          <w:szCs w:val="24"/>
        </w:rPr>
        <w:t xml:space="preserve"> some time. This may be because they had retired at a time when there was relatively little understanding of transition within the sporting community and they had received little, if any, support to manage and make sense of their experiences. </w:t>
      </w:r>
    </w:p>
    <w:p w14:paraId="2A0B1C0A" w14:textId="3F9F4933" w:rsidR="00BB184F" w:rsidRDefault="00BB184F" w:rsidP="006077CD">
      <w:pPr>
        <w:autoSpaceDE w:val="0"/>
        <w:autoSpaceDN w:val="0"/>
        <w:adjustRightInd w:val="0"/>
        <w:spacing w:line="480" w:lineRule="auto"/>
        <w:ind w:firstLine="720"/>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For those participants </w:t>
      </w:r>
      <w:r w:rsidR="00686D1B">
        <w:rPr>
          <w:rFonts w:ascii="Times New Roman" w:hAnsi="Times New Roman" w:cs="Times New Roman"/>
          <w:bCs/>
          <w:color w:val="000000" w:themeColor="text1"/>
          <w:sz w:val="24"/>
          <w:szCs w:val="24"/>
        </w:rPr>
        <w:t>who</w:t>
      </w:r>
      <w:r>
        <w:rPr>
          <w:rFonts w:ascii="Times New Roman" w:hAnsi="Times New Roman" w:cs="Times New Roman"/>
          <w:bCs/>
          <w:color w:val="000000" w:themeColor="text1"/>
          <w:sz w:val="24"/>
          <w:szCs w:val="24"/>
        </w:rPr>
        <w:t xml:space="preserve"> had retired more recently, there was less evidence of troubling emotions; however, hearing the difficulties experienced by other participants highlighted the potential challenges ahead and they report</w:t>
      </w:r>
      <w:r w:rsidR="00E33494">
        <w:rPr>
          <w:rFonts w:ascii="Times New Roman" w:hAnsi="Times New Roman" w:cs="Times New Roman"/>
          <w:bCs/>
          <w:color w:val="000000" w:themeColor="text1"/>
          <w:sz w:val="24"/>
          <w:szCs w:val="24"/>
        </w:rPr>
        <w:t>ed</w:t>
      </w:r>
      <w:r>
        <w:rPr>
          <w:rFonts w:ascii="Times New Roman" w:hAnsi="Times New Roman" w:cs="Times New Roman"/>
          <w:bCs/>
          <w:color w:val="000000" w:themeColor="text1"/>
          <w:sz w:val="24"/>
          <w:szCs w:val="24"/>
        </w:rPr>
        <w:t xml:space="preserve"> that they were better prepared to recognise and deal with them. For many of the more recently retired athletes, who were more used to the concept of transition and personal development, the programme seemed to reinforce and emphasise existing knowledge rather than instigate new learning. However, this seemed to be helpful and many recently retired athletes valued and felt comforted by knowing that they were on the right track. </w:t>
      </w:r>
    </w:p>
    <w:p w14:paraId="2A6E7CD4" w14:textId="77777777" w:rsidR="00D87789" w:rsidRPr="00324239" w:rsidRDefault="00D87789" w:rsidP="006077CD">
      <w:pPr>
        <w:autoSpaceDE w:val="0"/>
        <w:autoSpaceDN w:val="0"/>
        <w:adjustRightInd w:val="0"/>
        <w:ind w:firstLine="720"/>
        <w:jc w:val="left"/>
        <w:rPr>
          <w:rFonts w:ascii="Times New Roman" w:hAnsi="Times New Roman" w:cs="Times New Roman"/>
          <w:bCs/>
          <w:color w:val="000000" w:themeColor="text1"/>
          <w:sz w:val="24"/>
          <w:szCs w:val="24"/>
        </w:rPr>
      </w:pPr>
    </w:p>
    <w:p w14:paraId="28D3DCF2" w14:textId="77777777" w:rsidR="00BB184F" w:rsidRPr="00E07098" w:rsidRDefault="00BB184F" w:rsidP="006077CD">
      <w:pPr>
        <w:autoSpaceDE w:val="0"/>
        <w:autoSpaceDN w:val="0"/>
        <w:adjustRightInd w:val="0"/>
        <w:spacing w:line="480" w:lineRule="auto"/>
        <w:jc w:val="left"/>
        <w:rPr>
          <w:rFonts w:ascii="Times New Roman" w:hAnsi="Times New Roman" w:cs="Times New Roman"/>
          <w:b/>
          <w:sz w:val="24"/>
          <w:szCs w:val="24"/>
        </w:rPr>
      </w:pPr>
      <w:r w:rsidRPr="00E07098">
        <w:rPr>
          <w:rFonts w:ascii="Times New Roman" w:hAnsi="Times New Roman" w:cs="Times New Roman"/>
          <w:b/>
          <w:sz w:val="24"/>
          <w:szCs w:val="24"/>
        </w:rPr>
        <w:t xml:space="preserve">Developing a more complex understanding of CMO relationships. </w:t>
      </w:r>
    </w:p>
    <w:p w14:paraId="62CFEA6E" w14:textId="4DB20CA3" w:rsidR="00BB184F"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crucial part of refining the initial programme theory</w:t>
      </w:r>
      <w:r w:rsidRPr="00705538">
        <w:rPr>
          <w:rFonts w:ascii="Times New Roman" w:hAnsi="Times New Roman" w:cs="Times New Roman"/>
          <w:color w:val="000000" w:themeColor="text1"/>
          <w:sz w:val="24"/>
          <w:szCs w:val="24"/>
        </w:rPr>
        <w:t xml:space="preserve"> involved moving beyond the relati</w:t>
      </w:r>
      <w:r w:rsidRPr="001E0236">
        <w:rPr>
          <w:rFonts w:asciiTheme="majorBidi" w:hAnsiTheme="majorBidi" w:cstheme="majorBidi"/>
          <w:color w:val="000000" w:themeColor="text1"/>
          <w:sz w:val="24"/>
          <w:szCs w:val="24"/>
        </w:rPr>
        <w:t>vely simple linear CMO configurations to explore the possibility of connections and relationships between the various contexts, mechanisms</w:t>
      </w:r>
      <w:r w:rsidR="00C97654">
        <w:rPr>
          <w:rFonts w:asciiTheme="majorBidi" w:hAnsiTheme="majorBidi" w:cstheme="majorBidi"/>
          <w:color w:val="000000" w:themeColor="text1"/>
          <w:sz w:val="24"/>
          <w:szCs w:val="24"/>
        </w:rPr>
        <w:t>,</w:t>
      </w:r>
      <w:r w:rsidRPr="001E0236">
        <w:rPr>
          <w:rFonts w:asciiTheme="majorBidi" w:hAnsiTheme="majorBidi" w:cstheme="majorBidi"/>
          <w:color w:val="000000" w:themeColor="text1"/>
          <w:sz w:val="24"/>
          <w:szCs w:val="24"/>
        </w:rPr>
        <w:t xml:space="preserve"> and outcomes (Byng, </w:t>
      </w:r>
      <w:r w:rsidRPr="001E0236">
        <w:rPr>
          <w:rFonts w:asciiTheme="majorBidi" w:hAnsiTheme="majorBidi" w:cstheme="majorBidi"/>
          <w:color w:val="222222"/>
          <w:sz w:val="24"/>
          <w:szCs w:val="24"/>
          <w:shd w:val="clear" w:color="auto" w:fill="FFFFFF"/>
        </w:rPr>
        <w:t>Norman, Redfern, &amp; Jones</w:t>
      </w:r>
      <w:r w:rsidRPr="001E0236">
        <w:rPr>
          <w:rFonts w:asciiTheme="majorBidi" w:hAnsiTheme="majorBidi" w:cstheme="majorBidi"/>
          <w:color w:val="000000" w:themeColor="text1"/>
          <w:sz w:val="24"/>
          <w:szCs w:val="24"/>
        </w:rPr>
        <w:t xml:space="preserve">, 2008). Specifically, there was some evidence that CMO configurations were interlinked and influenced each other. For example, the participants’ greater understanding of the process of transition enabled them to develop a language to frame and articulate how they were thinking and feeling. This outcome of CMO1 </w:t>
      </w:r>
      <w:r w:rsidR="001E0236">
        <w:rPr>
          <w:rFonts w:asciiTheme="majorBidi" w:hAnsiTheme="majorBidi" w:cstheme="majorBidi"/>
          <w:color w:val="000000" w:themeColor="text1"/>
          <w:sz w:val="24"/>
          <w:szCs w:val="24"/>
        </w:rPr>
        <w:t>then became an important mechanism</w:t>
      </w:r>
      <w:r w:rsidRPr="001E0236">
        <w:rPr>
          <w:rFonts w:asciiTheme="majorBidi" w:hAnsiTheme="majorBidi" w:cstheme="majorBidi"/>
          <w:color w:val="000000" w:themeColor="text1"/>
          <w:sz w:val="24"/>
          <w:szCs w:val="24"/>
        </w:rPr>
        <w:t xml:space="preserve"> for CMO5 because the participants could use this new understanding and language to engage with their support network </w:t>
      </w:r>
      <w:r w:rsidRPr="00705538">
        <w:rPr>
          <w:rFonts w:ascii="Times New Roman" w:hAnsi="Times New Roman" w:cs="Times New Roman"/>
          <w:color w:val="000000" w:themeColor="text1"/>
          <w:sz w:val="24"/>
          <w:szCs w:val="24"/>
        </w:rPr>
        <w:t xml:space="preserve">and improve their close relationships. </w:t>
      </w:r>
    </w:p>
    <w:p w14:paraId="54BA6867" w14:textId="77777777" w:rsidR="001E0236"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was also </w:t>
      </w:r>
      <w:r w:rsidRPr="00705538">
        <w:rPr>
          <w:rFonts w:ascii="Times New Roman" w:hAnsi="Times New Roman" w:cs="Times New Roman"/>
          <w:color w:val="000000" w:themeColor="text1"/>
          <w:sz w:val="24"/>
          <w:szCs w:val="24"/>
        </w:rPr>
        <w:t>evidence of positive and negative feedback loops</w:t>
      </w:r>
      <w:r>
        <w:rPr>
          <w:rFonts w:ascii="Times New Roman" w:hAnsi="Times New Roman" w:cs="Times New Roman"/>
          <w:color w:val="000000" w:themeColor="text1"/>
          <w:sz w:val="24"/>
          <w:szCs w:val="24"/>
        </w:rPr>
        <w:t xml:space="preserve"> in which</w:t>
      </w:r>
      <w:r w:rsidRPr="00705538">
        <w:rPr>
          <w:rFonts w:ascii="Times New Roman" w:hAnsi="Times New Roman" w:cs="Times New Roman"/>
          <w:color w:val="000000" w:themeColor="text1"/>
          <w:sz w:val="24"/>
          <w:szCs w:val="24"/>
        </w:rPr>
        <w:t xml:space="preserve"> an outcome interact</w:t>
      </w:r>
      <w:r>
        <w:rPr>
          <w:rFonts w:ascii="Times New Roman" w:hAnsi="Times New Roman" w:cs="Times New Roman"/>
          <w:color w:val="000000" w:themeColor="text1"/>
          <w:sz w:val="24"/>
          <w:szCs w:val="24"/>
        </w:rPr>
        <w:t>s</w:t>
      </w:r>
      <w:r w:rsidRPr="00705538">
        <w:rPr>
          <w:rFonts w:ascii="Times New Roman" w:hAnsi="Times New Roman" w:cs="Times New Roman"/>
          <w:color w:val="000000" w:themeColor="text1"/>
          <w:sz w:val="24"/>
          <w:szCs w:val="24"/>
        </w:rPr>
        <w:t xml:space="preserve"> with the original mechanism</w:t>
      </w:r>
      <w:r>
        <w:rPr>
          <w:rFonts w:ascii="Times New Roman" w:hAnsi="Times New Roman" w:cs="Times New Roman"/>
          <w:color w:val="000000" w:themeColor="text1"/>
          <w:sz w:val="24"/>
          <w:szCs w:val="24"/>
        </w:rPr>
        <w:t xml:space="preserve"> to strengthen or </w:t>
      </w:r>
      <w:r w:rsidRPr="00E26834">
        <w:rPr>
          <w:rFonts w:ascii="Times New Roman" w:hAnsi="Times New Roman" w:cs="Times New Roman"/>
          <w:sz w:val="24"/>
          <w:szCs w:val="24"/>
        </w:rPr>
        <w:t>weaken it (Byng</w:t>
      </w:r>
      <w:r>
        <w:rPr>
          <w:rFonts w:ascii="Times New Roman" w:hAnsi="Times New Roman" w:cs="Times New Roman"/>
          <w:sz w:val="24"/>
          <w:szCs w:val="24"/>
        </w:rPr>
        <w:t xml:space="preserve">, </w:t>
      </w:r>
      <w:r w:rsidRPr="00686D1B">
        <w:rPr>
          <w:rFonts w:ascii="Times New Roman" w:hAnsi="Times New Roman" w:cs="Times New Roman"/>
          <w:color w:val="222222"/>
          <w:sz w:val="24"/>
          <w:szCs w:val="24"/>
          <w:shd w:val="clear" w:color="auto" w:fill="FFFFFF"/>
        </w:rPr>
        <w:t>Norman, &amp; Redfern</w:t>
      </w:r>
      <w:r w:rsidRPr="00686D1B">
        <w:rPr>
          <w:rFonts w:ascii="Times New Roman" w:hAnsi="Times New Roman" w:cs="Times New Roman"/>
          <w:sz w:val="24"/>
          <w:szCs w:val="24"/>
        </w:rPr>
        <w:t xml:space="preserve">, 2005). </w:t>
      </w:r>
      <w:r w:rsidRPr="00686D1B">
        <w:rPr>
          <w:rFonts w:ascii="Times New Roman" w:hAnsi="Times New Roman" w:cs="Times New Roman"/>
          <w:color w:val="000000" w:themeColor="text1"/>
          <w:sz w:val="24"/>
          <w:szCs w:val="24"/>
        </w:rPr>
        <w:t>An example of a positive feedback loop was the wa</w:t>
      </w:r>
      <w:r w:rsidRPr="00705538">
        <w:rPr>
          <w:rFonts w:ascii="Times New Roman" w:hAnsi="Times New Roman" w:cs="Times New Roman"/>
          <w:color w:val="000000" w:themeColor="text1"/>
          <w:sz w:val="24"/>
          <w:szCs w:val="24"/>
        </w:rPr>
        <w:t xml:space="preserve">y that the sharing of experiences encouraged </w:t>
      </w:r>
      <w:r>
        <w:rPr>
          <w:rFonts w:ascii="Times New Roman" w:hAnsi="Times New Roman" w:cs="Times New Roman"/>
          <w:color w:val="000000" w:themeColor="text1"/>
          <w:sz w:val="24"/>
          <w:szCs w:val="24"/>
        </w:rPr>
        <w:t>and enabled participants to recognise and process some of the negative</w:t>
      </w:r>
      <w:r w:rsidRPr="00705538">
        <w:rPr>
          <w:rFonts w:ascii="Times New Roman" w:hAnsi="Times New Roman" w:cs="Times New Roman"/>
          <w:color w:val="000000" w:themeColor="text1"/>
          <w:sz w:val="24"/>
          <w:szCs w:val="24"/>
        </w:rPr>
        <w:t xml:space="preserve"> emotions</w:t>
      </w:r>
      <w:r>
        <w:rPr>
          <w:rFonts w:ascii="Times New Roman" w:hAnsi="Times New Roman" w:cs="Times New Roman"/>
          <w:color w:val="000000" w:themeColor="text1"/>
          <w:sz w:val="24"/>
          <w:szCs w:val="24"/>
        </w:rPr>
        <w:t xml:space="preserve"> they had experienced during their transition. This processing of negative emotions seemed to facilitate adjustment and improve wellbeing, which then encouraged the participants to open up and</w:t>
      </w:r>
      <w:r w:rsidRPr="00705538">
        <w:rPr>
          <w:rFonts w:ascii="Times New Roman" w:hAnsi="Times New Roman" w:cs="Times New Roman"/>
          <w:color w:val="000000" w:themeColor="text1"/>
          <w:sz w:val="24"/>
          <w:szCs w:val="24"/>
        </w:rPr>
        <w:t xml:space="preserve"> share more about </w:t>
      </w:r>
      <w:r>
        <w:rPr>
          <w:rFonts w:ascii="Times New Roman" w:hAnsi="Times New Roman" w:cs="Times New Roman"/>
          <w:color w:val="000000" w:themeColor="text1"/>
          <w:sz w:val="24"/>
          <w:szCs w:val="24"/>
        </w:rPr>
        <w:t>themselves and their transition</w:t>
      </w:r>
      <w:r w:rsidRPr="00705538">
        <w:rPr>
          <w:rFonts w:ascii="Times New Roman" w:hAnsi="Times New Roman" w:cs="Times New Roman"/>
          <w:color w:val="000000" w:themeColor="text1"/>
          <w:sz w:val="24"/>
          <w:szCs w:val="24"/>
        </w:rPr>
        <w:t xml:space="preserve">. </w:t>
      </w:r>
    </w:p>
    <w:p w14:paraId="5D6178D8" w14:textId="1C42A56D" w:rsidR="00BB184F" w:rsidRPr="00705538"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705538">
        <w:rPr>
          <w:rFonts w:ascii="Times New Roman" w:hAnsi="Times New Roman" w:cs="Times New Roman"/>
          <w:color w:val="000000" w:themeColor="text1"/>
          <w:sz w:val="24"/>
          <w:szCs w:val="24"/>
        </w:rPr>
        <w:t>An example of a negative feedback loop relate</w:t>
      </w:r>
      <w:r>
        <w:rPr>
          <w:rFonts w:ascii="Times New Roman" w:hAnsi="Times New Roman" w:cs="Times New Roman"/>
          <w:color w:val="000000" w:themeColor="text1"/>
          <w:sz w:val="24"/>
          <w:szCs w:val="24"/>
        </w:rPr>
        <w:t>s</w:t>
      </w:r>
      <w:r w:rsidRPr="00705538">
        <w:rPr>
          <w:rFonts w:ascii="Times New Roman" w:hAnsi="Times New Roman" w:cs="Times New Roman"/>
          <w:color w:val="000000" w:themeColor="text1"/>
          <w:sz w:val="24"/>
          <w:szCs w:val="24"/>
        </w:rPr>
        <w:t xml:space="preserve"> to the group based nature of the </w:t>
      </w:r>
      <w:r>
        <w:rPr>
          <w:rFonts w:ascii="Times New Roman" w:hAnsi="Times New Roman" w:cs="Times New Roman"/>
          <w:color w:val="000000" w:themeColor="text1"/>
          <w:sz w:val="24"/>
          <w:szCs w:val="24"/>
        </w:rPr>
        <w:t>programme and participation in the Action Learning Groups</w:t>
      </w:r>
      <w:r w:rsidRPr="00705538">
        <w:rPr>
          <w:rFonts w:ascii="Times New Roman" w:hAnsi="Times New Roman" w:cs="Times New Roman"/>
          <w:color w:val="000000" w:themeColor="text1"/>
          <w:sz w:val="24"/>
          <w:szCs w:val="24"/>
        </w:rPr>
        <w:t>. S</w:t>
      </w:r>
      <w:r>
        <w:rPr>
          <w:rFonts w:ascii="Times New Roman" w:hAnsi="Times New Roman" w:cs="Times New Roman"/>
          <w:color w:val="000000" w:themeColor="text1"/>
          <w:sz w:val="24"/>
          <w:szCs w:val="24"/>
        </w:rPr>
        <w:t>pecifically, s</w:t>
      </w:r>
      <w:r w:rsidRPr="00705538">
        <w:rPr>
          <w:rFonts w:ascii="Times New Roman" w:hAnsi="Times New Roman" w:cs="Times New Roman"/>
          <w:color w:val="000000" w:themeColor="text1"/>
          <w:sz w:val="24"/>
          <w:szCs w:val="24"/>
        </w:rPr>
        <w:t>ome partic</w:t>
      </w:r>
      <w:r>
        <w:rPr>
          <w:rFonts w:ascii="Times New Roman" w:hAnsi="Times New Roman" w:cs="Times New Roman"/>
          <w:color w:val="000000" w:themeColor="text1"/>
          <w:sz w:val="24"/>
          <w:szCs w:val="24"/>
        </w:rPr>
        <w:t>ipants reported that they became</w:t>
      </w:r>
      <w:r w:rsidRPr="00705538">
        <w:rPr>
          <w:rFonts w:ascii="Times New Roman" w:hAnsi="Times New Roman" w:cs="Times New Roman"/>
          <w:color w:val="000000" w:themeColor="text1"/>
          <w:sz w:val="24"/>
          <w:szCs w:val="24"/>
        </w:rPr>
        <w:t xml:space="preserve"> frustrated with </w:t>
      </w:r>
      <w:r>
        <w:rPr>
          <w:rFonts w:ascii="Times New Roman" w:hAnsi="Times New Roman" w:cs="Times New Roman"/>
          <w:color w:val="000000" w:themeColor="text1"/>
          <w:sz w:val="24"/>
          <w:szCs w:val="24"/>
        </w:rPr>
        <w:t xml:space="preserve">the way that the groups </w:t>
      </w:r>
      <w:r w:rsidRPr="00705538">
        <w:rPr>
          <w:rFonts w:ascii="Times New Roman" w:hAnsi="Times New Roman" w:cs="Times New Roman"/>
          <w:color w:val="000000" w:themeColor="text1"/>
          <w:sz w:val="24"/>
          <w:szCs w:val="24"/>
        </w:rPr>
        <w:t xml:space="preserve">focused on the emotional side of transition and felt </w:t>
      </w:r>
      <w:r>
        <w:rPr>
          <w:rFonts w:ascii="Times New Roman" w:hAnsi="Times New Roman" w:cs="Times New Roman"/>
          <w:color w:val="000000" w:themeColor="text1"/>
          <w:sz w:val="24"/>
          <w:szCs w:val="24"/>
        </w:rPr>
        <w:t xml:space="preserve">that </w:t>
      </w:r>
      <w:r w:rsidRPr="00705538">
        <w:rPr>
          <w:rFonts w:ascii="Times New Roman" w:hAnsi="Times New Roman" w:cs="Times New Roman"/>
          <w:color w:val="000000" w:themeColor="text1"/>
          <w:sz w:val="24"/>
          <w:szCs w:val="24"/>
        </w:rPr>
        <w:t xml:space="preserve">this prevented them from developing clearer practical steps to progress. </w:t>
      </w:r>
      <w:r>
        <w:rPr>
          <w:rFonts w:ascii="Times New Roman" w:hAnsi="Times New Roman" w:cs="Times New Roman"/>
          <w:color w:val="000000" w:themeColor="text1"/>
          <w:sz w:val="24"/>
          <w:szCs w:val="24"/>
        </w:rPr>
        <w:t xml:space="preserve">These </w:t>
      </w:r>
      <w:r w:rsidRPr="00705538">
        <w:rPr>
          <w:rFonts w:ascii="Times New Roman" w:hAnsi="Times New Roman" w:cs="Times New Roman"/>
          <w:color w:val="000000" w:themeColor="text1"/>
          <w:sz w:val="24"/>
          <w:szCs w:val="24"/>
        </w:rPr>
        <w:t>feeling</w:t>
      </w:r>
      <w:r>
        <w:rPr>
          <w:rFonts w:ascii="Times New Roman" w:hAnsi="Times New Roman" w:cs="Times New Roman"/>
          <w:color w:val="000000" w:themeColor="text1"/>
          <w:sz w:val="24"/>
          <w:szCs w:val="24"/>
        </w:rPr>
        <w:t>s</w:t>
      </w:r>
      <w:r w:rsidRPr="00705538">
        <w:rPr>
          <w:rFonts w:ascii="Times New Roman" w:hAnsi="Times New Roman" w:cs="Times New Roman"/>
          <w:color w:val="000000" w:themeColor="text1"/>
          <w:sz w:val="24"/>
          <w:szCs w:val="24"/>
        </w:rPr>
        <w:t xml:space="preserve"> of frustration </w:t>
      </w:r>
      <w:r>
        <w:rPr>
          <w:rFonts w:ascii="Times New Roman" w:hAnsi="Times New Roman" w:cs="Times New Roman"/>
          <w:color w:val="000000" w:themeColor="text1"/>
          <w:sz w:val="24"/>
          <w:szCs w:val="24"/>
        </w:rPr>
        <w:t>seemed to make participants</w:t>
      </w:r>
      <w:r w:rsidRPr="00705538">
        <w:rPr>
          <w:rFonts w:ascii="Times New Roman" w:hAnsi="Times New Roman" w:cs="Times New Roman"/>
          <w:color w:val="000000" w:themeColor="text1"/>
          <w:sz w:val="24"/>
          <w:szCs w:val="24"/>
        </w:rPr>
        <w:t xml:space="preserve"> </w:t>
      </w:r>
      <w:r w:rsidR="001E0236">
        <w:rPr>
          <w:rFonts w:ascii="Times New Roman" w:hAnsi="Times New Roman" w:cs="Times New Roman"/>
          <w:color w:val="000000" w:themeColor="text1"/>
          <w:sz w:val="24"/>
          <w:szCs w:val="24"/>
        </w:rPr>
        <w:t xml:space="preserve">more </w:t>
      </w:r>
      <w:r w:rsidRPr="00705538">
        <w:rPr>
          <w:rFonts w:ascii="Times New Roman" w:hAnsi="Times New Roman" w:cs="Times New Roman"/>
          <w:color w:val="000000" w:themeColor="text1"/>
          <w:sz w:val="24"/>
          <w:szCs w:val="24"/>
        </w:rPr>
        <w:t>reluctan</w:t>
      </w:r>
      <w:r>
        <w:rPr>
          <w:rFonts w:ascii="Times New Roman" w:hAnsi="Times New Roman" w:cs="Times New Roman"/>
          <w:color w:val="000000" w:themeColor="text1"/>
          <w:sz w:val="24"/>
          <w:szCs w:val="24"/>
        </w:rPr>
        <w:t>t</w:t>
      </w:r>
      <w:r w:rsidRPr="00705538">
        <w:rPr>
          <w:rFonts w:ascii="Times New Roman" w:hAnsi="Times New Roman" w:cs="Times New Roman"/>
          <w:color w:val="000000" w:themeColor="text1"/>
          <w:sz w:val="24"/>
          <w:szCs w:val="24"/>
        </w:rPr>
        <w:t xml:space="preserve"> to engage with the </w:t>
      </w:r>
      <w:r>
        <w:rPr>
          <w:rFonts w:ascii="Times New Roman" w:hAnsi="Times New Roman" w:cs="Times New Roman"/>
          <w:color w:val="000000" w:themeColor="text1"/>
          <w:sz w:val="24"/>
          <w:szCs w:val="24"/>
        </w:rPr>
        <w:t xml:space="preserve">group </w:t>
      </w:r>
      <w:r w:rsidRPr="00705538">
        <w:rPr>
          <w:rFonts w:ascii="Times New Roman" w:hAnsi="Times New Roman" w:cs="Times New Roman"/>
          <w:color w:val="000000" w:themeColor="text1"/>
          <w:sz w:val="24"/>
          <w:szCs w:val="24"/>
        </w:rPr>
        <w:t xml:space="preserve">process and </w:t>
      </w:r>
      <w:r>
        <w:rPr>
          <w:rFonts w:ascii="Times New Roman" w:hAnsi="Times New Roman" w:cs="Times New Roman"/>
          <w:color w:val="000000" w:themeColor="text1"/>
          <w:sz w:val="24"/>
          <w:szCs w:val="24"/>
        </w:rPr>
        <w:t xml:space="preserve">may have </w:t>
      </w:r>
      <w:r w:rsidRPr="00705538">
        <w:rPr>
          <w:rFonts w:ascii="Times New Roman" w:hAnsi="Times New Roman" w:cs="Times New Roman"/>
          <w:color w:val="000000" w:themeColor="text1"/>
          <w:sz w:val="24"/>
          <w:szCs w:val="24"/>
        </w:rPr>
        <w:t xml:space="preserve">presented a barrier to achieving potentially positive outcomes. </w:t>
      </w:r>
    </w:p>
    <w:p w14:paraId="7F543F9C" w14:textId="66F47CC8" w:rsidR="00BB184F" w:rsidRDefault="00BB184F" w:rsidP="006077CD">
      <w:pPr>
        <w:autoSpaceDE w:val="0"/>
        <w:autoSpaceDN w:val="0"/>
        <w:adjustRightInd w:val="0"/>
        <w:spacing w:line="480" w:lineRule="auto"/>
        <w:jc w:val="left"/>
        <w:rPr>
          <w:rFonts w:ascii="Times New Roman" w:hAnsi="Times New Roman" w:cs="Times New Roman"/>
          <w:color w:val="000000" w:themeColor="text1"/>
          <w:sz w:val="24"/>
          <w:szCs w:val="24"/>
        </w:rPr>
      </w:pPr>
      <w:r w:rsidRPr="00705538">
        <w:rPr>
          <w:rFonts w:ascii="Times New Roman" w:hAnsi="Times New Roman" w:cs="Times New Roman"/>
          <w:color w:val="000000" w:themeColor="text1"/>
          <w:sz w:val="24"/>
          <w:szCs w:val="24"/>
        </w:rPr>
        <w:tab/>
      </w:r>
      <w:r w:rsidRPr="00E26834">
        <w:rPr>
          <w:rFonts w:ascii="Times New Roman" w:hAnsi="Times New Roman" w:cs="Times New Roman"/>
          <w:color w:val="000000" w:themeColor="text1"/>
          <w:sz w:val="24"/>
          <w:szCs w:val="24"/>
        </w:rPr>
        <w:t>Possibly the most important variation from the basic CMO configurations are relationships between mechanisms and outcomes that occur regardless of individual context (</w:t>
      </w:r>
      <w:r w:rsidR="00065990" w:rsidRPr="00E26834">
        <w:rPr>
          <w:rFonts w:ascii="Times New Roman" w:hAnsi="Times New Roman" w:cs="Times New Roman"/>
          <w:color w:val="000000" w:themeColor="text1"/>
          <w:sz w:val="24"/>
          <w:szCs w:val="24"/>
        </w:rPr>
        <w:t>Pawson</w:t>
      </w:r>
      <w:r w:rsidR="00065990">
        <w:rPr>
          <w:rFonts w:ascii="Times New Roman" w:hAnsi="Times New Roman" w:cs="Times New Roman"/>
          <w:color w:val="000000" w:themeColor="text1"/>
          <w:sz w:val="24"/>
          <w:szCs w:val="24"/>
        </w:rPr>
        <w:t>,</w:t>
      </w:r>
      <w:r w:rsidRPr="00E26834">
        <w:rPr>
          <w:rFonts w:ascii="Times New Roman" w:hAnsi="Times New Roman" w:cs="Times New Roman"/>
          <w:color w:val="000000" w:themeColor="text1"/>
          <w:sz w:val="24"/>
          <w:szCs w:val="24"/>
        </w:rPr>
        <w:t xml:space="preserve"> 2003). </w:t>
      </w:r>
      <w:r w:rsidRPr="00705538">
        <w:rPr>
          <w:rFonts w:ascii="Times New Roman" w:hAnsi="Times New Roman" w:cs="Times New Roman"/>
          <w:color w:val="000000" w:themeColor="text1"/>
          <w:sz w:val="24"/>
          <w:szCs w:val="24"/>
        </w:rPr>
        <w:t xml:space="preserve">These relationships can be particularly important because they are likely to be the </w:t>
      </w:r>
      <w:r>
        <w:rPr>
          <w:rFonts w:ascii="Times New Roman" w:hAnsi="Times New Roman" w:cs="Times New Roman"/>
          <w:color w:val="000000" w:themeColor="text1"/>
          <w:sz w:val="24"/>
          <w:szCs w:val="24"/>
        </w:rPr>
        <w:t>processes</w:t>
      </w:r>
      <w:r w:rsidRPr="00705538">
        <w:rPr>
          <w:rFonts w:ascii="Times New Roman" w:hAnsi="Times New Roman" w:cs="Times New Roman"/>
          <w:color w:val="000000" w:themeColor="text1"/>
          <w:sz w:val="24"/>
          <w:szCs w:val="24"/>
        </w:rPr>
        <w:t xml:space="preserve"> that enable a </w:t>
      </w:r>
      <w:r>
        <w:rPr>
          <w:rFonts w:ascii="Times New Roman" w:hAnsi="Times New Roman" w:cs="Times New Roman"/>
          <w:color w:val="000000" w:themeColor="text1"/>
          <w:sz w:val="24"/>
          <w:szCs w:val="24"/>
        </w:rPr>
        <w:t>programme</w:t>
      </w:r>
      <w:r w:rsidRPr="00705538">
        <w:rPr>
          <w:rFonts w:ascii="Times New Roman" w:hAnsi="Times New Roman" w:cs="Times New Roman"/>
          <w:color w:val="000000" w:themeColor="text1"/>
          <w:sz w:val="24"/>
          <w:szCs w:val="24"/>
        </w:rPr>
        <w:t xml:space="preserve"> to be successful in a variety of situations and groups</w:t>
      </w:r>
      <w:r>
        <w:rPr>
          <w:rFonts w:ascii="Times New Roman" w:hAnsi="Times New Roman" w:cs="Times New Roman"/>
          <w:color w:val="000000" w:themeColor="text1"/>
          <w:sz w:val="24"/>
          <w:szCs w:val="24"/>
        </w:rPr>
        <w:t xml:space="preserve"> (i.e., regardless of context)</w:t>
      </w:r>
      <w:r w:rsidRPr="00705538">
        <w:rPr>
          <w:rFonts w:ascii="Times New Roman" w:hAnsi="Times New Roman" w:cs="Times New Roman"/>
          <w:color w:val="000000" w:themeColor="text1"/>
          <w:sz w:val="24"/>
          <w:szCs w:val="24"/>
        </w:rPr>
        <w:t xml:space="preserve">. </w:t>
      </w:r>
      <w:r w:rsidR="00C97654">
        <w:rPr>
          <w:rFonts w:ascii="Times New Roman" w:hAnsi="Times New Roman" w:cs="Times New Roman"/>
          <w:color w:val="000000" w:themeColor="text1"/>
          <w:sz w:val="24"/>
          <w:szCs w:val="24"/>
        </w:rPr>
        <w:t>In this respect</w:t>
      </w:r>
      <w:r>
        <w:rPr>
          <w:rFonts w:ascii="Times New Roman" w:hAnsi="Times New Roman" w:cs="Times New Roman"/>
          <w:color w:val="000000" w:themeColor="text1"/>
          <w:sz w:val="24"/>
          <w:szCs w:val="24"/>
        </w:rPr>
        <w:t xml:space="preserve">, all of the participants seemed to connect with the part of the programme related to exploring their beliefs and values. By helping the athletes to understand their relationship with sport, what needs and motivations were satisfied by competing, and how this may have influenced their subsequent transition, the participants seemed able to gain a powerful sense of self-awareness. Due to the nature of sport, many of the participants had been focused on very narrow, externally defined measures of success (e.g., winning races and medals) and the programme introduced the importance of a more balanced life. Specific needs and definitions of success in life varied from person to person but there was a general recognition that there was a need to focus on being fulfilled in a variety of domains in life. This knowledge seemed to help the participants to focus on what was important in the present and enabled them to begin to understand what a successful transition meant to them. </w:t>
      </w:r>
    </w:p>
    <w:p w14:paraId="0A59399C" w14:textId="119B4F7E" w:rsidR="00BB184F" w:rsidRDefault="00BB184F" w:rsidP="006077CD">
      <w:pPr>
        <w:pStyle w:val="Heading3"/>
      </w:pPr>
      <w:bookmarkStart w:id="114" w:name="_Toc532282159"/>
      <w:bookmarkStart w:id="115" w:name="_Toc9415173"/>
      <w:bookmarkStart w:id="116" w:name="_Toc9415566"/>
      <w:r w:rsidRPr="00226ED1">
        <w:t>General Discussion</w:t>
      </w:r>
      <w:bookmarkEnd w:id="114"/>
      <w:bookmarkEnd w:id="115"/>
      <w:bookmarkEnd w:id="116"/>
      <w:r w:rsidRPr="00226ED1">
        <w:t xml:space="preserve"> </w:t>
      </w:r>
    </w:p>
    <w:p w14:paraId="1C03BF2F" w14:textId="23BEE74B" w:rsidR="00BB184F" w:rsidRPr="005C2E52" w:rsidRDefault="00BB184F" w:rsidP="006077CD">
      <w:pPr>
        <w:autoSpaceDE w:val="0"/>
        <w:autoSpaceDN w:val="0"/>
        <w:adjustRightInd w:val="0"/>
        <w:spacing w:line="480" w:lineRule="auto"/>
        <w:jc w:val="left"/>
        <w:rPr>
          <w:rFonts w:ascii="Times New Roman" w:hAnsi="Times New Roman" w:cs="Times New Roman"/>
          <w:sz w:val="24"/>
          <w:szCs w:val="24"/>
        </w:rPr>
      </w:pPr>
      <w:r>
        <w:rPr>
          <w:rFonts w:ascii="Times New Roman" w:hAnsi="Times New Roman" w:cs="Times New Roman"/>
          <w:b/>
          <w:sz w:val="24"/>
          <w:szCs w:val="24"/>
        </w:rPr>
        <w:tab/>
      </w:r>
      <w:r w:rsidR="0063019D">
        <w:rPr>
          <w:rFonts w:ascii="Times New Roman" w:hAnsi="Times New Roman" w:cs="Times New Roman"/>
          <w:sz w:val="24"/>
          <w:szCs w:val="24"/>
        </w:rPr>
        <w:t>Study 3</w:t>
      </w:r>
      <w:r w:rsidRPr="00D12047">
        <w:rPr>
          <w:rFonts w:ascii="Times New Roman" w:hAnsi="Times New Roman" w:cs="Times New Roman"/>
          <w:sz w:val="24"/>
          <w:szCs w:val="24"/>
        </w:rPr>
        <w:t xml:space="preserve"> provided a novel approach to the design, delivery and evaluation of a psychoeducational programme to support retired athletes to manage and make sense of their transition out of sport. At a methodological level, </w:t>
      </w:r>
      <w:r w:rsidR="0063019D">
        <w:rPr>
          <w:rFonts w:ascii="Times New Roman" w:hAnsi="Times New Roman" w:cs="Times New Roman"/>
          <w:sz w:val="24"/>
          <w:szCs w:val="24"/>
        </w:rPr>
        <w:t>Study 3</w:t>
      </w:r>
      <w:r w:rsidRPr="00D12047">
        <w:rPr>
          <w:rFonts w:ascii="Times New Roman" w:hAnsi="Times New Roman" w:cs="Times New Roman"/>
          <w:sz w:val="24"/>
          <w:szCs w:val="24"/>
        </w:rPr>
        <w:t xml:space="preserve"> was the first (to </w:t>
      </w:r>
      <w:r w:rsidR="00686D1B">
        <w:rPr>
          <w:rFonts w:ascii="Times New Roman" w:hAnsi="Times New Roman" w:cs="Times New Roman"/>
          <w:sz w:val="24"/>
          <w:szCs w:val="24"/>
        </w:rPr>
        <w:t>the author’s</w:t>
      </w:r>
      <w:r w:rsidRPr="00D12047">
        <w:rPr>
          <w:rFonts w:ascii="Times New Roman" w:hAnsi="Times New Roman" w:cs="Times New Roman"/>
          <w:sz w:val="24"/>
          <w:szCs w:val="24"/>
        </w:rPr>
        <w:t xml:space="preserve"> knowledge)</w:t>
      </w:r>
      <w:r w:rsidR="00686D1B">
        <w:rPr>
          <w:rFonts w:ascii="Times New Roman" w:hAnsi="Times New Roman" w:cs="Times New Roman"/>
          <w:sz w:val="24"/>
          <w:szCs w:val="24"/>
        </w:rPr>
        <w:t xml:space="preserve"> </w:t>
      </w:r>
      <w:r w:rsidRPr="00D12047">
        <w:rPr>
          <w:rFonts w:ascii="Times New Roman" w:hAnsi="Times New Roman" w:cs="Times New Roman"/>
          <w:sz w:val="24"/>
          <w:szCs w:val="24"/>
        </w:rPr>
        <w:t xml:space="preserve">to use a realist approach to evaluation. The rationale for this evaluation was not to determine whether the programme ‘worked’ but to explore and explain how it worked (or not), for whom, and in what circumstances. This approach was particularly useful for evaluating an intervention related to the transition out of sport because it is </w:t>
      </w:r>
      <w:r>
        <w:rPr>
          <w:rFonts w:ascii="Times New Roman" w:hAnsi="Times New Roman" w:cs="Times New Roman"/>
          <w:sz w:val="24"/>
          <w:szCs w:val="24"/>
        </w:rPr>
        <w:t>difficult</w:t>
      </w:r>
      <w:r w:rsidRPr="00D12047">
        <w:rPr>
          <w:rFonts w:ascii="Times New Roman" w:hAnsi="Times New Roman" w:cs="Times New Roman"/>
          <w:sz w:val="24"/>
          <w:szCs w:val="24"/>
        </w:rPr>
        <w:t xml:space="preserve"> to identify, measure, and/or control all relevant psychological variables</w:t>
      </w:r>
      <w:r>
        <w:rPr>
          <w:rFonts w:ascii="Times New Roman" w:hAnsi="Times New Roman" w:cs="Times New Roman"/>
          <w:sz w:val="24"/>
          <w:szCs w:val="24"/>
        </w:rPr>
        <w:t xml:space="preserve"> that are involved</w:t>
      </w:r>
      <w:r w:rsidRPr="00D12047">
        <w:rPr>
          <w:rFonts w:ascii="Times New Roman" w:hAnsi="Times New Roman" w:cs="Times New Roman"/>
          <w:sz w:val="24"/>
          <w:szCs w:val="24"/>
        </w:rPr>
        <w:t xml:space="preserve">. Park et al. (2013), for example, identified 63 correlates related to the quality of athletes’ career </w:t>
      </w:r>
      <w:r w:rsidRPr="005C2E52">
        <w:rPr>
          <w:rFonts w:ascii="Times New Roman" w:hAnsi="Times New Roman" w:cs="Times New Roman"/>
          <w:sz w:val="24"/>
          <w:szCs w:val="24"/>
        </w:rPr>
        <w:t>transitions</w:t>
      </w:r>
      <w:r w:rsidR="00686D1B">
        <w:rPr>
          <w:rFonts w:ascii="Times New Roman" w:hAnsi="Times New Roman" w:cs="Times New Roman"/>
          <w:sz w:val="24"/>
          <w:szCs w:val="24"/>
        </w:rPr>
        <w:t>—</w:t>
      </w:r>
      <w:r w:rsidRPr="005C2E52">
        <w:rPr>
          <w:rFonts w:ascii="Times New Roman" w:hAnsi="Times New Roman" w:cs="Times New Roman"/>
          <w:sz w:val="24"/>
          <w:szCs w:val="24"/>
        </w:rPr>
        <w:t>notwithstanding the individual context in which these variable</w:t>
      </w:r>
      <w:r w:rsidR="0063019D">
        <w:rPr>
          <w:rFonts w:ascii="Times New Roman" w:hAnsi="Times New Roman" w:cs="Times New Roman"/>
          <w:sz w:val="24"/>
          <w:szCs w:val="24"/>
        </w:rPr>
        <w:t>s</w:t>
      </w:r>
      <w:r w:rsidRPr="005C2E52">
        <w:rPr>
          <w:rFonts w:ascii="Times New Roman" w:hAnsi="Times New Roman" w:cs="Times New Roman"/>
          <w:sz w:val="24"/>
          <w:szCs w:val="24"/>
        </w:rPr>
        <w:t xml:space="preserve"> may</w:t>
      </w:r>
      <w:r w:rsidR="0063019D">
        <w:rPr>
          <w:rFonts w:ascii="Times New Roman" w:hAnsi="Times New Roman" w:cs="Times New Roman"/>
          <w:sz w:val="24"/>
          <w:szCs w:val="24"/>
        </w:rPr>
        <w:t xml:space="preserve"> </w:t>
      </w:r>
      <w:r w:rsidRPr="005C2E52">
        <w:rPr>
          <w:rFonts w:ascii="Times New Roman" w:hAnsi="Times New Roman" w:cs="Times New Roman"/>
          <w:sz w:val="24"/>
          <w:szCs w:val="24"/>
        </w:rPr>
        <w:t xml:space="preserve">be </w:t>
      </w:r>
      <w:r>
        <w:rPr>
          <w:rFonts w:ascii="Times New Roman" w:hAnsi="Times New Roman" w:cs="Times New Roman"/>
          <w:sz w:val="24"/>
          <w:szCs w:val="24"/>
        </w:rPr>
        <w:t>prevalent</w:t>
      </w:r>
      <w:r w:rsidRPr="005C2E52">
        <w:rPr>
          <w:rFonts w:ascii="Times New Roman" w:hAnsi="Times New Roman" w:cs="Times New Roman"/>
          <w:sz w:val="24"/>
          <w:szCs w:val="24"/>
        </w:rPr>
        <w:t xml:space="preserve">.  </w:t>
      </w:r>
      <w:r w:rsidRPr="001C2CA1">
        <w:rPr>
          <w:rFonts w:ascii="Times New Roman" w:hAnsi="Times New Roman" w:cs="Times New Roman"/>
          <w:color w:val="000000" w:themeColor="text1"/>
          <w:sz w:val="24"/>
          <w:szCs w:val="24"/>
        </w:rPr>
        <w:t>The complexity of each transition and each individual’</w:t>
      </w:r>
      <w:r w:rsidR="00E33494">
        <w:rPr>
          <w:rFonts w:ascii="Times New Roman" w:hAnsi="Times New Roman" w:cs="Times New Roman"/>
          <w:color w:val="000000" w:themeColor="text1"/>
          <w:sz w:val="24"/>
          <w:szCs w:val="24"/>
        </w:rPr>
        <w:t>s social world, therefore, lent</w:t>
      </w:r>
      <w:r w:rsidRPr="001C2CA1">
        <w:rPr>
          <w:rFonts w:ascii="Times New Roman" w:hAnsi="Times New Roman" w:cs="Times New Roman"/>
          <w:color w:val="000000" w:themeColor="text1"/>
          <w:sz w:val="24"/>
          <w:szCs w:val="24"/>
        </w:rPr>
        <w:t xml:space="preserve"> itself to an evaluation approach that explicit</w:t>
      </w:r>
      <w:r w:rsidR="00686D1B">
        <w:rPr>
          <w:rFonts w:ascii="Times New Roman" w:hAnsi="Times New Roman" w:cs="Times New Roman"/>
          <w:color w:val="000000" w:themeColor="text1"/>
          <w:sz w:val="24"/>
          <w:szCs w:val="24"/>
        </w:rPr>
        <w:t>ly</w:t>
      </w:r>
      <w:r w:rsidRPr="001C2CA1">
        <w:rPr>
          <w:rFonts w:ascii="Times New Roman" w:hAnsi="Times New Roman" w:cs="Times New Roman"/>
          <w:color w:val="000000" w:themeColor="text1"/>
          <w:sz w:val="24"/>
          <w:szCs w:val="24"/>
        </w:rPr>
        <w:t xml:space="preserve"> acknowledge</w:t>
      </w:r>
      <w:r w:rsidR="00686D1B">
        <w:rPr>
          <w:rFonts w:ascii="Times New Roman" w:hAnsi="Times New Roman" w:cs="Times New Roman"/>
          <w:color w:val="000000" w:themeColor="text1"/>
          <w:sz w:val="24"/>
          <w:szCs w:val="24"/>
        </w:rPr>
        <w:t>d</w:t>
      </w:r>
      <w:r w:rsidR="00E33494">
        <w:rPr>
          <w:rFonts w:ascii="Times New Roman" w:hAnsi="Times New Roman" w:cs="Times New Roman"/>
          <w:color w:val="000000" w:themeColor="text1"/>
          <w:sz w:val="24"/>
          <w:szCs w:val="24"/>
        </w:rPr>
        <w:t xml:space="preserve"> and incorporated</w:t>
      </w:r>
      <w:r w:rsidRPr="001C2CA1">
        <w:rPr>
          <w:rFonts w:ascii="Times New Roman" w:hAnsi="Times New Roman" w:cs="Times New Roman"/>
          <w:color w:val="000000" w:themeColor="text1"/>
          <w:sz w:val="24"/>
          <w:szCs w:val="24"/>
        </w:rPr>
        <w:t xml:space="preserve"> this complexity in a more holistic account of change.  </w:t>
      </w:r>
    </w:p>
    <w:p w14:paraId="56CA39AD" w14:textId="736DAF05" w:rsidR="00BB184F" w:rsidRDefault="00BB184F" w:rsidP="006077CD">
      <w:pPr>
        <w:autoSpaceDE w:val="0"/>
        <w:autoSpaceDN w:val="0"/>
        <w:adjustRightInd w:val="0"/>
        <w:spacing w:line="480" w:lineRule="auto"/>
        <w:jc w:val="left"/>
        <w:rPr>
          <w:rFonts w:ascii="Times New Roman" w:hAnsi="Times New Roman" w:cs="Times New Roman"/>
          <w:sz w:val="24"/>
          <w:szCs w:val="24"/>
        </w:rPr>
      </w:pPr>
      <w:r w:rsidRPr="005C2E52">
        <w:rPr>
          <w:rFonts w:ascii="Times New Roman" w:hAnsi="Times New Roman" w:cs="Times New Roman"/>
          <w:sz w:val="24"/>
          <w:szCs w:val="24"/>
        </w:rPr>
        <w:tab/>
        <w:t>Although experimental designs have been used to highlight the success of post-retirement interventions, these designs do not always provide sufficient detail about the mechanisms or circumstances that brought about changes. For example, Lavallee’s (2005) study to evaluate the effectiveness of an intervention to support athletes’ adjustment in transition found that the intervention group was significantly higher in perceived social support following completion of the intervention. However, given</w:t>
      </w:r>
      <w:r>
        <w:rPr>
          <w:rFonts w:ascii="Times New Roman" w:hAnsi="Times New Roman" w:cs="Times New Roman"/>
          <w:sz w:val="24"/>
          <w:szCs w:val="24"/>
        </w:rPr>
        <w:t xml:space="preserve"> the</w:t>
      </w:r>
      <w:r w:rsidRPr="005C2E52">
        <w:rPr>
          <w:rFonts w:ascii="Times New Roman" w:hAnsi="Times New Roman" w:cs="Times New Roman"/>
          <w:sz w:val="24"/>
          <w:szCs w:val="24"/>
        </w:rPr>
        <w:t xml:space="preserve"> limited data provided by self-report measures in isolation, the author was only able to speculate that the intervention led these individuals to develop a better understanding of how to use their existing support networks.</w:t>
      </w:r>
      <w:r>
        <w:rPr>
          <w:rFonts w:ascii="Times New Roman" w:hAnsi="Times New Roman" w:cs="Times New Roman"/>
          <w:sz w:val="24"/>
          <w:szCs w:val="24"/>
        </w:rPr>
        <w:t xml:space="preserve"> In contrast, the realist evaluation approach used in </w:t>
      </w:r>
      <w:r w:rsidR="0063019D">
        <w:rPr>
          <w:rFonts w:ascii="Times New Roman" w:hAnsi="Times New Roman" w:cs="Times New Roman"/>
          <w:sz w:val="24"/>
          <w:szCs w:val="24"/>
        </w:rPr>
        <w:t>Study 3</w:t>
      </w:r>
      <w:r>
        <w:rPr>
          <w:rFonts w:ascii="Times New Roman" w:hAnsi="Times New Roman" w:cs="Times New Roman"/>
          <w:sz w:val="24"/>
          <w:szCs w:val="24"/>
        </w:rPr>
        <w:t xml:space="preserve"> was able to identify that participants became more willing to acces</w:t>
      </w:r>
      <w:r w:rsidR="00E33494">
        <w:rPr>
          <w:rFonts w:ascii="Times New Roman" w:hAnsi="Times New Roman" w:cs="Times New Roman"/>
          <w:sz w:val="24"/>
          <w:szCs w:val="24"/>
        </w:rPr>
        <w:t>s and utilise support networks,</w:t>
      </w:r>
      <w:r>
        <w:rPr>
          <w:rFonts w:ascii="Times New Roman" w:hAnsi="Times New Roman" w:cs="Times New Roman"/>
          <w:sz w:val="24"/>
          <w:szCs w:val="24"/>
        </w:rPr>
        <w:t xml:space="preserve"> </w:t>
      </w:r>
      <w:r w:rsidRPr="001C2CA1">
        <w:rPr>
          <w:rFonts w:ascii="Times New Roman" w:hAnsi="Times New Roman" w:cs="Times New Roman"/>
          <w:i/>
          <w:sz w:val="24"/>
          <w:szCs w:val="24"/>
        </w:rPr>
        <w:t>as well as</w:t>
      </w:r>
      <w:r>
        <w:rPr>
          <w:rFonts w:ascii="Times New Roman" w:hAnsi="Times New Roman" w:cs="Times New Roman"/>
          <w:sz w:val="24"/>
          <w:szCs w:val="24"/>
        </w:rPr>
        <w:t xml:space="preserve"> the underlying mechanism that made this possible (i.e., by enabling them to develop a language to articulate their </w:t>
      </w:r>
      <w:r w:rsidRPr="00D464A3">
        <w:rPr>
          <w:rFonts w:ascii="Times New Roman" w:hAnsi="Times New Roman" w:cs="Times New Roman"/>
          <w:sz w:val="24"/>
          <w:szCs w:val="24"/>
        </w:rPr>
        <w:t xml:space="preserve">transition experiences). Therefore, the findings of </w:t>
      </w:r>
      <w:r w:rsidR="0063019D">
        <w:rPr>
          <w:rFonts w:ascii="Times New Roman" w:hAnsi="Times New Roman" w:cs="Times New Roman"/>
          <w:sz w:val="24"/>
          <w:szCs w:val="24"/>
        </w:rPr>
        <w:t>Study 3</w:t>
      </w:r>
      <w:r w:rsidRPr="00D464A3">
        <w:rPr>
          <w:rFonts w:ascii="Times New Roman" w:hAnsi="Times New Roman" w:cs="Times New Roman"/>
          <w:sz w:val="24"/>
          <w:szCs w:val="24"/>
        </w:rPr>
        <w:t xml:space="preserve"> suggest that realist approaches to the evaluation of transition interventions (both within and </w:t>
      </w:r>
      <w:r>
        <w:rPr>
          <w:rFonts w:ascii="Times New Roman" w:hAnsi="Times New Roman" w:cs="Times New Roman"/>
          <w:sz w:val="24"/>
          <w:szCs w:val="24"/>
        </w:rPr>
        <w:t xml:space="preserve">out </w:t>
      </w:r>
      <w:r w:rsidRPr="00D464A3">
        <w:rPr>
          <w:rFonts w:ascii="Times New Roman" w:hAnsi="Times New Roman" w:cs="Times New Roman"/>
          <w:sz w:val="24"/>
          <w:szCs w:val="24"/>
        </w:rPr>
        <w:t>of sport) can provide novel findings</w:t>
      </w:r>
      <w:r>
        <w:rPr>
          <w:rFonts w:ascii="Times New Roman" w:hAnsi="Times New Roman" w:cs="Times New Roman"/>
          <w:sz w:val="24"/>
          <w:szCs w:val="24"/>
        </w:rPr>
        <w:t xml:space="preserve"> and warrants further use within applied setting. </w:t>
      </w:r>
    </w:p>
    <w:p w14:paraId="27138641" w14:textId="78D8AC2A" w:rsidR="00BB184F" w:rsidRPr="002853CA"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sidRPr="00B30431">
        <w:rPr>
          <w:rFonts w:ascii="Times New Roman" w:hAnsi="Times New Roman" w:cs="Times New Roman"/>
          <w:color w:val="000000" w:themeColor="text1"/>
          <w:sz w:val="24"/>
          <w:szCs w:val="24"/>
        </w:rPr>
        <w:t xml:space="preserve">At a theoretical level, the findings from </w:t>
      </w:r>
      <w:r w:rsidR="0063019D">
        <w:rPr>
          <w:rFonts w:ascii="Times New Roman" w:hAnsi="Times New Roman" w:cs="Times New Roman"/>
          <w:color w:val="000000" w:themeColor="text1"/>
          <w:sz w:val="24"/>
          <w:szCs w:val="24"/>
        </w:rPr>
        <w:t>Study 3</w:t>
      </w:r>
      <w:r w:rsidRPr="00B30431">
        <w:rPr>
          <w:rFonts w:ascii="Times New Roman" w:hAnsi="Times New Roman" w:cs="Times New Roman"/>
          <w:color w:val="000000" w:themeColor="text1"/>
          <w:sz w:val="24"/>
          <w:szCs w:val="24"/>
        </w:rPr>
        <w:t xml:space="preserve"> emphasise the importance of social integration in the process </w:t>
      </w:r>
      <w:r w:rsidRPr="00686D1B">
        <w:rPr>
          <w:rFonts w:ascii="Times New Roman" w:hAnsi="Times New Roman" w:cs="Times New Roman"/>
          <w:color w:val="000000" w:themeColor="text1"/>
          <w:sz w:val="24"/>
          <w:szCs w:val="24"/>
        </w:rPr>
        <w:t xml:space="preserve">of social support. Conceptually, it is important to distinguish between social </w:t>
      </w:r>
      <w:r w:rsidR="00E33494">
        <w:rPr>
          <w:rFonts w:ascii="Times New Roman" w:hAnsi="Times New Roman" w:cs="Times New Roman"/>
          <w:color w:val="000000" w:themeColor="text1"/>
          <w:sz w:val="24"/>
          <w:szCs w:val="24"/>
        </w:rPr>
        <w:t xml:space="preserve">integration and social support. </w:t>
      </w:r>
      <w:r w:rsidRPr="00686D1B">
        <w:rPr>
          <w:rFonts w:ascii="Times New Roman" w:hAnsi="Times New Roman" w:cs="Times New Roman"/>
          <w:color w:val="000000" w:themeColor="text1"/>
          <w:sz w:val="24"/>
          <w:szCs w:val="24"/>
        </w:rPr>
        <w:t>Integration refers to the existence or quantity of social relationships (House, Umberson</w:t>
      </w:r>
      <w:r w:rsidR="0063019D" w:rsidRPr="00686D1B">
        <w:rPr>
          <w:rFonts w:ascii="Times New Roman" w:hAnsi="Times New Roman" w:cs="Times New Roman"/>
          <w:color w:val="000000" w:themeColor="text1"/>
          <w:sz w:val="24"/>
          <w:szCs w:val="24"/>
        </w:rPr>
        <w:t>,</w:t>
      </w:r>
      <w:r w:rsidRPr="00686D1B">
        <w:rPr>
          <w:rFonts w:ascii="Times New Roman" w:hAnsi="Times New Roman" w:cs="Times New Roman"/>
          <w:color w:val="000000" w:themeColor="text1"/>
          <w:sz w:val="24"/>
          <w:szCs w:val="24"/>
        </w:rPr>
        <w:t xml:space="preserve"> &amp; Landis, 1988) and logically precedes the receipt or perception of the emotionally sustaining quality, or practical assistance, of the support those relationships provide (Berkman, </w:t>
      </w:r>
      <w:r w:rsidRPr="00686D1B">
        <w:rPr>
          <w:rFonts w:ascii="Times New Roman" w:hAnsi="Times New Roman" w:cs="Times New Roman"/>
          <w:color w:val="222222"/>
          <w:sz w:val="24"/>
          <w:szCs w:val="24"/>
          <w:shd w:val="clear" w:color="auto" w:fill="FFFFFF"/>
        </w:rPr>
        <w:t>Glass, Brissette, &amp; Seeman</w:t>
      </w:r>
      <w:r w:rsidRPr="00686D1B">
        <w:rPr>
          <w:rFonts w:ascii="Times New Roman" w:hAnsi="Times New Roman" w:cs="Times New Roman"/>
          <w:color w:val="000000" w:themeColor="text1"/>
          <w:sz w:val="24"/>
          <w:szCs w:val="24"/>
        </w:rPr>
        <w:t>, 2000). The participants</w:t>
      </w:r>
      <w:r w:rsidR="00E33494">
        <w:rPr>
          <w:rFonts w:ascii="Times New Roman" w:hAnsi="Times New Roman" w:cs="Times New Roman"/>
          <w:color w:val="000000" w:themeColor="text1"/>
          <w:sz w:val="24"/>
          <w:szCs w:val="24"/>
        </w:rPr>
        <w:t>’</w:t>
      </w:r>
      <w:r w:rsidRPr="00686D1B">
        <w:rPr>
          <w:rFonts w:ascii="Times New Roman" w:hAnsi="Times New Roman" w:cs="Times New Roman"/>
          <w:color w:val="000000" w:themeColor="text1"/>
          <w:sz w:val="24"/>
          <w:szCs w:val="24"/>
        </w:rPr>
        <w:t xml:space="preserve"> accounts in </w:t>
      </w:r>
      <w:r w:rsidR="0063019D" w:rsidRPr="00686D1B">
        <w:rPr>
          <w:rFonts w:ascii="Times New Roman" w:hAnsi="Times New Roman" w:cs="Times New Roman"/>
          <w:color w:val="000000" w:themeColor="text1"/>
          <w:sz w:val="24"/>
          <w:szCs w:val="24"/>
        </w:rPr>
        <w:t>Study 3</w:t>
      </w:r>
      <w:r w:rsidRPr="00686D1B">
        <w:rPr>
          <w:rFonts w:ascii="Times New Roman" w:hAnsi="Times New Roman" w:cs="Times New Roman"/>
          <w:color w:val="000000" w:themeColor="text1"/>
          <w:sz w:val="24"/>
          <w:szCs w:val="24"/>
        </w:rPr>
        <w:t xml:space="preserve"> suggest the group based nature of the programme </w:t>
      </w:r>
      <w:r w:rsidRPr="00686D1B">
        <w:rPr>
          <w:rFonts w:ascii="Times New Roman" w:hAnsi="Times New Roman" w:cs="Times New Roman"/>
          <w:sz w:val="24"/>
          <w:szCs w:val="24"/>
        </w:rPr>
        <w:t xml:space="preserve">helped them to feel (re)connected with people they felt understood them, and several of the participants felt part of a ‘community’ as a result. This social integration provided the basis for the sharing of experiences and emotions that seemed to foster a sense of mutual support and understanding. </w:t>
      </w:r>
      <w:r w:rsidR="00E33494">
        <w:rPr>
          <w:rFonts w:ascii="Times New Roman" w:hAnsi="Times New Roman" w:cs="Times New Roman"/>
          <w:sz w:val="24"/>
          <w:szCs w:val="24"/>
        </w:rPr>
        <w:t>This was p</w:t>
      </w:r>
      <w:r w:rsidRPr="00686D1B">
        <w:rPr>
          <w:rFonts w:ascii="Times New Roman" w:hAnsi="Times New Roman" w:cs="Times New Roman"/>
          <w:sz w:val="24"/>
          <w:szCs w:val="24"/>
        </w:rPr>
        <w:t>articularly</w:t>
      </w:r>
      <w:r w:rsidR="00E33494">
        <w:rPr>
          <w:rFonts w:ascii="Times New Roman" w:hAnsi="Times New Roman" w:cs="Times New Roman"/>
          <w:sz w:val="24"/>
          <w:szCs w:val="24"/>
        </w:rPr>
        <w:t xml:space="preserve"> evident</w:t>
      </w:r>
      <w:r w:rsidRPr="00686D1B">
        <w:rPr>
          <w:rFonts w:ascii="Times New Roman" w:hAnsi="Times New Roman" w:cs="Times New Roman"/>
          <w:sz w:val="24"/>
          <w:szCs w:val="24"/>
        </w:rPr>
        <w:t xml:space="preserve"> for the </w:t>
      </w:r>
      <w:r w:rsidR="00686D1B">
        <w:rPr>
          <w:rFonts w:ascii="Times New Roman" w:hAnsi="Times New Roman" w:cs="Times New Roman"/>
          <w:sz w:val="24"/>
          <w:szCs w:val="24"/>
        </w:rPr>
        <w:t>participants who</w:t>
      </w:r>
      <w:r w:rsidR="00E33494">
        <w:rPr>
          <w:rFonts w:ascii="Times New Roman" w:hAnsi="Times New Roman" w:cs="Times New Roman"/>
          <w:sz w:val="24"/>
          <w:szCs w:val="24"/>
        </w:rPr>
        <w:t xml:space="preserve"> had been retired for </w:t>
      </w:r>
      <w:r w:rsidRPr="00686D1B">
        <w:rPr>
          <w:rFonts w:ascii="Times New Roman" w:hAnsi="Times New Roman" w:cs="Times New Roman"/>
          <w:sz w:val="24"/>
          <w:szCs w:val="24"/>
        </w:rPr>
        <w:t>sometime, for whom the need to connect and share fulfilled a particular emotional need that had been unmet until</w:t>
      </w:r>
      <w:r w:rsidRPr="002853CA">
        <w:rPr>
          <w:rFonts w:ascii="Times New Roman" w:hAnsi="Times New Roman" w:cs="Times New Roman"/>
          <w:sz w:val="24"/>
          <w:szCs w:val="24"/>
        </w:rPr>
        <w:t xml:space="preserve"> they participate</w:t>
      </w:r>
      <w:r>
        <w:rPr>
          <w:rFonts w:ascii="Times New Roman" w:hAnsi="Times New Roman" w:cs="Times New Roman"/>
          <w:sz w:val="24"/>
          <w:szCs w:val="24"/>
        </w:rPr>
        <w:t>d</w:t>
      </w:r>
      <w:r w:rsidRPr="002853CA">
        <w:rPr>
          <w:rFonts w:ascii="Times New Roman" w:hAnsi="Times New Roman" w:cs="Times New Roman"/>
          <w:sz w:val="24"/>
          <w:szCs w:val="24"/>
        </w:rPr>
        <w:t xml:space="preserve"> in the programme. </w:t>
      </w:r>
    </w:p>
    <w:p w14:paraId="33122E60" w14:textId="2ACDEBF8" w:rsidR="00BB184F"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sidRPr="00A25C52">
        <w:rPr>
          <w:rFonts w:ascii="Times New Roman" w:hAnsi="Times New Roman" w:cs="Times New Roman"/>
          <w:sz w:val="24"/>
          <w:szCs w:val="24"/>
        </w:rPr>
        <w:t>One of the mechanism</w:t>
      </w:r>
      <w:r w:rsidR="0063019D">
        <w:rPr>
          <w:rFonts w:ascii="Times New Roman" w:hAnsi="Times New Roman" w:cs="Times New Roman"/>
          <w:sz w:val="24"/>
          <w:szCs w:val="24"/>
        </w:rPr>
        <w:t>s</w:t>
      </w:r>
      <w:r w:rsidRPr="00A25C52">
        <w:rPr>
          <w:rFonts w:ascii="Times New Roman" w:hAnsi="Times New Roman" w:cs="Times New Roman"/>
          <w:sz w:val="24"/>
          <w:szCs w:val="24"/>
        </w:rPr>
        <w:t xml:space="preserve"> that seemed to facilitate mutual sharing and support was the normalisation of difficulties in transition. In effect, the group based nature of the programme allowed the participants to compare their experience with</w:t>
      </w:r>
      <w:r w:rsidR="00686D1B">
        <w:rPr>
          <w:rFonts w:ascii="Times New Roman" w:hAnsi="Times New Roman" w:cs="Times New Roman"/>
          <w:sz w:val="24"/>
          <w:szCs w:val="24"/>
        </w:rPr>
        <w:t xml:space="preserve"> those of</w:t>
      </w:r>
      <w:r w:rsidRPr="00A25C52">
        <w:rPr>
          <w:rFonts w:ascii="Times New Roman" w:hAnsi="Times New Roman" w:cs="Times New Roman"/>
          <w:sz w:val="24"/>
          <w:szCs w:val="24"/>
        </w:rPr>
        <w:t xml:space="preserve"> other</w:t>
      </w:r>
      <w:r>
        <w:rPr>
          <w:rFonts w:ascii="Times New Roman" w:hAnsi="Times New Roman" w:cs="Times New Roman"/>
          <w:sz w:val="24"/>
          <w:szCs w:val="24"/>
        </w:rPr>
        <w:t xml:space="preserve"> retired athletes. T</w:t>
      </w:r>
      <w:r w:rsidRPr="00A25C52">
        <w:rPr>
          <w:rFonts w:ascii="Times New Roman" w:hAnsi="Times New Roman" w:cs="Times New Roman"/>
          <w:sz w:val="24"/>
          <w:szCs w:val="24"/>
        </w:rPr>
        <w:t xml:space="preserve">he noted similarities </w:t>
      </w:r>
      <w:r>
        <w:rPr>
          <w:rFonts w:ascii="Times New Roman" w:hAnsi="Times New Roman" w:cs="Times New Roman"/>
          <w:sz w:val="24"/>
          <w:szCs w:val="24"/>
        </w:rPr>
        <w:t xml:space="preserve">then </w:t>
      </w:r>
      <w:r w:rsidRPr="00A25C52">
        <w:rPr>
          <w:rFonts w:ascii="Times New Roman" w:hAnsi="Times New Roman" w:cs="Times New Roman"/>
          <w:sz w:val="24"/>
          <w:szCs w:val="24"/>
        </w:rPr>
        <w:t xml:space="preserve">validated their own struggles and difficulties. Indeed, researchers have suggested that </w:t>
      </w:r>
      <w:r w:rsidRPr="00A25C52">
        <w:rPr>
          <w:rFonts w:ascii="Times New Roman" w:hAnsi="Times New Roman" w:cs="Times New Roman"/>
          <w:iCs/>
          <w:sz w:val="24"/>
          <w:szCs w:val="24"/>
        </w:rPr>
        <w:t>social influence/social comparison</w:t>
      </w:r>
      <w:r w:rsidRPr="00A25C52">
        <w:rPr>
          <w:rFonts w:ascii="Times New Roman" w:hAnsi="Times New Roman" w:cs="Times New Roman"/>
          <w:sz w:val="24"/>
          <w:szCs w:val="24"/>
        </w:rPr>
        <w:t xml:space="preserve"> is a pathway linking social integration with health and wellbeing outcomes (Berkman et al., 2000; Stroebe &amp; Stroebe, 1996). People tend to gain guidance on normative behaviour by comparing themselves with other people they regard as their reference groups (Festinger</w:t>
      </w:r>
      <w:r>
        <w:rPr>
          <w:rFonts w:ascii="Times New Roman" w:hAnsi="Times New Roman" w:cs="Times New Roman"/>
          <w:sz w:val="24"/>
          <w:szCs w:val="24"/>
        </w:rPr>
        <w:t>,</w:t>
      </w:r>
      <w:r w:rsidRPr="00A25C52">
        <w:rPr>
          <w:rFonts w:ascii="Times New Roman" w:hAnsi="Times New Roman" w:cs="Times New Roman"/>
          <w:sz w:val="24"/>
          <w:szCs w:val="24"/>
        </w:rPr>
        <w:t xml:space="preserve"> 1954). This enables people to evaluate the appropriateness of their attitudes, beliefs, and behaviours against those that are discussed and/or demonstrated by their peers. Thus, in </w:t>
      </w:r>
      <w:r w:rsidR="0063019D">
        <w:rPr>
          <w:rFonts w:ascii="Times New Roman" w:hAnsi="Times New Roman" w:cs="Times New Roman"/>
          <w:sz w:val="24"/>
          <w:szCs w:val="24"/>
        </w:rPr>
        <w:t>S</w:t>
      </w:r>
      <w:r w:rsidRPr="00A25C52">
        <w:rPr>
          <w:rFonts w:ascii="Times New Roman" w:hAnsi="Times New Roman" w:cs="Times New Roman"/>
          <w:sz w:val="24"/>
          <w:szCs w:val="24"/>
        </w:rPr>
        <w:t>tudy</w:t>
      </w:r>
      <w:r w:rsidR="0063019D">
        <w:rPr>
          <w:rFonts w:ascii="Times New Roman" w:hAnsi="Times New Roman" w:cs="Times New Roman"/>
          <w:sz w:val="24"/>
          <w:szCs w:val="24"/>
        </w:rPr>
        <w:t xml:space="preserve"> 3</w:t>
      </w:r>
      <w:r w:rsidRPr="00A25C52">
        <w:rPr>
          <w:rFonts w:ascii="Times New Roman" w:hAnsi="Times New Roman" w:cs="Times New Roman"/>
          <w:sz w:val="24"/>
          <w:szCs w:val="24"/>
        </w:rPr>
        <w:t xml:space="preserve">, the opportunity to engage with </w:t>
      </w:r>
      <w:r w:rsidR="00686D1B">
        <w:rPr>
          <w:rFonts w:ascii="Times New Roman" w:hAnsi="Times New Roman" w:cs="Times New Roman"/>
          <w:sz w:val="24"/>
          <w:szCs w:val="24"/>
        </w:rPr>
        <w:t>people who</w:t>
      </w:r>
      <w:r w:rsidRPr="00A25C52">
        <w:rPr>
          <w:rFonts w:ascii="Times New Roman" w:hAnsi="Times New Roman" w:cs="Times New Roman"/>
          <w:sz w:val="24"/>
          <w:szCs w:val="24"/>
        </w:rPr>
        <w:t xml:space="preserve"> had experience</w:t>
      </w:r>
      <w:r>
        <w:rPr>
          <w:rFonts w:ascii="Times New Roman" w:hAnsi="Times New Roman" w:cs="Times New Roman"/>
          <w:sz w:val="24"/>
          <w:szCs w:val="24"/>
        </w:rPr>
        <w:t>d</w:t>
      </w:r>
      <w:r w:rsidRPr="00A25C52">
        <w:rPr>
          <w:rFonts w:ascii="Times New Roman" w:hAnsi="Times New Roman" w:cs="Times New Roman"/>
          <w:sz w:val="24"/>
          <w:szCs w:val="24"/>
        </w:rPr>
        <w:t xml:space="preserve"> similar difficulties and challenge allowed them to see new social norms related to transition and empowered them to shift their own attitudes, beliefs, and behaviours as a result. </w:t>
      </w:r>
      <w:r>
        <w:rPr>
          <w:rFonts w:ascii="Times New Roman" w:hAnsi="Times New Roman" w:cs="Times New Roman"/>
          <w:sz w:val="24"/>
          <w:szCs w:val="24"/>
        </w:rPr>
        <w:t xml:space="preserve">In short, the group made it </w:t>
      </w:r>
      <w:r w:rsidR="00E33494">
        <w:rPr>
          <w:rFonts w:ascii="Times New Roman" w:hAnsi="Times New Roman" w:cs="Times New Roman"/>
          <w:sz w:val="24"/>
          <w:szCs w:val="24"/>
        </w:rPr>
        <w:t>‘</w:t>
      </w:r>
      <w:r w:rsidR="00686D1B">
        <w:rPr>
          <w:rFonts w:ascii="Times New Roman" w:hAnsi="Times New Roman" w:cs="Times New Roman"/>
          <w:sz w:val="24"/>
          <w:szCs w:val="24"/>
        </w:rPr>
        <w:t>ok</w:t>
      </w:r>
      <w:r w:rsidR="00E33494">
        <w:rPr>
          <w:rFonts w:ascii="Times New Roman" w:hAnsi="Times New Roman" w:cs="Times New Roman"/>
          <w:sz w:val="24"/>
          <w:szCs w:val="24"/>
        </w:rPr>
        <w:t>ay’</w:t>
      </w:r>
      <w:r>
        <w:rPr>
          <w:rFonts w:ascii="Times New Roman" w:hAnsi="Times New Roman" w:cs="Times New Roman"/>
          <w:sz w:val="24"/>
          <w:szCs w:val="24"/>
        </w:rPr>
        <w:t xml:space="preserve"> to have found</w:t>
      </w:r>
      <w:r w:rsidR="00686D1B">
        <w:rPr>
          <w:rFonts w:ascii="Times New Roman" w:hAnsi="Times New Roman" w:cs="Times New Roman"/>
          <w:sz w:val="24"/>
          <w:szCs w:val="24"/>
        </w:rPr>
        <w:t>,</w:t>
      </w:r>
      <w:r>
        <w:rPr>
          <w:rFonts w:ascii="Times New Roman" w:hAnsi="Times New Roman" w:cs="Times New Roman"/>
          <w:sz w:val="24"/>
          <w:szCs w:val="24"/>
        </w:rPr>
        <w:t xml:space="preserve"> and be finding</w:t>
      </w:r>
      <w:r w:rsidR="00686D1B">
        <w:rPr>
          <w:rFonts w:ascii="Times New Roman" w:hAnsi="Times New Roman" w:cs="Times New Roman"/>
          <w:sz w:val="24"/>
          <w:szCs w:val="24"/>
        </w:rPr>
        <w:t xml:space="preserve">, </w:t>
      </w:r>
      <w:r>
        <w:rPr>
          <w:rFonts w:ascii="Times New Roman" w:hAnsi="Times New Roman" w:cs="Times New Roman"/>
          <w:sz w:val="24"/>
          <w:szCs w:val="24"/>
        </w:rPr>
        <w:t xml:space="preserve">transition a tough experience. </w:t>
      </w:r>
    </w:p>
    <w:p w14:paraId="5B89ECA5" w14:textId="49914A02" w:rsidR="00BB184F" w:rsidRPr="003F3EE1" w:rsidRDefault="0063019D" w:rsidP="006077CD">
      <w:pPr>
        <w:autoSpaceDE w:val="0"/>
        <w:autoSpaceDN w:val="0"/>
        <w:adjustRightInd w:val="0"/>
        <w:spacing w:line="480" w:lineRule="auto"/>
        <w:ind w:firstLine="720"/>
        <w:jc w:val="left"/>
        <w:rPr>
          <w:rFonts w:ascii="Arial" w:hAnsi="Arial" w:cs="Arial"/>
          <w:color w:val="222222"/>
          <w:sz w:val="21"/>
          <w:szCs w:val="21"/>
          <w:shd w:val="clear" w:color="auto" w:fill="FFFFFF"/>
        </w:rPr>
      </w:pPr>
      <w:r>
        <w:rPr>
          <w:rFonts w:ascii="Times New Roman" w:hAnsi="Times New Roman" w:cs="Times New Roman"/>
          <w:sz w:val="24"/>
          <w:szCs w:val="24"/>
        </w:rPr>
        <w:t>O</w:t>
      </w:r>
      <w:r w:rsidR="00BB184F">
        <w:rPr>
          <w:rFonts w:ascii="Times New Roman" w:hAnsi="Times New Roman" w:cs="Times New Roman"/>
          <w:sz w:val="24"/>
          <w:szCs w:val="24"/>
        </w:rPr>
        <w:t xml:space="preserve">ne of the most prevalent and powerful mechanisms that underpinned positive outcomes (e.g., increased optimism and hope for the future) </w:t>
      </w:r>
      <w:r>
        <w:rPr>
          <w:rFonts w:ascii="Times New Roman" w:hAnsi="Times New Roman" w:cs="Times New Roman"/>
          <w:sz w:val="24"/>
          <w:szCs w:val="24"/>
        </w:rPr>
        <w:t xml:space="preserve">in Study 3 </w:t>
      </w:r>
      <w:r w:rsidR="00BB184F">
        <w:rPr>
          <w:rFonts w:ascii="Times New Roman" w:hAnsi="Times New Roman" w:cs="Times New Roman"/>
          <w:sz w:val="24"/>
          <w:szCs w:val="24"/>
        </w:rPr>
        <w:t>w</w:t>
      </w:r>
      <w:r w:rsidR="00686D1B">
        <w:rPr>
          <w:rFonts w:ascii="Times New Roman" w:hAnsi="Times New Roman" w:cs="Times New Roman"/>
          <w:sz w:val="24"/>
          <w:szCs w:val="24"/>
        </w:rPr>
        <w:t>as</w:t>
      </w:r>
      <w:r w:rsidR="00BB184F">
        <w:rPr>
          <w:rFonts w:ascii="Times New Roman" w:hAnsi="Times New Roman" w:cs="Times New Roman"/>
          <w:sz w:val="24"/>
          <w:szCs w:val="24"/>
        </w:rPr>
        <w:t xml:space="preserve"> related to the participants’ ability to identify the beliefs and values that could support their sense of self. In this respect, theoretical and empirical research on self-affirmation theory offers a strong grounding </w:t>
      </w:r>
      <w:r w:rsidR="00BB184F" w:rsidRPr="003F3EE1">
        <w:rPr>
          <w:rFonts w:ascii="Times New Roman" w:hAnsi="Times New Roman" w:cs="Times New Roman"/>
          <w:color w:val="000000" w:themeColor="text1"/>
          <w:sz w:val="24"/>
          <w:szCs w:val="24"/>
        </w:rPr>
        <w:t xml:space="preserve">for this </w:t>
      </w:r>
      <w:r w:rsidR="00E33494">
        <w:rPr>
          <w:rFonts w:ascii="Times New Roman" w:hAnsi="Times New Roman" w:cs="Times New Roman"/>
          <w:color w:val="000000" w:themeColor="text1"/>
          <w:sz w:val="24"/>
          <w:szCs w:val="24"/>
        </w:rPr>
        <w:t>finding. Research has shown</w:t>
      </w:r>
      <w:r w:rsidR="00BB184F" w:rsidRPr="003F3EE1">
        <w:rPr>
          <w:rFonts w:ascii="Times New Roman" w:hAnsi="Times New Roman" w:cs="Times New Roman"/>
          <w:color w:val="000000" w:themeColor="text1"/>
          <w:sz w:val="24"/>
          <w:szCs w:val="24"/>
        </w:rPr>
        <w:t xml:space="preserve"> that identifying and reflecting on important values can be a potent way to increase self-worth and reduce the perception of threat to the integrity of the self</w:t>
      </w:r>
      <w:r w:rsidR="00BB184F">
        <w:rPr>
          <w:rFonts w:ascii="Times New Roman" w:hAnsi="Times New Roman" w:cs="Times New Roman"/>
          <w:color w:val="000000" w:themeColor="text1"/>
          <w:sz w:val="24"/>
          <w:szCs w:val="24"/>
        </w:rPr>
        <w:t xml:space="preserve"> (Steele, 1988). </w:t>
      </w:r>
      <w:r w:rsidR="00BB184F" w:rsidRPr="003F3EE1">
        <w:rPr>
          <w:rFonts w:ascii="Times New Roman" w:hAnsi="Times New Roman" w:cs="Times New Roman"/>
          <w:color w:val="000000" w:themeColor="text1"/>
          <w:sz w:val="24"/>
          <w:szCs w:val="24"/>
        </w:rPr>
        <w:t xml:space="preserve">Essentially, affirming values, </w:t>
      </w:r>
      <w:r w:rsidR="00BB184F" w:rsidRPr="003F3EE1">
        <w:rPr>
          <w:rFonts w:ascii="Times New Roman" w:hAnsi="Times New Roman" w:cs="Times New Roman"/>
          <w:color w:val="000000" w:themeColor="text1"/>
          <w:sz w:val="24"/>
          <w:szCs w:val="24"/>
          <w:shd w:val="clear" w:color="auto" w:fill="FFFFFF"/>
        </w:rPr>
        <w:t xml:space="preserve">beliefs, and roles that are </w:t>
      </w:r>
      <w:r w:rsidR="00BB184F" w:rsidRPr="00C50194">
        <w:rPr>
          <w:rFonts w:ascii="Times New Roman" w:hAnsi="Times New Roman" w:cs="Times New Roman"/>
          <w:color w:val="000000" w:themeColor="text1"/>
          <w:sz w:val="24"/>
          <w:szCs w:val="24"/>
          <w:shd w:val="clear" w:color="auto" w:fill="FFFFFF"/>
        </w:rPr>
        <w:t>important to an individual's identity shifts attention away from threat in one particular domain of life toward a wider context of what is important and meaningful in life (</w:t>
      </w:r>
      <w:r w:rsidR="00BB184F">
        <w:rPr>
          <w:rFonts w:ascii="Times New Roman" w:hAnsi="Times New Roman" w:cs="Times New Roman"/>
          <w:color w:val="000000" w:themeColor="text1"/>
          <w:sz w:val="24"/>
          <w:szCs w:val="24"/>
          <w:shd w:val="clear" w:color="auto" w:fill="FFFFFF"/>
        </w:rPr>
        <w:t>Cohen &amp; Sherman, 2011</w:t>
      </w:r>
      <w:r w:rsidR="00BB184F" w:rsidRPr="00C50194">
        <w:rPr>
          <w:rFonts w:ascii="Times New Roman" w:hAnsi="Times New Roman" w:cs="Times New Roman"/>
          <w:color w:val="000000" w:themeColor="text1"/>
          <w:sz w:val="24"/>
          <w:szCs w:val="24"/>
          <w:shd w:val="clear" w:color="auto" w:fill="FFFFFF"/>
        </w:rPr>
        <w:t>). Thus, in encouraging the participants</w:t>
      </w:r>
      <w:r w:rsidR="00686D1B">
        <w:rPr>
          <w:rFonts w:ascii="Times New Roman" w:hAnsi="Times New Roman" w:cs="Times New Roman"/>
          <w:color w:val="000000" w:themeColor="text1"/>
          <w:sz w:val="24"/>
          <w:szCs w:val="24"/>
          <w:shd w:val="clear" w:color="auto" w:fill="FFFFFF"/>
        </w:rPr>
        <w:t xml:space="preserve"> </w:t>
      </w:r>
      <w:r w:rsidR="00BB184F" w:rsidRPr="00C50194">
        <w:rPr>
          <w:rFonts w:ascii="Times New Roman" w:hAnsi="Times New Roman" w:cs="Times New Roman"/>
          <w:color w:val="000000" w:themeColor="text1"/>
          <w:sz w:val="24"/>
          <w:szCs w:val="24"/>
          <w:shd w:val="clear" w:color="auto" w:fill="FFFFFF"/>
        </w:rPr>
        <w:t>to focus on their core value</w:t>
      </w:r>
      <w:r w:rsidR="00BB184F">
        <w:rPr>
          <w:rFonts w:ascii="Times New Roman" w:hAnsi="Times New Roman" w:cs="Times New Roman"/>
          <w:color w:val="000000" w:themeColor="text1"/>
          <w:sz w:val="24"/>
          <w:szCs w:val="24"/>
          <w:shd w:val="clear" w:color="auto" w:fill="FFFFFF"/>
        </w:rPr>
        <w:t>s</w:t>
      </w:r>
      <w:r w:rsidR="00BB184F" w:rsidRPr="00C50194">
        <w:rPr>
          <w:rFonts w:ascii="Times New Roman" w:hAnsi="Times New Roman" w:cs="Times New Roman"/>
          <w:color w:val="000000" w:themeColor="text1"/>
          <w:sz w:val="24"/>
          <w:szCs w:val="24"/>
          <w:shd w:val="clear" w:color="auto" w:fill="FFFFFF"/>
        </w:rPr>
        <w:t xml:space="preserve"> and how they </w:t>
      </w:r>
      <w:r w:rsidR="00BB184F">
        <w:rPr>
          <w:rFonts w:ascii="Times New Roman" w:hAnsi="Times New Roman" w:cs="Times New Roman"/>
          <w:color w:val="000000" w:themeColor="text1"/>
          <w:sz w:val="24"/>
          <w:szCs w:val="24"/>
          <w:shd w:val="clear" w:color="auto" w:fill="FFFFFF"/>
        </w:rPr>
        <w:t xml:space="preserve">could be </w:t>
      </w:r>
      <w:r w:rsidR="00BB184F" w:rsidRPr="00C50194">
        <w:rPr>
          <w:rFonts w:ascii="Times New Roman" w:hAnsi="Times New Roman" w:cs="Times New Roman"/>
          <w:color w:val="000000" w:themeColor="text1"/>
          <w:sz w:val="24"/>
          <w:szCs w:val="24"/>
          <w:shd w:val="clear" w:color="auto" w:fill="FFFFFF"/>
        </w:rPr>
        <w:t>applied beyond sport</w:t>
      </w:r>
      <w:r w:rsidR="00BB184F">
        <w:rPr>
          <w:rFonts w:ascii="Times New Roman" w:hAnsi="Times New Roman" w:cs="Times New Roman"/>
          <w:color w:val="000000" w:themeColor="text1"/>
          <w:sz w:val="24"/>
          <w:szCs w:val="24"/>
          <w:shd w:val="clear" w:color="auto" w:fill="FFFFFF"/>
        </w:rPr>
        <w:t>,</w:t>
      </w:r>
      <w:r w:rsidR="00BB184F" w:rsidRPr="00C50194">
        <w:rPr>
          <w:rFonts w:ascii="Times New Roman" w:hAnsi="Times New Roman" w:cs="Times New Roman"/>
          <w:color w:val="000000" w:themeColor="text1"/>
          <w:sz w:val="24"/>
          <w:szCs w:val="24"/>
          <w:shd w:val="clear" w:color="auto" w:fill="FFFFFF"/>
        </w:rPr>
        <w:t xml:space="preserve"> the programme enabled some of the participants to gain a stronger sense of who they were and the roles and goals that could maximise their wellbeing, help them to flourish</w:t>
      </w:r>
      <w:r w:rsidR="00BB184F">
        <w:rPr>
          <w:rFonts w:ascii="Times New Roman" w:hAnsi="Times New Roman" w:cs="Times New Roman"/>
          <w:color w:val="000000" w:themeColor="text1"/>
          <w:sz w:val="24"/>
          <w:szCs w:val="24"/>
          <w:shd w:val="clear" w:color="auto" w:fill="FFFFFF"/>
        </w:rPr>
        <w:t>,</w:t>
      </w:r>
      <w:r w:rsidR="00BB184F" w:rsidRPr="00C50194">
        <w:rPr>
          <w:rFonts w:ascii="Times New Roman" w:hAnsi="Times New Roman" w:cs="Times New Roman"/>
          <w:color w:val="000000" w:themeColor="text1"/>
          <w:sz w:val="24"/>
          <w:szCs w:val="24"/>
          <w:shd w:val="clear" w:color="auto" w:fill="FFFFFF"/>
        </w:rPr>
        <w:t xml:space="preserve"> and contribute to a positive transition.</w:t>
      </w:r>
      <w:r w:rsidR="00BB184F">
        <w:rPr>
          <w:rFonts w:ascii="Arial" w:hAnsi="Arial" w:cs="Arial"/>
          <w:color w:val="000000" w:themeColor="text1"/>
          <w:sz w:val="21"/>
          <w:szCs w:val="21"/>
          <w:shd w:val="clear" w:color="auto" w:fill="FFFFFF"/>
        </w:rPr>
        <w:t xml:space="preserve">  </w:t>
      </w:r>
    </w:p>
    <w:p w14:paraId="54179661" w14:textId="77777777" w:rsidR="00D87789" w:rsidRDefault="00D87789" w:rsidP="006077CD">
      <w:pPr>
        <w:autoSpaceDE w:val="0"/>
        <w:autoSpaceDN w:val="0"/>
        <w:adjustRightInd w:val="0"/>
        <w:jc w:val="left"/>
        <w:rPr>
          <w:rFonts w:ascii="Times New Roman" w:hAnsi="Times New Roman" w:cs="Times New Roman"/>
          <w:b/>
          <w:sz w:val="24"/>
          <w:szCs w:val="24"/>
        </w:rPr>
      </w:pPr>
    </w:p>
    <w:p w14:paraId="5296B86A" w14:textId="00519040" w:rsidR="00BB184F" w:rsidRPr="00C51BCA" w:rsidRDefault="00BB184F" w:rsidP="006077CD">
      <w:pPr>
        <w:autoSpaceDE w:val="0"/>
        <w:autoSpaceDN w:val="0"/>
        <w:adjustRightInd w:val="0"/>
        <w:spacing w:line="480" w:lineRule="auto"/>
        <w:jc w:val="left"/>
        <w:rPr>
          <w:rFonts w:ascii="Times New Roman" w:hAnsi="Times New Roman" w:cs="Times New Roman"/>
          <w:b/>
          <w:sz w:val="24"/>
          <w:szCs w:val="24"/>
        </w:rPr>
      </w:pPr>
      <w:r w:rsidRPr="00C51BCA">
        <w:rPr>
          <w:rFonts w:ascii="Times New Roman" w:hAnsi="Times New Roman" w:cs="Times New Roman"/>
          <w:b/>
          <w:sz w:val="24"/>
          <w:szCs w:val="24"/>
        </w:rPr>
        <w:t xml:space="preserve">Future research and applied implications. </w:t>
      </w:r>
    </w:p>
    <w:p w14:paraId="7B2D90BF" w14:textId="06E63899" w:rsidR="00BB184F" w:rsidRPr="0049146B" w:rsidRDefault="00BB184F" w:rsidP="006077CD">
      <w:pPr>
        <w:autoSpaceDE w:val="0"/>
        <w:autoSpaceDN w:val="0"/>
        <w:adjustRightInd w:val="0"/>
        <w:spacing w:line="480" w:lineRule="auto"/>
        <w:ind w:firstLine="720"/>
        <w:jc w:val="left"/>
        <w:rPr>
          <w:rFonts w:ascii="Times New Roman" w:eastAsia="JansonText-Roman" w:hAnsi="Times New Roman" w:cs="Times New Roman"/>
          <w:color w:val="000000" w:themeColor="text1"/>
          <w:sz w:val="24"/>
          <w:szCs w:val="24"/>
        </w:rPr>
      </w:pPr>
      <w:r w:rsidRPr="00C51BCA">
        <w:rPr>
          <w:rFonts w:ascii="Times New Roman" w:hAnsi="Times New Roman" w:cs="Times New Roman"/>
          <w:color w:val="000000" w:themeColor="text1"/>
          <w:sz w:val="24"/>
          <w:szCs w:val="24"/>
        </w:rPr>
        <w:t>Given that the loss or disruption of identity is widely reported as a primary reason for athletes’ difficulties during transition, self-affirmation theory offers potential to inform research on future intervention</w:t>
      </w:r>
      <w:r w:rsidR="00E33494">
        <w:rPr>
          <w:rFonts w:ascii="Times New Roman" w:hAnsi="Times New Roman" w:cs="Times New Roman"/>
          <w:color w:val="000000" w:themeColor="text1"/>
          <w:sz w:val="24"/>
          <w:szCs w:val="24"/>
        </w:rPr>
        <w:t>s</w:t>
      </w:r>
      <w:r w:rsidRPr="00C51BCA">
        <w:rPr>
          <w:rFonts w:ascii="Times New Roman" w:hAnsi="Times New Roman" w:cs="Times New Roman"/>
          <w:color w:val="000000" w:themeColor="text1"/>
          <w:sz w:val="24"/>
          <w:szCs w:val="24"/>
        </w:rPr>
        <w:t xml:space="preserve"> related to transition out of sport. Future research could be even more explicit in focusing on values based activities as part of intervention programmes. For example, a widely used </w:t>
      </w:r>
      <w:r w:rsidRPr="00C51BCA">
        <w:rPr>
          <w:rFonts w:ascii="Times New Roman" w:hAnsi="Times New Roman" w:cs="Times New Roman"/>
          <w:bCs/>
          <w:color w:val="000000" w:themeColor="text1"/>
          <w:sz w:val="24"/>
          <w:szCs w:val="24"/>
        </w:rPr>
        <w:t>intervention used in research and applied practice on self-affirmations provides the</w:t>
      </w:r>
      <w:r w:rsidRPr="00C51BCA">
        <w:rPr>
          <w:rFonts w:ascii="Times New Roman" w:eastAsia="JansonText-Roman" w:hAnsi="Times New Roman" w:cs="Times New Roman"/>
          <w:color w:val="000000" w:themeColor="text1"/>
          <w:sz w:val="24"/>
          <w:szCs w:val="24"/>
        </w:rPr>
        <w:t xml:space="preserve"> opportunity for people to</w:t>
      </w:r>
      <w:r w:rsidRPr="00C51BCA">
        <w:rPr>
          <w:rFonts w:ascii="Times New Roman" w:hAnsi="Times New Roman" w:cs="Times New Roman"/>
          <w:color w:val="000000" w:themeColor="text1"/>
          <w:sz w:val="24"/>
          <w:szCs w:val="24"/>
        </w:rPr>
        <w:t xml:space="preserve"> (re)</w:t>
      </w:r>
      <w:r w:rsidRPr="00C51BCA">
        <w:rPr>
          <w:rFonts w:ascii="Times New Roman" w:eastAsia="JansonText-Roman" w:hAnsi="Times New Roman" w:cs="Times New Roman"/>
          <w:color w:val="000000" w:themeColor="text1"/>
          <w:sz w:val="24"/>
          <w:szCs w:val="24"/>
        </w:rPr>
        <w:t>assert the importance</w:t>
      </w:r>
      <w:r w:rsidRPr="00C51BCA">
        <w:rPr>
          <w:rFonts w:ascii="Times New Roman" w:hAnsi="Times New Roman" w:cs="Times New Roman"/>
          <w:color w:val="000000" w:themeColor="text1"/>
          <w:sz w:val="24"/>
          <w:szCs w:val="24"/>
        </w:rPr>
        <w:t xml:space="preserve"> </w:t>
      </w:r>
      <w:r w:rsidRPr="00C51BCA">
        <w:rPr>
          <w:rFonts w:ascii="Times New Roman" w:eastAsia="JansonText-Roman" w:hAnsi="Times New Roman" w:cs="Times New Roman"/>
          <w:color w:val="000000" w:themeColor="text1"/>
          <w:sz w:val="24"/>
          <w:szCs w:val="24"/>
        </w:rPr>
        <w:t xml:space="preserve">of core values </w:t>
      </w:r>
      <w:r w:rsidRPr="0049146B">
        <w:rPr>
          <w:rFonts w:ascii="Times New Roman" w:eastAsia="JansonText-Roman" w:hAnsi="Times New Roman" w:cs="Times New Roman"/>
          <w:color w:val="000000" w:themeColor="text1"/>
          <w:sz w:val="24"/>
          <w:szCs w:val="24"/>
        </w:rPr>
        <w:t xml:space="preserve">through writing exercises. This involves people selecting a core value (or values) that is personally meaningful for them and then writing a short essay on why that value is </w:t>
      </w:r>
      <w:r w:rsidRPr="0049146B">
        <w:rPr>
          <w:rFonts w:ascii="Times New Roman" w:eastAsia="JansonText-Roman" w:hAnsi="Times New Roman" w:cs="Times New Roman"/>
          <w:sz w:val="24"/>
          <w:szCs w:val="24"/>
        </w:rPr>
        <w:t xml:space="preserve">important to them, and a particular time/situation when it was important (McQueen &amp; Klein, </w:t>
      </w:r>
      <w:r w:rsidRPr="0049146B">
        <w:rPr>
          <w:rFonts w:ascii="Times New Roman" w:eastAsia="JansonText-Roman" w:hAnsi="Times New Roman" w:cs="Times New Roman"/>
          <w:color w:val="000000" w:themeColor="text1"/>
          <w:sz w:val="24"/>
          <w:szCs w:val="24"/>
        </w:rPr>
        <w:t xml:space="preserve">2006). </w:t>
      </w:r>
    </w:p>
    <w:p w14:paraId="16AB9206" w14:textId="77777777" w:rsidR="00C7707C" w:rsidRDefault="00BB184F" w:rsidP="006077CD">
      <w:pPr>
        <w:autoSpaceDE w:val="0"/>
        <w:autoSpaceDN w:val="0"/>
        <w:adjustRightInd w:val="0"/>
        <w:spacing w:line="480" w:lineRule="auto"/>
        <w:ind w:firstLine="720"/>
        <w:jc w:val="left"/>
        <w:rPr>
          <w:rFonts w:ascii="Times New Roman" w:eastAsia="JansonText-Roman" w:hAnsi="Times New Roman" w:cs="Times New Roman"/>
          <w:color w:val="000000" w:themeColor="text1"/>
          <w:sz w:val="24"/>
          <w:szCs w:val="24"/>
        </w:rPr>
      </w:pPr>
      <w:r w:rsidRPr="0049146B">
        <w:rPr>
          <w:rFonts w:ascii="Times New Roman" w:eastAsia="JansonText-Roman" w:hAnsi="Times New Roman" w:cs="Times New Roman"/>
          <w:color w:val="000000" w:themeColor="text1"/>
          <w:sz w:val="24"/>
          <w:szCs w:val="24"/>
        </w:rPr>
        <w:t>Research has consistently shown that these types of interventions provide opp</w:t>
      </w:r>
      <w:r w:rsidR="00E33494">
        <w:rPr>
          <w:rFonts w:ascii="Times New Roman" w:eastAsia="JansonText-Roman" w:hAnsi="Times New Roman" w:cs="Times New Roman"/>
          <w:color w:val="000000" w:themeColor="text1"/>
          <w:sz w:val="24"/>
          <w:szCs w:val="24"/>
        </w:rPr>
        <w:t>ortunities to gain perspective o</w:t>
      </w:r>
      <w:r w:rsidRPr="0049146B">
        <w:rPr>
          <w:rFonts w:ascii="Times New Roman" w:eastAsia="JansonText-Roman" w:hAnsi="Times New Roman" w:cs="Times New Roman"/>
          <w:color w:val="000000" w:themeColor="text1"/>
          <w:sz w:val="24"/>
          <w:szCs w:val="24"/>
        </w:rPr>
        <w:t>n life and to think explicitly about and articulate what really matter</w:t>
      </w:r>
      <w:r w:rsidR="00686D1B">
        <w:rPr>
          <w:rFonts w:ascii="Times New Roman" w:eastAsia="JansonText-Roman" w:hAnsi="Times New Roman" w:cs="Times New Roman"/>
          <w:color w:val="000000" w:themeColor="text1"/>
          <w:sz w:val="24"/>
          <w:szCs w:val="24"/>
        </w:rPr>
        <w:t>s</w:t>
      </w:r>
      <w:r w:rsidRPr="0049146B">
        <w:rPr>
          <w:rFonts w:ascii="Times New Roman" w:eastAsia="JansonText-Roman" w:hAnsi="Times New Roman" w:cs="Times New Roman"/>
          <w:color w:val="000000" w:themeColor="text1"/>
          <w:sz w:val="24"/>
          <w:szCs w:val="24"/>
        </w:rPr>
        <w:t xml:space="preserve"> to them in life (Crocker, </w:t>
      </w:r>
      <w:r w:rsidRPr="0049146B">
        <w:rPr>
          <w:rFonts w:ascii="Times New Roman" w:hAnsi="Times New Roman" w:cs="Times New Roman"/>
          <w:color w:val="000000" w:themeColor="text1"/>
          <w:sz w:val="24"/>
          <w:szCs w:val="24"/>
        </w:rPr>
        <w:t>Niiya,</w:t>
      </w:r>
      <w:r w:rsidR="0063019D">
        <w:rPr>
          <w:rFonts w:ascii="Times New Roman" w:hAnsi="Times New Roman" w:cs="Times New Roman"/>
          <w:color w:val="000000" w:themeColor="text1"/>
          <w:sz w:val="24"/>
          <w:szCs w:val="24"/>
        </w:rPr>
        <w:t xml:space="preserve"> </w:t>
      </w:r>
      <w:r w:rsidRPr="0049146B">
        <w:rPr>
          <w:rFonts w:ascii="Times New Roman" w:hAnsi="Times New Roman" w:cs="Times New Roman"/>
          <w:color w:val="000000" w:themeColor="text1"/>
          <w:sz w:val="24"/>
          <w:szCs w:val="24"/>
        </w:rPr>
        <w:t>&amp; Mischkowski, 2008</w:t>
      </w:r>
      <w:r w:rsidRPr="0049146B">
        <w:rPr>
          <w:rFonts w:ascii="Times New Roman" w:eastAsia="JansonText-Roman" w:hAnsi="Times New Roman" w:cs="Times New Roman"/>
          <w:color w:val="000000" w:themeColor="text1"/>
          <w:sz w:val="24"/>
          <w:szCs w:val="24"/>
        </w:rPr>
        <w:t>). The challenging events that they are experiencing often feel less threating, stressful, and difficult when viewed from this new perspective and people feel generally better about themselves</w:t>
      </w:r>
      <w:r w:rsidR="00C7707C">
        <w:rPr>
          <w:rFonts w:ascii="Times New Roman" w:eastAsia="JansonText-Roman" w:hAnsi="Times New Roman" w:cs="Times New Roman"/>
          <w:color w:val="000000" w:themeColor="text1"/>
          <w:sz w:val="24"/>
          <w:szCs w:val="24"/>
        </w:rPr>
        <w:t xml:space="preserve">. This </w:t>
      </w:r>
      <w:r w:rsidRPr="0049146B">
        <w:rPr>
          <w:rFonts w:ascii="Times New Roman" w:eastAsia="JansonText-Roman" w:hAnsi="Times New Roman" w:cs="Times New Roman"/>
          <w:color w:val="000000" w:themeColor="text1"/>
          <w:sz w:val="24"/>
          <w:szCs w:val="24"/>
        </w:rPr>
        <w:t xml:space="preserve">wider and deeper perspective can </w:t>
      </w:r>
      <w:r w:rsidR="00C7707C">
        <w:rPr>
          <w:rFonts w:ascii="Times New Roman" w:eastAsia="JansonText-Roman" w:hAnsi="Times New Roman" w:cs="Times New Roman"/>
          <w:color w:val="000000" w:themeColor="text1"/>
          <w:sz w:val="24"/>
          <w:szCs w:val="24"/>
        </w:rPr>
        <w:t xml:space="preserve">also </w:t>
      </w:r>
      <w:r w:rsidRPr="0049146B">
        <w:rPr>
          <w:rFonts w:ascii="Times New Roman" w:eastAsia="JansonText-Roman" w:hAnsi="Times New Roman" w:cs="Times New Roman"/>
          <w:color w:val="000000" w:themeColor="text1"/>
          <w:sz w:val="24"/>
          <w:szCs w:val="24"/>
        </w:rPr>
        <w:t>highlight psychosocial resources that minimise perceptions of threat</w:t>
      </w:r>
      <w:r>
        <w:rPr>
          <w:rFonts w:ascii="Times New Roman" w:eastAsia="JansonText-Roman" w:hAnsi="Times New Roman" w:cs="Times New Roman"/>
          <w:color w:val="000000" w:themeColor="text1"/>
          <w:sz w:val="24"/>
          <w:szCs w:val="24"/>
        </w:rPr>
        <w:t xml:space="preserve">. </w:t>
      </w:r>
    </w:p>
    <w:p w14:paraId="1E16F237" w14:textId="1E69B52A" w:rsidR="00BB184F" w:rsidRPr="0049146B" w:rsidRDefault="00BB184F" w:rsidP="006077CD">
      <w:pPr>
        <w:autoSpaceDE w:val="0"/>
        <w:autoSpaceDN w:val="0"/>
        <w:adjustRightInd w:val="0"/>
        <w:spacing w:line="480" w:lineRule="auto"/>
        <w:ind w:firstLine="720"/>
        <w:jc w:val="left"/>
        <w:rPr>
          <w:rFonts w:ascii="Times New Roman" w:eastAsia="JansonText-Roman" w:hAnsi="Times New Roman" w:cs="Times New Roman"/>
          <w:color w:val="000000" w:themeColor="text1"/>
          <w:sz w:val="24"/>
          <w:szCs w:val="24"/>
        </w:rPr>
      </w:pPr>
      <w:r w:rsidRPr="0049146B">
        <w:rPr>
          <w:rFonts w:ascii="Times New Roman" w:eastAsia="JansonText-Roman" w:hAnsi="Times New Roman" w:cs="Times New Roman"/>
          <w:color w:val="000000" w:themeColor="text1"/>
          <w:sz w:val="24"/>
          <w:szCs w:val="24"/>
        </w:rPr>
        <w:t>It is interesting to note that people often write about friends and family in affirmation essays, possibly bringing to mind the positive benefits of social integration, social ties, and social support (Cohen &amp; Sherman, 2011). Furthermore, when people feel affirmed, they tend to see adversity as an isolated, temporary event and they are more likely to engage in remedying the thr</w:t>
      </w:r>
      <w:r>
        <w:rPr>
          <w:rFonts w:ascii="Times New Roman" w:eastAsia="JansonText-Roman" w:hAnsi="Times New Roman" w:cs="Times New Roman"/>
          <w:color w:val="000000" w:themeColor="text1"/>
          <w:sz w:val="24"/>
          <w:szCs w:val="24"/>
        </w:rPr>
        <w:t>e</w:t>
      </w:r>
      <w:r w:rsidRPr="0049146B">
        <w:rPr>
          <w:rFonts w:ascii="Times New Roman" w:eastAsia="JansonText-Roman" w:hAnsi="Times New Roman" w:cs="Times New Roman"/>
          <w:color w:val="000000" w:themeColor="text1"/>
          <w:sz w:val="24"/>
          <w:szCs w:val="24"/>
        </w:rPr>
        <w:t>a</w:t>
      </w:r>
      <w:r w:rsidR="00C7707C">
        <w:rPr>
          <w:rFonts w:ascii="Times New Roman" w:eastAsia="JansonText-Roman" w:hAnsi="Times New Roman" w:cs="Times New Roman"/>
          <w:color w:val="000000" w:themeColor="text1"/>
          <w:sz w:val="24"/>
          <w:szCs w:val="24"/>
        </w:rPr>
        <w:t>t and stress they are experiencing</w:t>
      </w:r>
      <w:r w:rsidRPr="0049146B">
        <w:rPr>
          <w:rFonts w:ascii="Times New Roman" w:eastAsia="JansonText-Roman" w:hAnsi="Times New Roman" w:cs="Times New Roman"/>
          <w:color w:val="000000" w:themeColor="text1"/>
          <w:sz w:val="24"/>
          <w:szCs w:val="24"/>
        </w:rPr>
        <w:t xml:space="preserve"> (</w:t>
      </w:r>
      <w:r w:rsidRPr="0049146B">
        <w:rPr>
          <w:rFonts w:ascii="Times New Roman" w:hAnsi="Times New Roman" w:cs="Times New Roman"/>
          <w:color w:val="000000" w:themeColor="text1"/>
          <w:sz w:val="24"/>
          <w:szCs w:val="24"/>
        </w:rPr>
        <w:t>Cacioppo &amp; Patrick 2008).</w:t>
      </w:r>
      <w:r w:rsidRPr="0049146B">
        <w:rPr>
          <w:rFonts w:ascii="Times New Roman" w:eastAsia="JansonText-Roman" w:hAnsi="Times New Roman" w:cs="Times New Roman"/>
          <w:color w:val="000000" w:themeColor="text1"/>
          <w:sz w:val="24"/>
          <w:szCs w:val="24"/>
        </w:rPr>
        <w:t xml:space="preserve"> In the context of the programme evaluated as part of </w:t>
      </w:r>
      <w:r w:rsidR="0063019D">
        <w:rPr>
          <w:rFonts w:ascii="Times New Roman" w:eastAsia="JansonText-Roman" w:hAnsi="Times New Roman" w:cs="Times New Roman"/>
          <w:color w:val="000000" w:themeColor="text1"/>
          <w:sz w:val="24"/>
          <w:szCs w:val="24"/>
        </w:rPr>
        <w:t>Study 3</w:t>
      </w:r>
      <w:r w:rsidRPr="0049146B">
        <w:rPr>
          <w:rFonts w:ascii="Times New Roman" w:eastAsia="JansonText-Roman" w:hAnsi="Times New Roman" w:cs="Times New Roman"/>
          <w:color w:val="000000" w:themeColor="text1"/>
          <w:sz w:val="24"/>
          <w:szCs w:val="24"/>
        </w:rPr>
        <w:t>, self-affirmation essays could be used as an activity to be completed between the workshops and could provide a powerful way to frame the activities and discussions</w:t>
      </w:r>
      <w:r w:rsidR="00686D1B">
        <w:rPr>
          <w:rFonts w:ascii="Times New Roman" w:eastAsia="JansonText-Roman" w:hAnsi="Times New Roman" w:cs="Times New Roman"/>
          <w:color w:val="000000" w:themeColor="text1"/>
          <w:sz w:val="24"/>
          <w:szCs w:val="24"/>
        </w:rPr>
        <w:t>,</w:t>
      </w:r>
      <w:r w:rsidRPr="0049146B">
        <w:rPr>
          <w:rFonts w:ascii="Times New Roman" w:eastAsia="JansonText-Roman" w:hAnsi="Times New Roman" w:cs="Times New Roman"/>
          <w:color w:val="000000" w:themeColor="text1"/>
          <w:sz w:val="24"/>
          <w:szCs w:val="24"/>
        </w:rPr>
        <w:t xml:space="preserve"> that already seemed to resonate with the participants</w:t>
      </w:r>
      <w:r w:rsidR="00686D1B">
        <w:rPr>
          <w:rFonts w:ascii="Times New Roman" w:eastAsia="JansonText-Roman" w:hAnsi="Times New Roman" w:cs="Times New Roman"/>
          <w:color w:val="000000" w:themeColor="text1"/>
          <w:sz w:val="24"/>
          <w:szCs w:val="24"/>
        </w:rPr>
        <w:t xml:space="preserve">, </w:t>
      </w:r>
      <w:r w:rsidRPr="0049146B">
        <w:rPr>
          <w:rFonts w:ascii="Times New Roman" w:eastAsia="JansonText-Roman" w:hAnsi="Times New Roman" w:cs="Times New Roman"/>
          <w:color w:val="000000" w:themeColor="text1"/>
          <w:sz w:val="24"/>
          <w:szCs w:val="24"/>
        </w:rPr>
        <w:t xml:space="preserve">within the sessions. </w:t>
      </w:r>
    </w:p>
    <w:p w14:paraId="7156E126" w14:textId="1ECF42AD" w:rsidR="00BB184F" w:rsidRPr="00C51BCA"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49146B">
        <w:rPr>
          <w:rFonts w:ascii="Times New Roman" w:hAnsi="Times New Roman" w:cs="Times New Roman"/>
          <w:color w:val="000000" w:themeColor="text1"/>
          <w:sz w:val="24"/>
          <w:szCs w:val="24"/>
        </w:rPr>
        <w:t xml:space="preserve">One limitation of </w:t>
      </w:r>
      <w:r w:rsidR="0063019D">
        <w:rPr>
          <w:rFonts w:ascii="Times New Roman" w:hAnsi="Times New Roman" w:cs="Times New Roman"/>
          <w:color w:val="000000" w:themeColor="text1"/>
          <w:sz w:val="24"/>
          <w:szCs w:val="24"/>
        </w:rPr>
        <w:t>Study 3</w:t>
      </w:r>
      <w:r w:rsidRPr="0049146B">
        <w:rPr>
          <w:rFonts w:ascii="Times New Roman" w:hAnsi="Times New Roman" w:cs="Times New Roman"/>
          <w:color w:val="000000" w:themeColor="text1"/>
          <w:sz w:val="24"/>
          <w:szCs w:val="24"/>
        </w:rPr>
        <w:t xml:space="preserve"> relates to the nature of the sample. Specifically, th</w:t>
      </w:r>
      <w:r w:rsidRPr="000F0E41">
        <w:rPr>
          <w:rFonts w:ascii="Times New Roman" w:hAnsi="Times New Roman" w:cs="Times New Roman"/>
          <w:color w:val="000000" w:themeColor="text1"/>
          <w:sz w:val="24"/>
          <w:szCs w:val="24"/>
        </w:rPr>
        <w:t xml:space="preserve">e participants self-selected and it could be argued that in actively choosing to take part in an intervention they had already made an important step toward change (see </w:t>
      </w:r>
      <w:hyperlink r:id="rId19" w:history="1">
        <w:r w:rsidRPr="000F0E41">
          <w:rPr>
            <w:rStyle w:val="Hyperlink"/>
            <w:rFonts w:ascii="Times New Roman" w:hAnsi="Times New Roman" w:cs="Times New Roman"/>
            <w:bCs/>
            <w:color w:val="000000" w:themeColor="text1"/>
            <w:sz w:val="24"/>
            <w:szCs w:val="24"/>
            <w:u w:val="none"/>
            <w:shd w:val="clear" w:color="auto" w:fill="FFFFFF"/>
          </w:rPr>
          <w:t>DiClemente</w:t>
        </w:r>
      </w:hyperlink>
      <w:r w:rsidRPr="000F0E41">
        <w:rPr>
          <w:rFonts w:ascii="Times New Roman" w:hAnsi="Times New Roman" w:cs="Times New Roman"/>
          <w:color w:val="000000" w:themeColor="text1"/>
          <w:sz w:val="24"/>
          <w:szCs w:val="24"/>
          <w:shd w:val="clear" w:color="auto" w:fill="FFFFFF"/>
        </w:rPr>
        <w:t xml:space="preserve"> </w:t>
      </w:r>
      <w:r w:rsidR="00686D1B">
        <w:rPr>
          <w:rFonts w:ascii="Times New Roman" w:hAnsi="Times New Roman" w:cs="Times New Roman"/>
          <w:color w:val="000000" w:themeColor="text1"/>
          <w:sz w:val="24"/>
          <w:szCs w:val="24"/>
          <w:shd w:val="clear" w:color="auto" w:fill="FFFFFF"/>
        </w:rPr>
        <w:t>&amp;</w:t>
      </w:r>
      <w:hyperlink r:id="rId20" w:history="1">
        <w:r w:rsidRPr="00686D1B">
          <w:rPr>
            <w:rStyle w:val="Hyperlink"/>
            <w:rFonts w:ascii="Times New Roman" w:hAnsi="Times New Roman" w:cs="Times New Roman"/>
            <w:color w:val="000000" w:themeColor="text1"/>
            <w:sz w:val="24"/>
            <w:szCs w:val="24"/>
            <w:u w:val="none"/>
            <w:shd w:val="clear" w:color="auto" w:fill="FFFFFF"/>
          </w:rPr>
          <w:t xml:space="preserve"> Prochaska</w:t>
        </w:r>
      </w:hyperlink>
      <w:r w:rsidRPr="00686D1B">
        <w:rPr>
          <w:rFonts w:ascii="Times New Roman" w:hAnsi="Times New Roman" w:cs="Times New Roman"/>
          <w:color w:val="000000" w:themeColor="text1"/>
          <w:sz w:val="24"/>
          <w:szCs w:val="24"/>
        </w:rPr>
        <w:t>, 1998</w:t>
      </w:r>
      <w:r w:rsidR="00C97654">
        <w:rPr>
          <w:rFonts w:ascii="Times New Roman" w:hAnsi="Times New Roman" w:cs="Times New Roman"/>
          <w:sz w:val="24"/>
          <w:szCs w:val="24"/>
        </w:rPr>
        <w:t>,</w:t>
      </w:r>
      <w:r w:rsidR="00686D1B" w:rsidRPr="00686D1B">
        <w:rPr>
          <w:rFonts w:ascii="Times New Roman" w:hAnsi="Times New Roman" w:cs="Times New Roman"/>
          <w:sz w:val="24"/>
          <w:szCs w:val="24"/>
        </w:rPr>
        <w:t xml:space="preserve"> </w:t>
      </w:r>
      <w:r w:rsidRPr="00686D1B">
        <w:rPr>
          <w:rFonts w:ascii="Times New Roman" w:hAnsi="Times New Roman" w:cs="Times New Roman"/>
          <w:color w:val="000000" w:themeColor="text1"/>
          <w:sz w:val="24"/>
          <w:szCs w:val="24"/>
        </w:rPr>
        <w:t xml:space="preserve">for one explanation </w:t>
      </w:r>
      <w:r w:rsidRPr="00C7707C">
        <w:rPr>
          <w:rFonts w:ascii="Times New Roman" w:hAnsi="Times New Roman" w:cs="Times New Roman"/>
          <w:color w:val="000000" w:themeColor="text1"/>
          <w:sz w:val="24"/>
          <w:szCs w:val="24"/>
        </w:rPr>
        <w:t>on t</w:t>
      </w:r>
      <w:r w:rsidRPr="00C7707C">
        <w:rPr>
          <w:rFonts w:ascii="Times New Roman" w:hAnsi="Times New Roman" w:cs="Times New Roman"/>
          <w:color w:val="000000" w:themeColor="text1"/>
          <w:sz w:val="24"/>
          <w:szCs w:val="24"/>
          <w:shd w:val="clear" w:color="auto" w:fill="FFFFFF"/>
        </w:rPr>
        <w:t>he concept of </w:t>
      </w:r>
      <w:r w:rsidRPr="00C7707C">
        <w:rPr>
          <w:rStyle w:val="Emphasis"/>
          <w:rFonts w:ascii="Times New Roman" w:hAnsi="Times New Roman" w:cs="Times New Roman"/>
          <w:i w:val="0"/>
          <w:iCs w:val="0"/>
          <w:color w:val="000000" w:themeColor="text1"/>
          <w:sz w:val="24"/>
          <w:szCs w:val="24"/>
          <w:shd w:val="clear" w:color="auto" w:fill="FFFFFF"/>
        </w:rPr>
        <w:t>readiness</w:t>
      </w:r>
      <w:r w:rsidRPr="00C7707C">
        <w:rPr>
          <w:rFonts w:ascii="Times New Roman" w:hAnsi="Times New Roman" w:cs="Times New Roman"/>
          <w:i/>
          <w:iCs/>
          <w:color w:val="000000" w:themeColor="text1"/>
          <w:sz w:val="24"/>
          <w:szCs w:val="24"/>
          <w:shd w:val="clear" w:color="auto" w:fill="FFFFFF"/>
        </w:rPr>
        <w:t> </w:t>
      </w:r>
      <w:r w:rsidRPr="00C7707C">
        <w:rPr>
          <w:rFonts w:ascii="Times New Roman" w:hAnsi="Times New Roman" w:cs="Times New Roman"/>
          <w:color w:val="000000" w:themeColor="text1"/>
          <w:sz w:val="24"/>
          <w:szCs w:val="24"/>
          <w:shd w:val="clear" w:color="auto" w:fill="FFFFFF"/>
        </w:rPr>
        <w:t>for </w:t>
      </w:r>
      <w:r w:rsidR="00C7707C">
        <w:rPr>
          <w:rStyle w:val="Emphasis"/>
          <w:rFonts w:ascii="Times New Roman" w:hAnsi="Times New Roman" w:cs="Times New Roman"/>
          <w:i w:val="0"/>
          <w:iCs w:val="0"/>
          <w:color w:val="000000" w:themeColor="text1"/>
          <w:sz w:val="24"/>
          <w:szCs w:val="24"/>
          <w:shd w:val="clear" w:color="auto" w:fill="FFFFFF"/>
        </w:rPr>
        <w:t>change</w:t>
      </w:r>
      <w:r w:rsidR="00C97654">
        <w:rPr>
          <w:rStyle w:val="Emphasis"/>
          <w:rFonts w:ascii="Times New Roman" w:hAnsi="Times New Roman" w:cs="Times New Roman"/>
          <w:i w:val="0"/>
          <w:iCs w:val="0"/>
          <w:color w:val="000000" w:themeColor="text1"/>
          <w:sz w:val="24"/>
          <w:szCs w:val="24"/>
          <w:shd w:val="clear" w:color="auto" w:fill="FFFFFF"/>
        </w:rPr>
        <w:t>).</w:t>
      </w:r>
      <w:r w:rsidRPr="00C7707C">
        <w:rPr>
          <w:rStyle w:val="Emphasis"/>
          <w:rFonts w:ascii="Times New Roman" w:hAnsi="Times New Roman" w:cs="Times New Roman"/>
          <w:i w:val="0"/>
          <w:iCs w:val="0"/>
          <w:color w:val="000000" w:themeColor="text1"/>
          <w:sz w:val="24"/>
          <w:szCs w:val="24"/>
          <w:shd w:val="clear" w:color="auto" w:fill="FFFFFF"/>
        </w:rPr>
        <w:t xml:space="preserve"> As</w:t>
      </w:r>
      <w:r w:rsidRPr="00686D1B">
        <w:rPr>
          <w:rStyle w:val="Emphasis"/>
          <w:rFonts w:ascii="Times New Roman" w:hAnsi="Times New Roman" w:cs="Times New Roman"/>
          <w:i w:val="0"/>
          <w:color w:val="000000" w:themeColor="text1"/>
          <w:sz w:val="24"/>
          <w:szCs w:val="24"/>
          <w:shd w:val="clear" w:color="auto" w:fill="FFFFFF"/>
        </w:rPr>
        <w:t xml:space="preserve"> a result, many of the participants may have been receptive to the programme regardless of the specific content and structure. Future research may wish, therefore, to</w:t>
      </w:r>
      <w:r w:rsidRPr="00686D1B">
        <w:rPr>
          <w:rStyle w:val="Emphasis"/>
          <w:rFonts w:ascii="Times New Roman" w:hAnsi="Times New Roman" w:cs="Times New Roman"/>
          <w:color w:val="000000" w:themeColor="text1"/>
          <w:sz w:val="24"/>
          <w:szCs w:val="24"/>
          <w:shd w:val="clear" w:color="auto" w:fill="FFFFFF"/>
        </w:rPr>
        <w:t xml:space="preserve"> </w:t>
      </w:r>
      <w:r w:rsidRPr="00686D1B">
        <w:rPr>
          <w:rFonts w:ascii="Times New Roman" w:hAnsi="Times New Roman" w:cs="Times New Roman"/>
          <w:color w:val="000000" w:themeColor="text1"/>
          <w:sz w:val="24"/>
          <w:szCs w:val="24"/>
        </w:rPr>
        <w:t xml:space="preserve">assess </w:t>
      </w:r>
      <w:r w:rsidR="00065990" w:rsidRPr="00686D1B">
        <w:rPr>
          <w:rFonts w:ascii="Times New Roman" w:hAnsi="Times New Roman" w:cs="Times New Roman"/>
          <w:color w:val="000000" w:themeColor="text1"/>
          <w:sz w:val="24"/>
          <w:szCs w:val="24"/>
        </w:rPr>
        <w:t>participants’</w:t>
      </w:r>
      <w:r w:rsidRPr="00686D1B">
        <w:rPr>
          <w:rFonts w:ascii="Times New Roman" w:hAnsi="Times New Roman" w:cs="Times New Roman"/>
          <w:color w:val="000000" w:themeColor="text1"/>
          <w:sz w:val="24"/>
          <w:szCs w:val="24"/>
        </w:rPr>
        <w:t xml:space="preserve"> readiness for change before they take part in the intervention and monitor how this influences outcomes.</w:t>
      </w:r>
      <w:r w:rsidRPr="00C51BCA">
        <w:rPr>
          <w:rFonts w:ascii="Times New Roman" w:hAnsi="Times New Roman" w:cs="Times New Roman"/>
          <w:color w:val="000000" w:themeColor="text1"/>
          <w:sz w:val="24"/>
          <w:szCs w:val="24"/>
        </w:rPr>
        <w:t xml:space="preserve"> </w:t>
      </w:r>
    </w:p>
    <w:p w14:paraId="2D085F59" w14:textId="016530D0" w:rsidR="00BB184F" w:rsidRPr="00686D1B" w:rsidRDefault="00BB184F" w:rsidP="006077CD">
      <w:pPr>
        <w:autoSpaceDE w:val="0"/>
        <w:autoSpaceDN w:val="0"/>
        <w:adjustRightInd w:val="0"/>
        <w:spacing w:line="480" w:lineRule="auto"/>
        <w:jc w:val="left"/>
        <w:rPr>
          <w:rStyle w:val="Emphasis"/>
          <w:rFonts w:ascii="Times New Roman" w:hAnsi="Times New Roman" w:cs="Times New Roman"/>
          <w:bCs/>
          <w:i w:val="0"/>
          <w:iCs w:val="0"/>
          <w:color w:val="000000" w:themeColor="text1"/>
          <w:sz w:val="24"/>
          <w:szCs w:val="24"/>
          <w:shd w:val="clear" w:color="auto" w:fill="FFFFFF"/>
        </w:rPr>
      </w:pPr>
      <w:r w:rsidRPr="00C51BCA">
        <w:rPr>
          <w:rStyle w:val="Emphasis"/>
          <w:rFonts w:ascii="Times New Roman" w:hAnsi="Times New Roman" w:cs="Times New Roman"/>
          <w:color w:val="000000" w:themeColor="text1"/>
          <w:sz w:val="24"/>
          <w:szCs w:val="24"/>
          <w:shd w:val="clear" w:color="auto" w:fill="FFFFFF"/>
        </w:rPr>
        <w:t xml:space="preserve"> </w:t>
      </w:r>
      <w:r w:rsidRPr="00C51BCA">
        <w:rPr>
          <w:rStyle w:val="Emphasis"/>
          <w:rFonts w:ascii="Times New Roman" w:hAnsi="Times New Roman" w:cs="Times New Roman"/>
          <w:color w:val="000000" w:themeColor="text1"/>
          <w:sz w:val="24"/>
          <w:szCs w:val="24"/>
          <w:shd w:val="clear" w:color="auto" w:fill="FFFFFF"/>
        </w:rPr>
        <w:tab/>
      </w:r>
      <w:r w:rsidRPr="00686D1B">
        <w:rPr>
          <w:rStyle w:val="Emphasis"/>
          <w:rFonts w:ascii="Times New Roman" w:hAnsi="Times New Roman" w:cs="Times New Roman"/>
          <w:i w:val="0"/>
          <w:color w:val="000000" w:themeColor="text1"/>
          <w:sz w:val="24"/>
          <w:szCs w:val="24"/>
          <w:shd w:val="clear" w:color="auto" w:fill="FFFFFF"/>
        </w:rPr>
        <w:t>The self-selected nature of the sample also brings to mind a further important consideration and opportunity for future research. As the programme was widely publicised, presumably people had the opportunity to take part, but consciously decided not to. Although this may be practically difficult, it would be useful to engage with these people to find out more about their reasons for this. There is evidence to suggest that some athletes refrain from talking part in interventions related to transition before they retire, often due to fears this will distract them from the</w:t>
      </w:r>
      <w:r w:rsidR="00CD4F8B">
        <w:rPr>
          <w:rStyle w:val="Emphasis"/>
          <w:rFonts w:ascii="Times New Roman" w:hAnsi="Times New Roman" w:cs="Times New Roman"/>
          <w:i w:val="0"/>
          <w:color w:val="000000" w:themeColor="text1"/>
          <w:sz w:val="24"/>
          <w:szCs w:val="24"/>
          <w:shd w:val="clear" w:color="auto" w:fill="FFFFFF"/>
        </w:rPr>
        <w:t>ir</w:t>
      </w:r>
      <w:r w:rsidRPr="00686D1B">
        <w:rPr>
          <w:rStyle w:val="Emphasis"/>
          <w:rFonts w:ascii="Times New Roman" w:hAnsi="Times New Roman" w:cs="Times New Roman"/>
          <w:i w:val="0"/>
          <w:color w:val="000000" w:themeColor="text1"/>
          <w:sz w:val="24"/>
          <w:szCs w:val="24"/>
          <w:shd w:val="clear" w:color="auto" w:fill="FFFFFF"/>
        </w:rPr>
        <w:t xml:space="preserve"> </w:t>
      </w:r>
      <w:r w:rsidR="00C7707C">
        <w:rPr>
          <w:rStyle w:val="Emphasis"/>
          <w:rFonts w:ascii="Times New Roman" w:hAnsi="Times New Roman" w:cs="Times New Roman"/>
          <w:i w:val="0"/>
          <w:color w:val="000000" w:themeColor="text1"/>
          <w:sz w:val="24"/>
          <w:szCs w:val="24"/>
          <w:shd w:val="clear" w:color="auto" w:fill="FFFFFF"/>
        </w:rPr>
        <w:t>sporting goals (e.g., Ryan, 2015</w:t>
      </w:r>
      <w:r w:rsidRPr="00686D1B">
        <w:rPr>
          <w:rStyle w:val="Emphasis"/>
          <w:rFonts w:ascii="Times New Roman" w:hAnsi="Times New Roman" w:cs="Times New Roman"/>
          <w:i w:val="0"/>
          <w:color w:val="000000" w:themeColor="text1"/>
          <w:sz w:val="24"/>
          <w:szCs w:val="24"/>
          <w:shd w:val="clear" w:color="auto" w:fill="FFFFFF"/>
        </w:rPr>
        <w:t>). There is evidence, also, that former athletes are reluctant to seek help for transition related difficulties because this</w:t>
      </w:r>
      <w:r w:rsidR="00C7707C">
        <w:rPr>
          <w:rStyle w:val="Emphasis"/>
          <w:rFonts w:ascii="Times New Roman" w:hAnsi="Times New Roman" w:cs="Times New Roman"/>
          <w:i w:val="0"/>
          <w:color w:val="000000" w:themeColor="text1"/>
          <w:sz w:val="24"/>
          <w:szCs w:val="24"/>
          <w:shd w:val="clear" w:color="auto" w:fill="FFFFFF"/>
        </w:rPr>
        <w:t xml:space="preserve"> is</w:t>
      </w:r>
      <w:r w:rsidRPr="00686D1B">
        <w:rPr>
          <w:rStyle w:val="Emphasis"/>
          <w:rFonts w:ascii="Times New Roman" w:hAnsi="Times New Roman" w:cs="Times New Roman"/>
          <w:i w:val="0"/>
          <w:color w:val="000000" w:themeColor="text1"/>
          <w:sz w:val="24"/>
          <w:szCs w:val="24"/>
          <w:shd w:val="clear" w:color="auto" w:fill="FFFFFF"/>
        </w:rPr>
        <w:t xml:space="preserve"> a threat to their sense of self </w:t>
      </w:r>
      <w:r w:rsidRPr="00686D1B">
        <w:rPr>
          <w:rFonts w:ascii="Times New Roman" w:hAnsi="Times New Roman" w:cs="Times New Roman"/>
          <w:sz w:val="24"/>
          <w:szCs w:val="24"/>
        </w:rPr>
        <w:t xml:space="preserve">(see </w:t>
      </w:r>
      <w:r w:rsidR="00686D1B" w:rsidRPr="00686D1B">
        <w:rPr>
          <w:rFonts w:ascii="Times New Roman" w:hAnsi="Times New Roman" w:cs="Times New Roman"/>
          <w:sz w:val="24"/>
          <w:szCs w:val="24"/>
        </w:rPr>
        <w:t>Chapter 4</w:t>
      </w:r>
      <w:r w:rsidRPr="00686D1B">
        <w:rPr>
          <w:rFonts w:ascii="Times New Roman" w:hAnsi="Times New Roman" w:cs="Times New Roman"/>
          <w:sz w:val="24"/>
          <w:szCs w:val="24"/>
        </w:rPr>
        <w:t>)</w:t>
      </w:r>
      <w:r w:rsidRPr="00686D1B">
        <w:rPr>
          <w:rStyle w:val="Emphasis"/>
          <w:rFonts w:ascii="Times New Roman" w:hAnsi="Times New Roman" w:cs="Times New Roman"/>
          <w:color w:val="000000" w:themeColor="text1"/>
          <w:sz w:val="24"/>
          <w:szCs w:val="24"/>
          <w:shd w:val="clear" w:color="auto" w:fill="FFFFFF"/>
        </w:rPr>
        <w:t>.</w:t>
      </w:r>
      <w:r w:rsidRPr="00686D1B">
        <w:rPr>
          <w:rStyle w:val="Emphasis"/>
          <w:rFonts w:ascii="Times New Roman" w:hAnsi="Times New Roman" w:cs="Times New Roman"/>
          <w:i w:val="0"/>
          <w:color w:val="000000" w:themeColor="text1"/>
          <w:sz w:val="24"/>
          <w:szCs w:val="24"/>
          <w:shd w:val="clear" w:color="auto" w:fill="FFFFFF"/>
        </w:rPr>
        <w:t xml:space="preserve"> These issues remain underexplored, however, and more research is needed to understand why people may not engage with interventions (and social support in general) and what can be done to encourage them to do so. Being armed with best intentions and great interventions is little use if people do not access the support available.</w:t>
      </w:r>
    </w:p>
    <w:p w14:paraId="353EAC94" w14:textId="2E03BAD2" w:rsidR="00BB184F" w:rsidRPr="00C51BCA"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sidRPr="00C51BCA">
        <w:rPr>
          <w:rFonts w:ascii="Times New Roman" w:hAnsi="Times New Roman" w:cs="Times New Roman"/>
          <w:sz w:val="24"/>
          <w:szCs w:val="24"/>
        </w:rPr>
        <w:t>In an applied context, the finding</w:t>
      </w:r>
      <w:r w:rsidR="00F04399">
        <w:rPr>
          <w:rFonts w:ascii="Times New Roman" w:hAnsi="Times New Roman" w:cs="Times New Roman"/>
          <w:sz w:val="24"/>
          <w:szCs w:val="24"/>
        </w:rPr>
        <w:t>s</w:t>
      </w:r>
      <w:r w:rsidRPr="00C51BCA">
        <w:rPr>
          <w:rFonts w:ascii="Times New Roman" w:hAnsi="Times New Roman" w:cs="Times New Roman"/>
          <w:sz w:val="24"/>
          <w:szCs w:val="24"/>
        </w:rPr>
        <w:t xml:space="preserve"> of </w:t>
      </w:r>
      <w:r w:rsidR="00F04399">
        <w:rPr>
          <w:rFonts w:ascii="Times New Roman" w:hAnsi="Times New Roman" w:cs="Times New Roman"/>
          <w:sz w:val="24"/>
          <w:szCs w:val="24"/>
        </w:rPr>
        <w:t>Study 3</w:t>
      </w:r>
      <w:r w:rsidRPr="00C51BCA">
        <w:rPr>
          <w:rFonts w:ascii="Times New Roman" w:hAnsi="Times New Roman" w:cs="Times New Roman"/>
          <w:sz w:val="24"/>
          <w:szCs w:val="24"/>
        </w:rPr>
        <w:t xml:space="preserve"> highlight the need for and efficacy of interventions to support athletes after they have retired from sport. Previous research </w:t>
      </w:r>
      <w:r w:rsidR="00F04399">
        <w:rPr>
          <w:rFonts w:ascii="Times New Roman" w:hAnsi="Times New Roman" w:cs="Times New Roman"/>
          <w:sz w:val="24"/>
          <w:szCs w:val="24"/>
        </w:rPr>
        <w:t>has</w:t>
      </w:r>
      <w:r w:rsidRPr="00C51BCA">
        <w:rPr>
          <w:rFonts w:ascii="Times New Roman" w:hAnsi="Times New Roman" w:cs="Times New Roman"/>
          <w:sz w:val="24"/>
          <w:szCs w:val="24"/>
        </w:rPr>
        <w:t xml:space="preserve"> focus</w:t>
      </w:r>
      <w:r w:rsidR="00F04399">
        <w:rPr>
          <w:rFonts w:ascii="Times New Roman" w:hAnsi="Times New Roman" w:cs="Times New Roman"/>
          <w:sz w:val="24"/>
          <w:szCs w:val="24"/>
        </w:rPr>
        <w:t>ed</w:t>
      </w:r>
      <w:r w:rsidRPr="00C51BCA">
        <w:rPr>
          <w:rFonts w:ascii="Times New Roman" w:hAnsi="Times New Roman" w:cs="Times New Roman"/>
          <w:sz w:val="24"/>
          <w:szCs w:val="24"/>
        </w:rPr>
        <w:t xml:space="preserve"> on interventions to support athletes prior to their retirement. Although these intervention</w:t>
      </w:r>
      <w:r w:rsidR="00F04399">
        <w:rPr>
          <w:rFonts w:ascii="Times New Roman" w:hAnsi="Times New Roman" w:cs="Times New Roman"/>
          <w:sz w:val="24"/>
          <w:szCs w:val="24"/>
        </w:rPr>
        <w:t>s</w:t>
      </w:r>
      <w:r w:rsidRPr="00C51BCA">
        <w:rPr>
          <w:rFonts w:ascii="Times New Roman" w:hAnsi="Times New Roman" w:cs="Times New Roman"/>
          <w:sz w:val="24"/>
          <w:szCs w:val="24"/>
        </w:rPr>
        <w:t xml:space="preserve"> are often valued by athletes, there is evidence to suggest that the content and timing of these programme may not be suitable everyone (</w:t>
      </w:r>
      <w:r>
        <w:rPr>
          <w:rFonts w:ascii="Times New Roman" w:hAnsi="Times New Roman" w:cs="Times New Roman"/>
          <w:sz w:val="24"/>
          <w:szCs w:val="24"/>
        </w:rPr>
        <w:t>North &amp; Lavallee, 2004</w:t>
      </w:r>
      <w:r w:rsidRPr="00C51BCA">
        <w:rPr>
          <w:rFonts w:ascii="Times New Roman" w:hAnsi="Times New Roman" w:cs="Times New Roman"/>
          <w:sz w:val="24"/>
          <w:szCs w:val="24"/>
        </w:rPr>
        <w:t xml:space="preserve">). For example, those </w:t>
      </w:r>
      <w:r w:rsidR="00B400B1">
        <w:rPr>
          <w:rFonts w:ascii="Times New Roman" w:hAnsi="Times New Roman" w:cs="Times New Roman"/>
          <w:sz w:val="24"/>
          <w:szCs w:val="24"/>
        </w:rPr>
        <w:t>athletes who</w:t>
      </w:r>
      <w:r w:rsidR="00C7707C">
        <w:rPr>
          <w:rFonts w:ascii="Times New Roman" w:hAnsi="Times New Roman" w:cs="Times New Roman"/>
          <w:sz w:val="24"/>
          <w:szCs w:val="24"/>
        </w:rPr>
        <w:t xml:space="preserve"> prioritise</w:t>
      </w:r>
      <w:r w:rsidRPr="00C51BCA">
        <w:rPr>
          <w:rFonts w:ascii="Times New Roman" w:hAnsi="Times New Roman" w:cs="Times New Roman"/>
          <w:sz w:val="24"/>
          <w:szCs w:val="24"/>
        </w:rPr>
        <w:t xml:space="preserve"> sporting goals ahead of pre-retirement planning. As indicated </w:t>
      </w:r>
      <w:r w:rsidR="00E33494">
        <w:rPr>
          <w:rFonts w:ascii="Times New Roman" w:hAnsi="Times New Roman" w:cs="Times New Roman"/>
          <w:sz w:val="24"/>
          <w:szCs w:val="24"/>
        </w:rPr>
        <w:t>by some of the participants in Study 3</w:t>
      </w:r>
      <w:r w:rsidR="00C7707C">
        <w:rPr>
          <w:rFonts w:ascii="Times New Roman" w:hAnsi="Times New Roman" w:cs="Times New Roman"/>
          <w:sz w:val="24"/>
          <w:szCs w:val="24"/>
        </w:rPr>
        <w:t>, it is also possible that</w:t>
      </w:r>
      <w:r w:rsidRPr="00C51BCA">
        <w:rPr>
          <w:rFonts w:ascii="Times New Roman" w:hAnsi="Times New Roman" w:cs="Times New Roman"/>
          <w:sz w:val="24"/>
          <w:szCs w:val="24"/>
        </w:rPr>
        <w:t xml:space="preserve"> athletes do not realise the challenges they may face during their transition until the time comes. It is likely, therefore, that there will always be a demand for interventions tailored for athletes after they have retired.</w:t>
      </w:r>
    </w:p>
    <w:p w14:paraId="406F7C0A" w14:textId="63D12B46" w:rsidR="00BB184F" w:rsidRPr="00C51BCA"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sidRPr="00C51BCA">
        <w:rPr>
          <w:rFonts w:ascii="Times New Roman" w:hAnsi="Times New Roman" w:cs="Times New Roman"/>
          <w:sz w:val="24"/>
          <w:szCs w:val="24"/>
        </w:rPr>
        <w:t xml:space="preserve">The implementation of post-retirement intervention programmes presents both challenges and opportunities. Programmes such as the one evaluated </w:t>
      </w:r>
      <w:r w:rsidR="00F04399">
        <w:rPr>
          <w:rFonts w:ascii="Times New Roman" w:hAnsi="Times New Roman" w:cs="Times New Roman"/>
          <w:sz w:val="24"/>
          <w:szCs w:val="24"/>
        </w:rPr>
        <w:t>in Study 3</w:t>
      </w:r>
      <w:r w:rsidRPr="00C51BCA">
        <w:rPr>
          <w:rFonts w:ascii="Times New Roman" w:hAnsi="Times New Roman" w:cs="Times New Roman"/>
          <w:sz w:val="24"/>
          <w:szCs w:val="24"/>
        </w:rPr>
        <w:t xml:space="preserve"> require time and resources to design and deliver and would be expensive to implement on a large scale. One possible solution to this would be to train the participants of programmes to become facilitators. The findings from </w:t>
      </w:r>
      <w:r w:rsidR="00F04399">
        <w:rPr>
          <w:rFonts w:ascii="Times New Roman" w:hAnsi="Times New Roman" w:cs="Times New Roman"/>
          <w:sz w:val="24"/>
          <w:szCs w:val="24"/>
        </w:rPr>
        <w:t>C</w:t>
      </w:r>
      <w:r w:rsidRPr="00C51BCA">
        <w:rPr>
          <w:rFonts w:ascii="Times New Roman" w:hAnsi="Times New Roman" w:cs="Times New Roman"/>
          <w:sz w:val="24"/>
          <w:szCs w:val="24"/>
        </w:rPr>
        <w:t xml:space="preserve">hapter </w:t>
      </w:r>
      <w:r w:rsidR="00F04399">
        <w:rPr>
          <w:rFonts w:ascii="Times New Roman" w:hAnsi="Times New Roman" w:cs="Times New Roman"/>
          <w:sz w:val="24"/>
          <w:szCs w:val="24"/>
        </w:rPr>
        <w:t>1</w:t>
      </w:r>
      <w:r w:rsidR="00F04399" w:rsidRPr="00C51BCA">
        <w:rPr>
          <w:rFonts w:ascii="Times New Roman" w:hAnsi="Times New Roman" w:cs="Times New Roman"/>
          <w:sz w:val="24"/>
          <w:szCs w:val="24"/>
        </w:rPr>
        <w:t xml:space="preserve"> </w:t>
      </w:r>
      <w:r w:rsidRPr="00C51BCA">
        <w:rPr>
          <w:rFonts w:ascii="Times New Roman" w:hAnsi="Times New Roman" w:cs="Times New Roman"/>
          <w:sz w:val="24"/>
          <w:szCs w:val="24"/>
        </w:rPr>
        <w:t>indicated that people often gain benefit from providing support and that peer-to-peer support appears to be helpful because of the</w:t>
      </w:r>
      <w:r>
        <w:rPr>
          <w:rFonts w:ascii="Times New Roman" w:hAnsi="Times New Roman" w:cs="Times New Roman"/>
          <w:sz w:val="24"/>
          <w:szCs w:val="24"/>
        </w:rPr>
        <w:t xml:space="preserve"> </w:t>
      </w:r>
      <w:r w:rsidRPr="00C51BCA">
        <w:rPr>
          <w:rFonts w:ascii="Times New Roman" w:hAnsi="Times New Roman" w:cs="Times New Roman"/>
          <w:sz w:val="24"/>
          <w:szCs w:val="24"/>
        </w:rPr>
        <w:t xml:space="preserve">sense </w:t>
      </w:r>
      <w:r>
        <w:rPr>
          <w:rFonts w:ascii="Times New Roman" w:hAnsi="Times New Roman" w:cs="Times New Roman"/>
          <w:sz w:val="24"/>
          <w:szCs w:val="24"/>
        </w:rPr>
        <w:t>of</w:t>
      </w:r>
      <w:r w:rsidRPr="00C51BCA">
        <w:rPr>
          <w:rFonts w:ascii="Times New Roman" w:hAnsi="Times New Roman" w:cs="Times New Roman"/>
          <w:sz w:val="24"/>
          <w:szCs w:val="24"/>
        </w:rPr>
        <w:t xml:space="preserve"> trust between former athletes who have shared similar experience</w:t>
      </w:r>
      <w:r>
        <w:rPr>
          <w:rFonts w:ascii="Times New Roman" w:hAnsi="Times New Roman" w:cs="Times New Roman"/>
          <w:sz w:val="24"/>
          <w:szCs w:val="24"/>
        </w:rPr>
        <w:t>s</w:t>
      </w:r>
      <w:r w:rsidRPr="00C51BCA">
        <w:rPr>
          <w:rFonts w:ascii="Times New Roman" w:hAnsi="Times New Roman" w:cs="Times New Roman"/>
          <w:sz w:val="24"/>
          <w:szCs w:val="24"/>
        </w:rPr>
        <w:t>. Consequently, engaging</w:t>
      </w:r>
      <w:r>
        <w:rPr>
          <w:rFonts w:ascii="Times New Roman" w:hAnsi="Times New Roman" w:cs="Times New Roman"/>
          <w:sz w:val="24"/>
          <w:szCs w:val="24"/>
        </w:rPr>
        <w:t xml:space="preserve"> with</w:t>
      </w:r>
      <w:r w:rsidRPr="00C51BCA">
        <w:rPr>
          <w:rFonts w:ascii="Times New Roman" w:hAnsi="Times New Roman" w:cs="Times New Roman"/>
          <w:sz w:val="24"/>
          <w:szCs w:val="24"/>
        </w:rPr>
        <w:t xml:space="preserve"> the alumni of support programmes could help them to continue to understand their own transition and provide opportunities to</w:t>
      </w:r>
      <w:r w:rsidR="00C7707C">
        <w:rPr>
          <w:rFonts w:ascii="Times New Roman" w:hAnsi="Times New Roman" w:cs="Times New Roman"/>
          <w:sz w:val="24"/>
          <w:szCs w:val="24"/>
        </w:rPr>
        <w:t xml:space="preserve"> expand the reach of programmes in order to</w:t>
      </w:r>
      <w:r w:rsidRPr="00C51BCA">
        <w:rPr>
          <w:rFonts w:ascii="Times New Roman" w:hAnsi="Times New Roman" w:cs="Times New Roman"/>
          <w:sz w:val="24"/>
          <w:szCs w:val="24"/>
        </w:rPr>
        <w:t xml:space="preserve"> engage with a greater number of athletes. Clearly not all alumni would be willing or able to act as facilitators, but informal conversations with the </w:t>
      </w:r>
      <w:r w:rsidR="00686D1B">
        <w:rPr>
          <w:rFonts w:ascii="Times New Roman" w:hAnsi="Times New Roman" w:cs="Times New Roman"/>
          <w:sz w:val="24"/>
          <w:szCs w:val="24"/>
        </w:rPr>
        <w:t>participants who</w:t>
      </w:r>
      <w:r w:rsidRPr="00C51BCA">
        <w:rPr>
          <w:rFonts w:ascii="Times New Roman" w:hAnsi="Times New Roman" w:cs="Times New Roman"/>
          <w:sz w:val="24"/>
          <w:szCs w:val="24"/>
        </w:rPr>
        <w:t xml:space="preserve"> took part in </w:t>
      </w:r>
      <w:r w:rsidR="00F04399">
        <w:rPr>
          <w:rFonts w:ascii="Times New Roman" w:hAnsi="Times New Roman" w:cs="Times New Roman"/>
          <w:sz w:val="24"/>
          <w:szCs w:val="24"/>
        </w:rPr>
        <w:t>Study 3</w:t>
      </w:r>
      <w:r w:rsidRPr="00C51BCA">
        <w:rPr>
          <w:rFonts w:ascii="Times New Roman" w:hAnsi="Times New Roman" w:cs="Times New Roman"/>
          <w:sz w:val="24"/>
          <w:szCs w:val="24"/>
        </w:rPr>
        <w:t xml:space="preserve"> indicated that many of them were interested in providing support to other athletes on a local level. With the relevant support and training this could be a cost effect</w:t>
      </w:r>
      <w:r w:rsidR="00C7707C">
        <w:rPr>
          <w:rFonts w:ascii="Times New Roman" w:hAnsi="Times New Roman" w:cs="Times New Roman"/>
          <w:sz w:val="24"/>
          <w:szCs w:val="24"/>
        </w:rPr>
        <w:t xml:space="preserve">ive way to research more people. </w:t>
      </w:r>
    </w:p>
    <w:p w14:paraId="7769899D" w14:textId="0353C9A3" w:rsidR="00BB184F" w:rsidRPr="00C51BCA" w:rsidRDefault="00BB184F" w:rsidP="006077CD">
      <w:pPr>
        <w:pStyle w:val="Heading3"/>
      </w:pPr>
      <w:bookmarkStart w:id="117" w:name="_Toc532282160"/>
      <w:bookmarkStart w:id="118" w:name="_Toc9415174"/>
      <w:bookmarkStart w:id="119" w:name="_Toc9415567"/>
      <w:r w:rsidRPr="00C51BCA">
        <w:t>Conclusion</w:t>
      </w:r>
      <w:bookmarkEnd w:id="117"/>
      <w:bookmarkEnd w:id="118"/>
      <w:bookmarkEnd w:id="119"/>
    </w:p>
    <w:p w14:paraId="26D14126" w14:textId="5E7397ED" w:rsidR="00BB184F" w:rsidRPr="004844EE" w:rsidRDefault="00F04399"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sz w:val="24"/>
          <w:szCs w:val="24"/>
        </w:rPr>
        <w:t>Study 3</w:t>
      </w:r>
      <w:r w:rsidR="00BB184F" w:rsidRPr="00C51BCA">
        <w:rPr>
          <w:rFonts w:ascii="Times New Roman" w:hAnsi="Times New Roman" w:cs="Times New Roman"/>
          <w:sz w:val="24"/>
          <w:szCs w:val="24"/>
        </w:rPr>
        <w:t xml:space="preserve"> is, to the author’s knowledge, the first to develop, implement, and evaluate a theory driven transition programme for retired athletes. </w:t>
      </w:r>
      <w:r w:rsidR="00BB184F">
        <w:rPr>
          <w:rFonts w:ascii="Times New Roman" w:hAnsi="Times New Roman" w:cs="Times New Roman"/>
          <w:sz w:val="24"/>
          <w:szCs w:val="24"/>
        </w:rPr>
        <w:t>R</w:t>
      </w:r>
      <w:r w:rsidR="00BB184F" w:rsidRPr="00C51BCA">
        <w:rPr>
          <w:rFonts w:ascii="Times New Roman" w:hAnsi="Times New Roman" w:cs="Times New Roman"/>
          <w:sz w:val="24"/>
          <w:szCs w:val="24"/>
        </w:rPr>
        <w:t>ealist evaluation of the programme demonstrates the importance of interventions to support athletes once they have retired from sport. The participants reported a number of positive outcome</w:t>
      </w:r>
      <w:r>
        <w:rPr>
          <w:rFonts w:ascii="Times New Roman" w:hAnsi="Times New Roman" w:cs="Times New Roman"/>
          <w:sz w:val="24"/>
          <w:szCs w:val="24"/>
        </w:rPr>
        <w:t>s</w:t>
      </w:r>
      <w:r w:rsidR="00BB184F" w:rsidRPr="00C51BCA">
        <w:rPr>
          <w:rFonts w:ascii="Times New Roman" w:hAnsi="Times New Roman" w:cs="Times New Roman"/>
          <w:sz w:val="24"/>
          <w:szCs w:val="24"/>
        </w:rPr>
        <w:t xml:space="preserve"> of their </w:t>
      </w:r>
      <w:r w:rsidR="00BB184F" w:rsidRPr="004844EE">
        <w:rPr>
          <w:rFonts w:ascii="Times New Roman" w:hAnsi="Times New Roman" w:cs="Times New Roman"/>
          <w:color w:val="000000" w:themeColor="text1"/>
          <w:sz w:val="24"/>
          <w:szCs w:val="24"/>
        </w:rPr>
        <w:t xml:space="preserve">involvement with the programme, including more awareness of their own personal strengths, increased psychological capital, and greater willingness to engage with support networks. </w:t>
      </w:r>
      <w:r>
        <w:rPr>
          <w:rFonts w:ascii="Times New Roman" w:hAnsi="Times New Roman" w:cs="Times New Roman"/>
          <w:color w:val="000000" w:themeColor="text1"/>
          <w:sz w:val="24"/>
          <w:szCs w:val="24"/>
        </w:rPr>
        <w:t>Study 3 also aimed</w:t>
      </w:r>
      <w:r w:rsidR="00BB184F" w:rsidRPr="004844EE">
        <w:rPr>
          <w:rFonts w:ascii="Times New Roman" w:hAnsi="Times New Roman" w:cs="Times New Roman"/>
          <w:color w:val="000000" w:themeColor="text1"/>
          <w:sz w:val="24"/>
          <w:szCs w:val="24"/>
        </w:rPr>
        <w:t xml:space="preserve"> to establish how these outcomes were related to the mechanisms contained within programme design and delivery, the participants’ responses to the programme, and how this was related to the different context</w:t>
      </w:r>
      <w:r w:rsidR="00CD4F8B">
        <w:rPr>
          <w:rFonts w:ascii="Times New Roman" w:hAnsi="Times New Roman" w:cs="Times New Roman"/>
          <w:color w:val="000000" w:themeColor="text1"/>
          <w:sz w:val="24"/>
          <w:szCs w:val="24"/>
        </w:rPr>
        <w:t>s</w:t>
      </w:r>
      <w:r w:rsidR="00BB184F" w:rsidRPr="004844EE">
        <w:rPr>
          <w:rFonts w:ascii="Times New Roman" w:hAnsi="Times New Roman" w:cs="Times New Roman"/>
          <w:color w:val="000000" w:themeColor="text1"/>
          <w:sz w:val="24"/>
          <w:szCs w:val="24"/>
        </w:rPr>
        <w:t xml:space="preserve"> which shaped the participants’ life and transition. As a result, it was established that the programme contained a variety of mechanisms that operated in different ways for different people. </w:t>
      </w:r>
    </w:p>
    <w:p w14:paraId="44BD250C" w14:textId="2DFA1622" w:rsidR="00BB184F"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4844EE">
        <w:rPr>
          <w:rFonts w:ascii="Times New Roman" w:hAnsi="Times New Roman" w:cs="Times New Roman"/>
          <w:color w:val="000000" w:themeColor="text1"/>
          <w:sz w:val="24"/>
          <w:szCs w:val="24"/>
        </w:rPr>
        <w:t xml:space="preserve">Different people derived benefits from different elements of the programme but, overall, the effectiveness of programme and, therefore, recommendations for </w:t>
      </w:r>
      <w:r>
        <w:rPr>
          <w:rFonts w:ascii="Times New Roman" w:hAnsi="Times New Roman" w:cs="Times New Roman"/>
          <w:color w:val="000000" w:themeColor="text1"/>
          <w:sz w:val="24"/>
          <w:szCs w:val="24"/>
        </w:rPr>
        <w:t xml:space="preserve">the </w:t>
      </w:r>
      <w:r w:rsidRPr="004844EE">
        <w:rPr>
          <w:rFonts w:ascii="Times New Roman" w:hAnsi="Times New Roman" w:cs="Times New Roman"/>
          <w:color w:val="000000" w:themeColor="text1"/>
          <w:sz w:val="24"/>
          <w:szCs w:val="24"/>
        </w:rPr>
        <w:t xml:space="preserve">development </w:t>
      </w:r>
      <w:r>
        <w:rPr>
          <w:rFonts w:ascii="Times New Roman" w:hAnsi="Times New Roman" w:cs="Times New Roman"/>
          <w:color w:val="000000" w:themeColor="text1"/>
          <w:sz w:val="24"/>
          <w:szCs w:val="24"/>
        </w:rPr>
        <w:t xml:space="preserve">of </w:t>
      </w:r>
      <w:r w:rsidRPr="004844EE">
        <w:rPr>
          <w:rFonts w:ascii="Times New Roman" w:hAnsi="Times New Roman" w:cs="Times New Roman"/>
          <w:color w:val="000000" w:themeColor="text1"/>
          <w:sz w:val="24"/>
          <w:szCs w:val="24"/>
        </w:rPr>
        <w:t>programmes</w:t>
      </w:r>
      <w:r>
        <w:rPr>
          <w:rFonts w:ascii="Times New Roman" w:hAnsi="Times New Roman" w:cs="Times New Roman"/>
          <w:color w:val="000000" w:themeColor="text1"/>
          <w:sz w:val="24"/>
          <w:szCs w:val="24"/>
        </w:rPr>
        <w:t xml:space="preserve"> in the </w:t>
      </w:r>
      <w:r w:rsidRPr="004844EE">
        <w:rPr>
          <w:rFonts w:ascii="Times New Roman" w:hAnsi="Times New Roman" w:cs="Times New Roman"/>
          <w:color w:val="000000" w:themeColor="text1"/>
          <w:sz w:val="24"/>
          <w:szCs w:val="24"/>
        </w:rPr>
        <w:t>future, can perhaps be summarised best with three broad messages. First, there is a need to support athletes’ transition on an emotional level that helps them to place their experiences within the context of greater understanding of the process of transition as a ‘normal’ response to change. Second, transition programmes should provide the opportunity for people to explore their sporting career, transition, and life in a way that encourages them to (re)affirm beliefs and values that can support their sense of self beyond sport. Third, transition programmes should be conceptualised as ‘social support’ in three distinct but interrelated ways: (a) the knowledge and practical assistance participants</w:t>
      </w:r>
      <w:r w:rsidR="009D6CFE">
        <w:rPr>
          <w:rFonts w:ascii="Times New Roman" w:hAnsi="Times New Roman" w:cs="Times New Roman"/>
          <w:color w:val="000000" w:themeColor="text1"/>
          <w:sz w:val="24"/>
          <w:szCs w:val="24"/>
        </w:rPr>
        <w:t xml:space="preserve"> receive from programme content;</w:t>
      </w:r>
      <w:r w:rsidRPr="004844EE">
        <w:rPr>
          <w:rFonts w:ascii="Times New Roman" w:hAnsi="Times New Roman" w:cs="Times New Roman"/>
          <w:color w:val="000000" w:themeColor="text1"/>
          <w:sz w:val="24"/>
          <w:szCs w:val="24"/>
        </w:rPr>
        <w:t xml:space="preserve"> (b) emotional support and social integration gained from being a member of a programme </w:t>
      </w:r>
      <w:r w:rsidR="009D6CFE">
        <w:rPr>
          <w:rFonts w:ascii="Times New Roman" w:hAnsi="Times New Roman" w:cs="Times New Roman"/>
          <w:color w:val="000000" w:themeColor="text1"/>
          <w:sz w:val="24"/>
          <w:szCs w:val="24"/>
        </w:rPr>
        <w:t>cohort;</w:t>
      </w:r>
      <w:r w:rsidRPr="004844EE">
        <w:rPr>
          <w:rFonts w:ascii="Times New Roman" w:hAnsi="Times New Roman" w:cs="Times New Roman"/>
          <w:color w:val="000000" w:themeColor="text1"/>
          <w:sz w:val="24"/>
          <w:szCs w:val="24"/>
        </w:rPr>
        <w:t xml:space="preserve"> and (c) providing awareness of the importance of wider support networks (e.g., family members), and skills to access these networks (e.g., a language to articulate their experiences of transition).</w:t>
      </w:r>
    </w:p>
    <w:p w14:paraId="2DDB7B83" w14:textId="7128BBAA" w:rsidR="00D76C75" w:rsidRDefault="00D76C75" w:rsidP="006077CD">
      <w:pPr>
        <w:spacing w:after="160" w:line="259"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054FDBF4" w14:textId="77777777" w:rsidR="00D87789" w:rsidRDefault="00D87789" w:rsidP="006077CD">
      <w:pPr>
        <w:autoSpaceDE w:val="0"/>
        <w:autoSpaceDN w:val="0"/>
        <w:adjustRightInd w:val="0"/>
        <w:spacing w:line="480" w:lineRule="auto"/>
        <w:rPr>
          <w:rFonts w:ascii="Times New Roman" w:hAnsi="Times New Roman" w:cs="Times New Roman"/>
          <w:b/>
          <w:bCs/>
          <w:sz w:val="28"/>
          <w:szCs w:val="28"/>
        </w:rPr>
      </w:pPr>
    </w:p>
    <w:p w14:paraId="515438DD" w14:textId="77777777" w:rsidR="00D87789" w:rsidRDefault="00D87789" w:rsidP="006077CD">
      <w:pPr>
        <w:autoSpaceDE w:val="0"/>
        <w:autoSpaceDN w:val="0"/>
        <w:adjustRightInd w:val="0"/>
        <w:spacing w:line="480" w:lineRule="auto"/>
        <w:rPr>
          <w:rFonts w:ascii="Times New Roman" w:hAnsi="Times New Roman" w:cs="Times New Roman"/>
          <w:b/>
          <w:bCs/>
          <w:sz w:val="28"/>
          <w:szCs w:val="28"/>
        </w:rPr>
      </w:pPr>
    </w:p>
    <w:p w14:paraId="1E68A929" w14:textId="77777777" w:rsidR="00D87789" w:rsidRDefault="00D87789" w:rsidP="006077CD">
      <w:pPr>
        <w:autoSpaceDE w:val="0"/>
        <w:autoSpaceDN w:val="0"/>
        <w:adjustRightInd w:val="0"/>
        <w:spacing w:line="480" w:lineRule="auto"/>
        <w:rPr>
          <w:rFonts w:ascii="Times New Roman" w:hAnsi="Times New Roman" w:cs="Times New Roman"/>
          <w:b/>
          <w:bCs/>
          <w:sz w:val="28"/>
          <w:szCs w:val="28"/>
        </w:rPr>
      </w:pPr>
    </w:p>
    <w:p w14:paraId="7C1FD2B6" w14:textId="77777777" w:rsidR="00D87789" w:rsidRDefault="00D87789" w:rsidP="006077CD">
      <w:pPr>
        <w:autoSpaceDE w:val="0"/>
        <w:autoSpaceDN w:val="0"/>
        <w:adjustRightInd w:val="0"/>
        <w:spacing w:line="480" w:lineRule="auto"/>
        <w:rPr>
          <w:rFonts w:ascii="Times New Roman" w:hAnsi="Times New Roman" w:cs="Times New Roman"/>
          <w:b/>
          <w:bCs/>
          <w:sz w:val="28"/>
          <w:szCs w:val="28"/>
        </w:rPr>
      </w:pPr>
    </w:p>
    <w:p w14:paraId="1263FFB7" w14:textId="77777777" w:rsidR="00D87789" w:rsidRDefault="00D87789" w:rsidP="006077CD">
      <w:pPr>
        <w:autoSpaceDE w:val="0"/>
        <w:autoSpaceDN w:val="0"/>
        <w:adjustRightInd w:val="0"/>
        <w:spacing w:line="480" w:lineRule="auto"/>
        <w:rPr>
          <w:rFonts w:ascii="Times New Roman" w:hAnsi="Times New Roman" w:cs="Times New Roman"/>
          <w:b/>
          <w:bCs/>
          <w:sz w:val="28"/>
          <w:szCs w:val="28"/>
        </w:rPr>
      </w:pPr>
    </w:p>
    <w:p w14:paraId="71BD8754" w14:textId="77777777" w:rsidR="00D87789" w:rsidRDefault="00D87789" w:rsidP="006077CD">
      <w:pPr>
        <w:autoSpaceDE w:val="0"/>
        <w:autoSpaceDN w:val="0"/>
        <w:adjustRightInd w:val="0"/>
        <w:spacing w:line="480" w:lineRule="auto"/>
        <w:rPr>
          <w:rFonts w:ascii="Times New Roman" w:hAnsi="Times New Roman" w:cs="Times New Roman"/>
          <w:b/>
          <w:bCs/>
          <w:sz w:val="28"/>
          <w:szCs w:val="28"/>
        </w:rPr>
      </w:pPr>
    </w:p>
    <w:p w14:paraId="325D2B29" w14:textId="77777777" w:rsidR="00D87789" w:rsidRDefault="00D87789" w:rsidP="006077CD">
      <w:pPr>
        <w:autoSpaceDE w:val="0"/>
        <w:autoSpaceDN w:val="0"/>
        <w:adjustRightInd w:val="0"/>
        <w:spacing w:line="480" w:lineRule="auto"/>
        <w:rPr>
          <w:rFonts w:ascii="Times New Roman" w:hAnsi="Times New Roman" w:cs="Times New Roman"/>
          <w:b/>
          <w:bCs/>
          <w:sz w:val="28"/>
          <w:szCs w:val="28"/>
        </w:rPr>
      </w:pPr>
    </w:p>
    <w:p w14:paraId="7FF1858D" w14:textId="20451A86" w:rsidR="00D87789" w:rsidRDefault="00BB184F" w:rsidP="006077CD">
      <w:pPr>
        <w:pStyle w:val="Heading1"/>
        <w:sectPr w:rsidR="00D87789" w:rsidSect="0025311D">
          <w:pgSz w:w="11906" w:h="16838"/>
          <w:pgMar w:top="1440" w:right="1440" w:bottom="1440" w:left="1440" w:header="708" w:footer="708" w:gutter="0"/>
          <w:cols w:space="708"/>
          <w:docGrid w:linePitch="360"/>
        </w:sectPr>
      </w:pPr>
      <w:bookmarkStart w:id="120" w:name="_Toc532282161"/>
      <w:bookmarkStart w:id="121" w:name="_Toc9415175"/>
      <w:bookmarkStart w:id="122" w:name="_Toc9415568"/>
      <w:r w:rsidRPr="00CA7C4C">
        <w:t>Chapter Seven: General Discussion and Conclusions</w:t>
      </w:r>
      <w:bookmarkEnd w:id="120"/>
      <w:bookmarkEnd w:id="121"/>
      <w:bookmarkEnd w:id="122"/>
    </w:p>
    <w:p w14:paraId="7632FD57" w14:textId="7C6E77D0" w:rsidR="00D87789" w:rsidRPr="00D87789" w:rsidRDefault="00D87789" w:rsidP="006E0C43">
      <w:pPr>
        <w:pStyle w:val="Heading3"/>
        <w:spacing w:before="0" w:beforeAutospacing="0" w:after="100"/>
        <w:jc w:val="center"/>
      </w:pPr>
      <w:bookmarkStart w:id="123" w:name="_Toc532282162"/>
      <w:bookmarkStart w:id="124" w:name="_Toc9415176"/>
      <w:bookmarkStart w:id="125" w:name="_Toc9415569"/>
      <w:r w:rsidRPr="00D87789">
        <w:t>Introduction</w:t>
      </w:r>
      <w:bookmarkEnd w:id="123"/>
      <w:bookmarkEnd w:id="124"/>
      <w:bookmarkEnd w:id="125"/>
    </w:p>
    <w:p w14:paraId="5D8C5CB1" w14:textId="108E87A3" w:rsidR="00BB184F" w:rsidRDefault="00BB184F" w:rsidP="006077CD">
      <w:pPr>
        <w:spacing w:line="480" w:lineRule="auto"/>
        <w:ind w:firstLine="720"/>
        <w:jc w:val="left"/>
        <w:rPr>
          <w:rFonts w:ascii="Times New Roman" w:hAnsi="Times New Roman" w:cs="Times New Roman"/>
          <w:iCs/>
          <w:sz w:val="24"/>
          <w:szCs w:val="24"/>
        </w:rPr>
      </w:pPr>
      <w:r w:rsidRPr="003607AA">
        <w:rPr>
          <w:rFonts w:ascii="Times New Roman" w:hAnsi="Times New Roman" w:cs="Times New Roman"/>
          <w:iCs/>
          <w:sz w:val="24"/>
          <w:szCs w:val="24"/>
        </w:rPr>
        <w:t xml:space="preserve">The purpose of this </w:t>
      </w:r>
      <w:r w:rsidR="00F04399">
        <w:rPr>
          <w:rFonts w:ascii="Times New Roman" w:hAnsi="Times New Roman" w:cs="Times New Roman"/>
          <w:iCs/>
          <w:sz w:val="24"/>
          <w:szCs w:val="24"/>
        </w:rPr>
        <w:t xml:space="preserve">final </w:t>
      </w:r>
      <w:r w:rsidRPr="003607AA">
        <w:rPr>
          <w:rFonts w:ascii="Times New Roman" w:hAnsi="Times New Roman" w:cs="Times New Roman"/>
          <w:iCs/>
          <w:sz w:val="24"/>
          <w:szCs w:val="24"/>
        </w:rPr>
        <w:t xml:space="preserve">chapter is to </w:t>
      </w:r>
      <w:r w:rsidR="0089381B">
        <w:rPr>
          <w:rFonts w:ascii="Times New Roman" w:hAnsi="Times New Roman" w:cs="Times New Roman"/>
          <w:iCs/>
          <w:sz w:val="24"/>
          <w:szCs w:val="24"/>
        </w:rPr>
        <w:t xml:space="preserve">recap </w:t>
      </w:r>
      <w:r w:rsidRPr="003607AA">
        <w:rPr>
          <w:rFonts w:ascii="Times New Roman" w:hAnsi="Times New Roman" w:cs="Times New Roman"/>
          <w:iCs/>
          <w:sz w:val="24"/>
          <w:szCs w:val="24"/>
        </w:rPr>
        <w:t xml:space="preserve">the main findings of the </w:t>
      </w:r>
      <w:r w:rsidR="0089381B">
        <w:rPr>
          <w:rFonts w:ascii="Times New Roman" w:hAnsi="Times New Roman" w:cs="Times New Roman"/>
          <w:iCs/>
          <w:sz w:val="24"/>
          <w:szCs w:val="24"/>
        </w:rPr>
        <w:t xml:space="preserve">research in this </w:t>
      </w:r>
      <w:r w:rsidRPr="003607AA">
        <w:rPr>
          <w:rFonts w:ascii="Times New Roman" w:hAnsi="Times New Roman" w:cs="Times New Roman"/>
          <w:iCs/>
          <w:sz w:val="24"/>
          <w:szCs w:val="24"/>
        </w:rPr>
        <w:t xml:space="preserve">thesis, </w:t>
      </w:r>
      <w:r w:rsidR="0089381B" w:rsidRPr="003607AA">
        <w:rPr>
          <w:rFonts w:ascii="Times New Roman" w:hAnsi="Times New Roman" w:cs="Times New Roman"/>
          <w:iCs/>
          <w:sz w:val="24"/>
          <w:szCs w:val="24"/>
        </w:rPr>
        <w:t xml:space="preserve">summarise </w:t>
      </w:r>
      <w:r w:rsidRPr="003607AA">
        <w:rPr>
          <w:rFonts w:ascii="Times New Roman" w:hAnsi="Times New Roman" w:cs="Times New Roman"/>
          <w:iCs/>
          <w:sz w:val="24"/>
          <w:szCs w:val="24"/>
        </w:rPr>
        <w:t xml:space="preserve">the theoretical and practical contributions of the research, and present suggestions for further work. </w:t>
      </w:r>
    </w:p>
    <w:p w14:paraId="0991FDCE" w14:textId="46D532E7" w:rsidR="00BB184F" w:rsidRPr="00FB3C0F" w:rsidRDefault="00BB184F" w:rsidP="00D51A69">
      <w:pPr>
        <w:pStyle w:val="Heading3"/>
        <w:rPr>
          <w:iCs/>
        </w:rPr>
      </w:pPr>
      <w:bookmarkStart w:id="126" w:name="_Toc532282163"/>
      <w:bookmarkStart w:id="127" w:name="_Toc9415177"/>
      <w:bookmarkStart w:id="128" w:name="_Toc9415570"/>
      <w:r w:rsidRPr="003607AA">
        <w:t xml:space="preserve">Summary of </w:t>
      </w:r>
      <w:r w:rsidRPr="00FB3C0F">
        <w:t>findings</w:t>
      </w:r>
      <w:bookmarkEnd w:id="126"/>
      <w:bookmarkEnd w:id="127"/>
      <w:bookmarkEnd w:id="128"/>
      <w:r w:rsidRPr="00FB3C0F">
        <w:t xml:space="preserve"> </w:t>
      </w:r>
    </w:p>
    <w:p w14:paraId="40C26B6D" w14:textId="0DED175A" w:rsidR="00BB184F" w:rsidRDefault="00BB184F" w:rsidP="006077CD">
      <w:pPr>
        <w:pStyle w:val="CommentText"/>
        <w:spacing w:line="480" w:lineRule="auto"/>
        <w:ind w:firstLine="720"/>
        <w:jc w:val="left"/>
        <w:rPr>
          <w:rFonts w:ascii="Times New Roman" w:hAnsi="Times New Roman" w:cs="Times New Roman"/>
        </w:rPr>
      </w:pPr>
      <w:r w:rsidRPr="00FB3C0F">
        <w:rPr>
          <w:rFonts w:ascii="Times New Roman" w:hAnsi="Times New Roman" w:cs="Times New Roman"/>
        </w:rPr>
        <w:t>Overall</w:t>
      </w:r>
      <w:r w:rsidR="005F76E1" w:rsidRPr="00FB3C0F">
        <w:rPr>
          <w:rFonts w:ascii="Times New Roman" w:hAnsi="Times New Roman" w:cs="Times New Roman"/>
        </w:rPr>
        <w:t>, this</w:t>
      </w:r>
      <w:r w:rsidRPr="00FB3C0F">
        <w:rPr>
          <w:rFonts w:ascii="Times New Roman" w:hAnsi="Times New Roman" w:cs="Times New Roman"/>
        </w:rPr>
        <w:t xml:space="preserve"> thesis had three aims: First, to explore former athletes’ experiences of social support during their transition out of sport; second, to e</w:t>
      </w:r>
      <w:r w:rsidRPr="00FB3C0F">
        <w:rPr>
          <w:rFonts w:ascii="Times New Roman" w:hAnsi="Times New Roman" w:cs="Times New Roman"/>
          <w:color w:val="000000" w:themeColor="text1"/>
        </w:rPr>
        <w:t>xplore the experiences of parents and partners</w:t>
      </w:r>
      <w:r>
        <w:rPr>
          <w:rFonts w:ascii="Times New Roman" w:hAnsi="Times New Roman" w:cs="Times New Roman"/>
          <w:color w:val="000000" w:themeColor="text1"/>
        </w:rPr>
        <w:t xml:space="preserve"> of </w:t>
      </w:r>
      <w:r w:rsidRPr="00FB3C0F">
        <w:rPr>
          <w:rFonts w:ascii="Times New Roman" w:hAnsi="Times New Roman" w:cs="Times New Roman"/>
          <w:color w:val="000000" w:themeColor="text1"/>
        </w:rPr>
        <w:t>athletes</w:t>
      </w:r>
      <w:r>
        <w:rPr>
          <w:rFonts w:ascii="Times New Roman" w:hAnsi="Times New Roman" w:cs="Times New Roman"/>
          <w:color w:val="000000" w:themeColor="text1"/>
        </w:rPr>
        <w:t xml:space="preserve"> </w:t>
      </w:r>
      <w:r w:rsidRPr="00FB3C0F">
        <w:rPr>
          <w:rFonts w:ascii="Times New Roman" w:hAnsi="Times New Roman" w:cs="Times New Roman"/>
          <w:color w:val="000000" w:themeColor="text1"/>
        </w:rPr>
        <w:t>during transition; and,</w:t>
      </w:r>
      <w:r>
        <w:rPr>
          <w:rFonts w:ascii="Times New Roman" w:hAnsi="Times New Roman" w:cs="Times New Roman"/>
          <w:color w:val="000000" w:themeColor="text1"/>
        </w:rPr>
        <w:t xml:space="preserve"> third,</w:t>
      </w:r>
      <w:r w:rsidRPr="00FB3C0F">
        <w:rPr>
          <w:rFonts w:ascii="Times New Roman" w:hAnsi="Times New Roman" w:cs="Times New Roman"/>
          <w:color w:val="000000" w:themeColor="text1"/>
        </w:rPr>
        <w:t xml:space="preserve"> </w:t>
      </w:r>
      <w:r w:rsidRPr="00FB3C0F">
        <w:rPr>
          <w:rFonts w:ascii="Times New Roman" w:hAnsi="Times New Roman" w:cs="Times New Roman"/>
        </w:rPr>
        <w:t xml:space="preserve">to </w:t>
      </w:r>
      <w:r w:rsidRPr="00FB3C0F">
        <w:rPr>
          <w:rFonts w:ascii="Times New Roman" w:hAnsi="Times New Roman" w:cs="Times New Roman"/>
          <w:color w:val="000000" w:themeColor="text1"/>
        </w:rPr>
        <w:t>evaluate</w:t>
      </w:r>
      <w:r w:rsidR="00C7707C">
        <w:rPr>
          <w:rFonts w:ascii="Times New Roman" w:hAnsi="Times New Roman" w:cs="Times New Roman"/>
          <w:color w:val="000000" w:themeColor="text1"/>
        </w:rPr>
        <w:t xml:space="preserve"> the effectiveness of a programme </w:t>
      </w:r>
      <w:r w:rsidRPr="00FB3C0F">
        <w:rPr>
          <w:rFonts w:ascii="Times New Roman" w:hAnsi="Times New Roman" w:cs="Times New Roman"/>
          <w:color w:val="000000" w:themeColor="text1"/>
        </w:rPr>
        <w:t xml:space="preserve">designed to support athletes to manage and make sense of their transition. </w:t>
      </w:r>
      <w:r w:rsidRPr="00FB3C0F">
        <w:rPr>
          <w:rFonts w:ascii="Times New Roman" w:hAnsi="Times New Roman" w:cs="Times New Roman"/>
        </w:rPr>
        <w:t xml:space="preserve">In order to address these aims, three studies were conducted. </w:t>
      </w:r>
    </w:p>
    <w:p w14:paraId="7DA01926" w14:textId="48B771E6" w:rsidR="00BB184F" w:rsidRPr="00C7707C" w:rsidRDefault="006D2D9B" w:rsidP="006077CD">
      <w:pPr>
        <w:pStyle w:val="CommentText"/>
        <w:spacing w:line="480" w:lineRule="auto"/>
        <w:ind w:firstLine="720"/>
        <w:jc w:val="left"/>
        <w:rPr>
          <w:rFonts w:ascii="Times New Roman" w:hAnsi="Times New Roman" w:cs="Times New Roman"/>
        </w:rPr>
      </w:pPr>
      <w:r>
        <w:rPr>
          <w:rFonts w:ascii="Times New Roman" w:hAnsi="Times New Roman" w:cs="Times New Roman"/>
        </w:rPr>
        <w:t>Study 1</w:t>
      </w:r>
      <w:r w:rsidR="00BB184F" w:rsidRPr="00FB3C0F">
        <w:rPr>
          <w:rFonts w:ascii="Times New Roman" w:hAnsi="Times New Roman" w:cs="Times New Roman"/>
        </w:rPr>
        <w:t xml:space="preserve"> (presented in Chapter </w:t>
      </w:r>
      <w:r w:rsidR="00BB184F">
        <w:rPr>
          <w:rFonts w:ascii="Times New Roman" w:hAnsi="Times New Roman" w:cs="Times New Roman"/>
        </w:rPr>
        <w:t>4</w:t>
      </w:r>
      <w:r w:rsidR="00BB184F" w:rsidRPr="00FB3C0F">
        <w:rPr>
          <w:rFonts w:ascii="Times New Roman" w:hAnsi="Times New Roman" w:cs="Times New Roman"/>
        </w:rPr>
        <w:t xml:space="preserve">) explored retired athletes’ experience of social </w:t>
      </w:r>
      <w:r w:rsidR="00BB184F" w:rsidRPr="00C7707C">
        <w:rPr>
          <w:rFonts w:ascii="Times New Roman" w:hAnsi="Times New Roman" w:cs="Times New Roman"/>
        </w:rPr>
        <w:t xml:space="preserve">support during the process of transition using an interpretive phenomenological approach. The findings highlighted that it was the sense that supporters were simply </w:t>
      </w:r>
      <w:r w:rsidR="00BB184F" w:rsidRPr="00C7707C">
        <w:rPr>
          <w:rFonts w:ascii="Times New Roman" w:hAnsi="Times New Roman" w:cs="Times New Roman"/>
          <w:i/>
        </w:rPr>
        <w:t>there</w:t>
      </w:r>
      <w:r w:rsidR="00BB184F" w:rsidRPr="00C7707C">
        <w:rPr>
          <w:rFonts w:ascii="Times New Roman" w:hAnsi="Times New Roman" w:cs="Times New Roman"/>
        </w:rPr>
        <w:t xml:space="preserve"> for them that seemed to provide the participants with the strongest sense that they were being supported</w:t>
      </w:r>
      <w:r w:rsidR="00BB184F" w:rsidRPr="00C7707C">
        <w:rPr>
          <w:rStyle w:val="CommentReference"/>
          <w:rFonts w:ascii="Times New Roman" w:hAnsi="Times New Roman" w:cs="Times New Roman"/>
          <w:sz w:val="24"/>
          <w:szCs w:val="24"/>
        </w:rPr>
        <w:t>. C</w:t>
      </w:r>
      <w:r w:rsidR="00BB184F" w:rsidRPr="00C7707C">
        <w:rPr>
          <w:rFonts w:ascii="Times New Roman" w:hAnsi="Times New Roman" w:cs="Times New Roman"/>
        </w:rPr>
        <w:t>lose family members and other retired athletes were</w:t>
      </w:r>
      <w:r w:rsidR="00C7707C">
        <w:rPr>
          <w:rFonts w:ascii="Times New Roman" w:hAnsi="Times New Roman" w:cs="Times New Roman"/>
        </w:rPr>
        <w:t xml:space="preserve"> particularly</w:t>
      </w:r>
      <w:r w:rsidR="00BB184F" w:rsidRPr="00C7707C">
        <w:rPr>
          <w:rFonts w:ascii="Times New Roman" w:hAnsi="Times New Roman" w:cs="Times New Roman"/>
        </w:rPr>
        <w:t xml:space="preserve"> important supporters because the participants felt that these people understood them and what they were going through. </w:t>
      </w:r>
    </w:p>
    <w:p w14:paraId="01F1BDDF" w14:textId="7FF0837B" w:rsidR="00BB184F" w:rsidRPr="006D2D9B" w:rsidRDefault="00BB184F" w:rsidP="006077CD">
      <w:pPr>
        <w:pStyle w:val="CommentText"/>
        <w:spacing w:line="480" w:lineRule="auto"/>
        <w:ind w:firstLine="720"/>
        <w:jc w:val="left"/>
        <w:rPr>
          <w:rFonts w:ascii="Times New Roman" w:hAnsi="Times New Roman" w:cs="Times New Roman"/>
        </w:rPr>
      </w:pPr>
      <w:r w:rsidRPr="00C7707C">
        <w:rPr>
          <w:rFonts w:ascii="Times New Roman" w:hAnsi="Times New Roman" w:cs="Times New Roman"/>
        </w:rPr>
        <w:t xml:space="preserve">The </w:t>
      </w:r>
      <w:r w:rsidR="0089381B" w:rsidRPr="00C7707C">
        <w:rPr>
          <w:rFonts w:ascii="Times New Roman" w:hAnsi="Times New Roman" w:cs="Times New Roman"/>
        </w:rPr>
        <w:t>finding</w:t>
      </w:r>
      <w:r w:rsidR="006D2D9B" w:rsidRPr="00C7707C">
        <w:rPr>
          <w:rFonts w:ascii="Times New Roman" w:hAnsi="Times New Roman" w:cs="Times New Roman"/>
        </w:rPr>
        <w:t>s</w:t>
      </w:r>
      <w:r w:rsidR="00C7707C">
        <w:rPr>
          <w:rFonts w:ascii="Times New Roman" w:hAnsi="Times New Roman" w:cs="Times New Roman"/>
        </w:rPr>
        <w:t xml:space="preserve"> also</w:t>
      </w:r>
      <w:r w:rsidR="0089381B" w:rsidRPr="00C7707C">
        <w:rPr>
          <w:rFonts w:ascii="Times New Roman" w:hAnsi="Times New Roman" w:cs="Times New Roman"/>
        </w:rPr>
        <w:t xml:space="preserve"> suggested that</w:t>
      </w:r>
      <w:r w:rsidR="00C7707C">
        <w:rPr>
          <w:rFonts w:ascii="Times New Roman" w:hAnsi="Times New Roman" w:cs="Times New Roman"/>
        </w:rPr>
        <w:t xml:space="preserve"> the</w:t>
      </w:r>
      <w:r w:rsidR="0089381B" w:rsidRPr="00C7707C">
        <w:rPr>
          <w:rFonts w:ascii="Times New Roman" w:hAnsi="Times New Roman" w:cs="Times New Roman"/>
        </w:rPr>
        <w:t xml:space="preserve"> </w:t>
      </w:r>
      <w:r w:rsidRPr="00C7707C">
        <w:rPr>
          <w:rFonts w:ascii="Times New Roman" w:hAnsi="Times New Roman" w:cs="Times New Roman"/>
        </w:rPr>
        <w:t>ability to seek out and ask for support facilitated the process of adjustment to retirement, particularly in relation to supporting athletes to develop a career beyond sport.</w:t>
      </w:r>
      <w:r w:rsidRPr="003607AA">
        <w:rPr>
          <w:rFonts w:ascii="Times New Roman" w:hAnsi="Times New Roman" w:cs="Times New Roman"/>
        </w:rPr>
        <w:t xml:space="preserve"> However, some participants</w:t>
      </w:r>
      <w:r w:rsidR="0089381B">
        <w:rPr>
          <w:rFonts w:ascii="Times New Roman" w:hAnsi="Times New Roman" w:cs="Times New Roman"/>
        </w:rPr>
        <w:t xml:space="preserve"> found </w:t>
      </w:r>
      <w:r w:rsidR="0089381B" w:rsidRPr="003607AA">
        <w:rPr>
          <w:rFonts w:ascii="Times New Roman" w:hAnsi="Times New Roman" w:cs="Times New Roman"/>
        </w:rPr>
        <w:t>asking for help difficult</w:t>
      </w:r>
      <w:r w:rsidRPr="003607AA">
        <w:rPr>
          <w:rFonts w:ascii="Times New Roman" w:hAnsi="Times New Roman" w:cs="Times New Roman"/>
        </w:rPr>
        <w:t xml:space="preserve"> because they believed that potential supporters may not understand what they were going through and that asking for help might threate</w:t>
      </w:r>
      <w:r>
        <w:rPr>
          <w:rFonts w:ascii="Times New Roman" w:hAnsi="Times New Roman" w:cs="Times New Roman"/>
        </w:rPr>
        <w:t>n</w:t>
      </w:r>
      <w:r w:rsidRPr="003607AA">
        <w:rPr>
          <w:rFonts w:ascii="Times New Roman" w:hAnsi="Times New Roman" w:cs="Times New Roman"/>
        </w:rPr>
        <w:t xml:space="preserve"> their already fragile sense of self (i.e., </w:t>
      </w:r>
      <w:r w:rsidR="00484480">
        <w:rPr>
          <w:rFonts w:ascii="Times New Roman" w:hAnsi="Times New Roman" w:cs="Times New Roman"/>
        </w:rPr>
        <w:t>these</w:t>
      </w:r>
      <w:r w:rsidRPr="003607AA">
        <w:rPr>
          <w:rFonts w:ascii="Times New Roman" w:hAnsi="Times New Roman" w:cs="Times New Roman"/>
        </w:rPr>
        <w:t xml:space="preserve"> participants feared being perceived as ‘weak’)</w:t>
      </w:r>
      <w:r>
        <w:rPr>
          <w:rFonts w:ascii="Times New Roman" w:hAnsi="Times New Roman" w:cs="Times New Roman"/>
        </w:rPr>
        <w:t>.</w:t>
      </w:r>
      <w:r w:rsidRPr="003607AA">
        <w:rPr>
          <w:rFonts w:ascii="Times New Roman" w:hAnsi="Times New Roman" w:cs="Times New Roman"/>
        </w:rPr>
        <w:t xml:space="preserve"> As the participants progressed </w:t>
      </w:r>
      <w:r>
        <w:rPr>
          <w:rFonts w:ascii="Times New Roman" w:hAnsi="Times New Roman" w:cs="Times New Roman"/>
        </w:rPr>
        <w:t>through</w:t>
      </w:r>
      <w:r w:rsidRPr="003607AA">
        <w:rPr>
          <w:rFonts w:ascii="Times New Roman" w:hAnsi="Times New Roman" w:cs="Times New Roman"/>
        </w:rPr>
        <w:t xml:space="preserve"> their transition, providing support to others offered them a way to use the knowledge and skills that they had gained through sport. This enabled them to rediscover their self-esteem and sense of self-worth and facilitated personal growth and the reappraisal of their athletic identity</w:t>
      </w:r>
      <w:r>
        <w:rPr>
          <w:rFonts w:ascii="Times New Roman" w:hAnsi="Times New Roman" w:cs="Times New Roman"/>
        </w:rPr>
        <w:t xml:space="preserve"> in a positive way</w:t>
      </w:r>
      <w:r w:rsidRPr="003607AA">
        <w:rPr>
          <w:rFonts w:ascii="Times New Roman" w:hAnsi="Times New Roman" w:cs="Times New Roman"/>
        </w:rPr>
        <w:t>.</w:t>
      </w:r>
    </w:p>
    <w:p w14:paraId="320DB941" w14:textId="2390530B" w:rsidR="00BB184F" w:rsidRPr="003607AA"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Study 2</w:t>
      </w:r>
      <w:r w:rsidRPr="003607AA">
        <w:rPr>
          <w:rFonts w:ascii="Times New Roman" w:hAnsi="Times New Roman" w:cs="Times New Roman"/>
          <w:sz w:val="24"/>
          <w:szCs w:val="24"/>
        </w:rPr>
        <w:t xml:space="preserve"> (presented in Chapter </w:t>
      </w:r>
      <w:r>
        <w:rPr>
          <w:rFonts w:ascii="Times New Roman" w:hAnsi="Times New Roman" w:cs="Times New Roman"/>
          <w:sz w:val="24"/>
          <w:szCs w:val="24"/>
        </w:rPr>
        <w:t>5</w:t>
      </w:r>
      <w:r w:rsidRPr="003607AA">
        <w:rPr>
          <w:rFonts w:ascii="Times New Roman" w:hAnsi="Times New Roman" w:cs="Times New Roman"/>
          <w:sz w:val="24"/>
          <w:szCs w:val="24"/>
        </w:rPr>
        <w:t>) aimed to investigate the experiences of this group of people. Semi-structured interviews with parents and partners of retired elite athletes suggested that they experienced a transition of their own when the athlete</w:t>
      </w:r>
      <w:r w:rsidR="006D2D9B">
        <w:rPr>
          <w:rFonts w:ascii="Times New Roman" w:hAnsi="Times New Roman" w:cs="Times New Roman"/>
          <w:sz w:val="24"/>
          <w:szCs w:val="24"/>
        </w:rPr>
        <w:t xml:space="preserve"> that they were associated with</w:t>
      </w:r>
      <w:r w:rsidRPr="003607AA">
        <w:rPr>
          <w:rFonts w:ascii="Times New Roman" w:hAnsi="Times New Roman" w:cs="Times New Roman"/>
          <w:sz w:val="24"/>
          <w:szCs w:val="24"/>
        </w:rPr>
        <w:t xml:space="preserve"> retired from sport. Parents and partners had to deal with uncertainty and upheaval in their own lives and, not unlike the experiences of some </w:t>
      </w:r>
      <w:r w:rsidR="006D2D9B">
        <w:rPr>
          <w:rFonts w:ascii="Times New Roman" w:hAnsi="Times New Roman" w:cs="Times New Roman"/>
          <w:sz w:val="24"/>
          <w:szCs w:val="24"/>
        </w:rPr>
        <w:t xml:space="preserve">of the </w:t>
      </w:r>
      <w:r w:rsidRPr="003607AA">
        <w:rPr>
          <w:rFonts w:ascii="Times New Roman" w:hAnsi="Times New Roman" w:cs="Times New Roman"/>
          <w:sz w:val="24"/>
          <w:szCs w:val="24"/>
        </w:rPr>
        <w:t xml:space="preserve">athletes, had to renegotiate their identity as they adjusted to the changes in their life. The provision of support by parents and partners was often complicated by their own difficulties and was not simply an exchange of resources. </w:t>
      </w:r>
      <w:r w:rsidR="00484480">
        <w:rPr>
          <w:rFonts w:ascii="Times New Roman" w:hAnsi="Times New Roman" w:cs="Times New Roman"/>
          <w:sz w:val="24"/>
          <w:szCs w:val="24"/>
        </w:rPr>
        <w:t xml:space="preserve">The findings of </w:t>
      </w:r>
      <w:r w:rsidR="006D2D9B">
        <w:rPr>
          <w:rFonts w:ascii="Times New Roman" w:hAnsi="Times New Roman" w:cs="Times New Roman"/>
          <w:sz w:val="24"/>
          <w:szCs w:val="24"/>
        </w:rPr>
        <w:t>Study 2 suggested that the i</w:t>
      </w:r>
      <w:r w:rsidRPr="003607AA">
        <w:rPr>
          <w:rFonts w:ascii="Times New Roman" w:hAnsi="Times New Roman" w:cs="Times New Roman"/>
          <w:sz w:val="24"/>
          <w:szCs w:val="24"/>
        </w:rPr>
        <w:t>nterpersonal dynamics during transition were complex and support was negotiated and provided in the context of the unique circumstances of each close relationship. Partners in particular had a difficult time in transition and this placed pressure on their relationship</w:t>
      </w:r>
      <w:r w:rsidR="006D2D9B">
        <w:rPr>
          <w:rFonts w:ascii="Times New Roman" w:hAnsi="Times New Roman" w:cs="Times New Roman"/>
          <w:sz w:val="24"/>
          <w:szCs w:val="24"/>
        </w:rPr>
        <w:t xml:space="preserve"> with the former athletes</w:t>
      </w:r>
      <w:r w:rsidRPr="003607AA">
        <w:rPr>
          <w:rFonts w:ascii="Times New Roman" w:hAnsi="Times New Roman" w:cs="Times New Roman"/>
          <w:sz w:val="24"/>
          <w:szCs w:val="24"/>
        </w:rPr>
        <w:t xml:space="preserve">. However, over time, opportunities for mutual disclosure and the sharing of emotions related to their transitions enabled parents and partners to feel that they had grown because of their experience and they perceived their relationships to be closer and stronger as a result. </w:t>
      </w:r>
    </w:p>
    <w:p w14:paraId="5388B0A8" w14:textId="6C6F6823" w:rsidR="00BB184F" w:rsidRDefault="006D2D9B"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Finally, </w:t>
      </w:r>
      <w:r w:rsidR="00BB184F">
        <w:rPr>
          <w:rFonts w:ascii="Times New Roman" w:hAnsi="Times New Roman" w:cs="Times New Roman"/>
          <w:sz w:val="24"/>
          <w:szCs w:val="24"/>
        </w:rPr>
        <w:t>Study 3</w:t>
      </w:r>
      <w:r w:rsidR="00BB184F" w:rsidRPr="003607AA">
        <w:rPr>
          <w:rFonts w:ascii="Times New Roman" w:hAnsi="Times New Roman" w:cs="Times New Roman"/>
          <w:sz w:val="24"/>
          <w:szCs w:val="24"/>
        </w:rPr>
        <w:t xml:space="preserve"> (reported in Chapter </w:t>
      </w:r>
      <w:r w:rsidR="00BB184F">
        <w:rPr>
          <w:rFonts w:ascii="Times New Roman" w:hAnsi="Times New Roman" w:cs="Times New Roman"/>
          <w:sz w:val="24"/>
          <w:szCs w:val="24"/>
        </w:rPr>
        <w:t>6</w:t>
      </w:r>
      <w:r w:rsidR="00BB184F" w:rsidRPr="003607AA">
        <w:rPr>
          <w:rFonts w:ascii="Times New Roman" w:hAnsi="Times New Roman" w:cs="Times New Roman"/>
          <w:sz w:val="24"/>
          <w:szCs w:val="24"/>
        </w:rPr>
        <w:t xml:space="preserve">) used existing theoretical and empirical knowledge of transition, and the findings of </w:t>
      </w:r>
      <w:r w:rsidR="00BB184F">
        <w:rPr>
          <w:rFonts w:ascii="Times New Roman" w:hAnsi="Times New Roman" w:cs="Times New Roman"/>
          <w:sz w:val="24"/>
          <w:szCs w:val="24"/>
        </w:rPr>
        <w:t>Stud</w:t>
      </w:r>
      <w:r>
        <w:rPr>
          <w:rFonts w:ascii="Times New Roman" w:hAnsi="Times New Roman" w:cs="Times New Roman"/>
          <w:sz w:val="24"/>
          <w:szCs w:val="24"/>
        </w:rPr>
        <w:t>ies</w:t>
      </w:r>
      <w:r w:rsidR="00BB184F">
        <w:rPr>
          <w:rFonts w:ascii="Times New Roman" w:hAnsi="Times New Roman" w:cs="Times New Roman"/>
          <w:sz w:val="24"/>
          <w:szCs w:val="24"/>
        </w:rPr>
        <w:t xml:space="preserve"> 1 and 2</w:t>
      </w:r>
      <w:r w:rsidR="00BB184F" w:rsidRPr="003607AA">
        <w:rPr>
          <w:rFonts w:ascii="Times New Roman" w:hAnsi="Times New Roman" w:cs="Times New Roman"/>
          <w:sz w:val="24"/>
          <w:szCs w:val="24"/>
        </w:rPr>
        <w:t xml:space="preserve">, to design a psychoeducational programme to support athletes’ adjustment in transition. The programme was delivered as a series of three workshops over a </w:t>
      </w:r>
      <w:r w:rsidR="00065990" w:rsidRPr="003607AA">
        <w:rPr>
          <w:rFonts w:ascii="Times New Roman" w:hAnsi="Times New Roman" w:cs="Times New Roman"/>
          <w:sz w:val="24"/>
          <w:szCs w:val="24"/>
        </w:rPr>
        <w:t>12-week</w:t>
      </w:r>
      <w:r w:rsidR="00BB184F" w:rsidRPr="003607AA">
        <w:rPr>
          <w:rFonts w:ascii="Times New Roman" w:hAnsi="Times New Roman" w:cs="Times New Roman"/>
          <w:sz w:val="24"/>
          <w:szCs w:val="24"/>
        </w:rPr>
        <w:t xml:space="preserve"> period to a group of retired athletes. A realist evaluation highlighted the outcomes of the programme, the mechanisms of change that generated outcomes and the context in which these mechanisms were </w:t>
      </w:r>
      <w:r w:rsidR="00CD4F8B">
        <w:rPr>
          <w:rFonts w:ascii="Times New Roman" w:hAnsi="Times New Roman" w:cs="Times New Roman"/>
          <w:sz w:val="24"/>
          <w:szCs w:val="24"/>
        </w:rPr>
        <w:t>activated</w:t>
      </w:r>
      <w:r w:rsidR="00BB184F" w:rsidRPr="003607AA">
        <w:rPr>
          <w:rFonts w:ascii="Times New Roman" w:hAnsi="Times New Roman" w:cs="Times New Roman"/>
          <w:sz w:val="24"/>
          <w:szCs w:val="24"/>
        </w:rPr>
        <w:t xml:space="preserve">. </w:t>
      </w:r>
    </w:p>
    <w:p w14:paraId="3DEDF6CC" w14:textId="6484A208" w:rsidR="00BB184F"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sidRPr="003607AA">
        <w:rPr>
          <w:rFonts w:ascii="Times New Roman" w:hAnsi="Times New Roman" w:cs="Times New Roman"/>
          <w:sz w:val="24"/>
          <w:szCs w:val="24"/>
        </w:rPr>
        <w:t xml:space="preserve">The </w:t>
      </w:r>
      <w:r w:rsidR="006D2D9B">
        <w:rPr>
          <w:rFonts w:ascii="Times New Roman" w:hAnsi="Times New Roman" w:cs="Times New Roman"/>
          <w:sz w:val="24"/>
          <w:szCs w:val="24"/>
        </w:rPr>
        <w:t>findings of Study 3 suggested that the</w:t>
      </w:r>
      <w:r w:rsidR="006D2D9B" w:rsidRPr="003607AA">
        <w:rPr>
          <w:rFonts w:ascii="Times New Roman" w:hAnsi="Times New Roman" w:cs="Times New Roman"/>
          <w:sz w:val="24"/>
          <w:szCs w:val="24"/>
        </w:rPr>
        <w:t xml:space="preserve"> </w:t>
      </w:r>
      <w:r w:rsidRPr="003607AA">
        <w:rPr>
          <w:rFonts w:ascii="Times New Roman" w:hAnsi="Times New Roman" w:cs="Times New Roman"/>
          <w:sz w:val="24"/>
          <w:szCs w:val="24"/>
        </w:rPr>
        <w:t>programme was effective in helping the participants to manage and make sense of their transition. Specifically, the participants’ wellbeing, self-esteem, psychological capital, and willingness to seek support increased as a result of taking part in the programme. These positive outcomes were likely achieved because the programme facilitated participants’ reasoning and agency, such that they gained a deeper understanding of the process of transition that enabled them to no</w:t>
      </w:r>
      <w:r w:rsidR="00C7707C">
        <w:rPr>
          <w:rFonts w:ascii="Times New Roman" w:hAnsi="Times New Roman" w:cs="Times New Roman"/>
          <w:sz w:val="24"/>
          <w:szCs w:val="24"/>
        </w:rPr>
        <w:t>rmalise their experiences and</w:t>
      </w:r>
      <w:r w:rsidRPr="003607AA">
        <w:rPr>
          <w:rFonts w:ascii="Times New Roman" w:hAnsi="Times New Roman" w:cs="Times New Roman"/>
          <w:sz w:val="24"/>
          <w:szCs w:val="24"/>
        </w:rPr>
        <w:t xml:space="preserve"> process difficult emotions. </w:t>
      </w:r>
    </w:p>
    <w:p w14:paraId="6D21BACF" w14:textId="15C6B793" w:rsidR="00BB184F" w:rsidRPr="003607AA" w:rsidRDefault="006D2D9B"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The findings of Study 3 also suggested that the programme enabled</w:t>
      </w:r>
      <w:r w:rsidRPr="003607AA">
        <w:rPr>
          <w:rFonts w:ascii="Times New Roman" w:hAnsi="Times New Roman" w:cs="Times New Roman"/>
          <w:sz w:val="24"/>
          <w:szCs w:val="24"/>
        </w:rPr>
        <w:t xml:space="preserve"> </w:t>
      </w:r>
      <w:r>
        <w:rPr>
          <w:rFonts w:ascii="Times New Roman" w:hAnsi="Times New Roman" w:cs="Times New Roman"/>
          <w:sz w:val="24"/>
          <w:szCs w:val="24"/>
        </w:rPr>
        <w:t>p</w:t>
      </w:r>
      <w:r w:rsidR="00BB184F" w:rsidRPr="003607AA">
        <w:rPr>
          <w:rFonts w:ascii="Times New Roman" w:hAnsi="Times New Roman" w:cs="Times New Roman"/>
          <w:sz w:val="24"/>
          <w:szCs w:val="24"/>
        </w:rPr>
        <w:t>articipants</w:t>
      </w:r>
      <w:r>
        <w:rPr>
          <w:rFonts w:ascii="Times New Roman" w:hAnsi="Times New Roman" w:cs="Times New Roman"/>
          <w:sz w:val="24"/>
          <w:szCs w:val="24"/>
        </w:rPr>
        <w:t xml:space="preserve"> </w:t>
      </w:r>
      <w:r w:rsidR="00BB184F" w:rsidRPr="003607AA">
        <w:rPr>
          <w:rFonts w:ascii="Times New Roman" w:hAnsi="Times New Roman" w:cs="Times New Roman"/>
          <w:sz w:val="24"/>
          <w:szCs w:val="24"/>
        </w:rPr>
        <w:t xml:space="preserve">to </w:t>
      </w:r>
      <w:r w:rsidR="00BB184F" w:rsidRPr="003607AA">
        <w:rPr>
          <w:rFonts w:ascii="Times New Roman" w:hAnsi="Times New Roman" w:cs="Times New Roman"/>
          <w:bCs/>
          <w:color w:val="000000" w:themeColor="text1"/>
          <w:sz w:val="24"/>
          <w:szCs w:val="24"/>
        </w:rPr>
        <w:t>recognise, reframe, and build on the skills and experiences</w:t>
      </w:r>
      <w:r w:rsidR="00C7707C">
        <w:rPr>
          <w:rFonts w:ascii="Times New Roman" w:hAnsi="Times New Roman" w:cs="Times New Roman"/>
          <w:bCs/>
          <w:color w:val="000000" w:themeColor="text1"/>
          <w:sz w:val="24"/>
          <w:szCs w:val="24"/>
        </w:rPr>
        <w:t xml:space="preserve"> that they gained through sport. This</w:t>
      </w:r>
      <w:r>
        <w:rPr>
          <w:rFonts w:ascii="Times New Roman" w:hAnsi="Times New Roman" w:cs="Times New Roman"/>
          <w:bCs/>
          <w:color w:val="000000" w:themeColor="text1"/>
          <w:sz w:val="24"/>
          <w:szCs w:val="24"/>
        </w:rPr>
        <w:t xml:space="preserve"> permitted them to </w:t>
      </w:r>
      <w:r w:rsidR="00BB184F" w:rsidRPr="003607AA">
        <w:rPr>
          <w:rFonts w:ascii="Times New Roman" w:hAnsi="Times New Roman" w:cs="Times New Roman"/>
          <w:bCs/>
          <w:color w:val="000000" w:themeColor="text1"/>
          <w:sz w:val="24"/>
          <w:szCs w:val="24"/>
        </w:rPr>
        <w:t xml:space="preserve">gain a deeper understanding of how their beliefs and values can </w:t>
      </w:r>
      <w:r w:rsidR="00BB184F" w:rsidRPr="003607AA">
        <w:rPr>
          <w:rFonts w:ascii="Times New Roman" w:hAnsi="Times New Roman" w:cs="Times New Roman"/>
          <w:sz w:val="24"/>
          <w:szCs w:val="24"/>
        </w:rPr>
        <w:t>support their personal development</w:t>
      </w:r>
      <w:r w:rsidR="00BB184F">
        <w:rPr>
          <w:rFonts w:ascii="Times New Roman" w:hAnsi="Times New Roman" w:cs="Times New Roman"/>
          <w:sz w:val="24"/>
          <w:szCs w:val="24"/>
        </w:rPr>
        <w:t>. The</w:t>
      </w:r>
      <w:r>
        <w:rPr>
          <w:rFonts w:ascii="Times New Roman" w:hAnsi="Times New Roman" w:cs="Times New Roman"/>
          <w:sz w:val="24"/>
          <w:szCs w:val="24"/>
        </w:rPr>
        <w:t>re was</w:t>
      </w:r>
      <w:r w:rsidR="00BB184F">
        <w:rPr>
          <w:rFonts w:ascii="Times New Roman" w:hAnsi="Times New Roman" w:cs="Times New Roman"/>
          <w:sz w:val="24"/>
          <w:szCs w:val="24"/>
        </w:rPr>
        <w:t xml:space="preserve"> also</w:t>
      </w:r>
      <w:r>
        <w:rPr>
          <w:rFonts w:ascii="Times New Roman" w:hAnsi="Times New Roman" w:cs="Times New Roman"/>
          <w:sz w:val="24"/>
          <w:szCs w:val="24"/>
        </w:rPr>
        <w:t xml:space="preserve"> evidence that they also</w:t>
      </w:r>
      <w:r w:rsidR="00BB184F" w:rsidRPr="003607AA">
        <w:rPr>
          <w:rFonts w:ascii="Times New Roman" w:hAnsi="Times New Roman" w:cs="Times New Roman"/>
          <w:sz w:val="24"/>
          <w:szCs w:val="24"/>
        </w:rPr>
        <w:t xml:space="preserve"> developed the confidence and skills needed to mobilise and manage their support networks. The findings of the evaluation also described the different context in which mechanisms were triggered, with mechanisms</w:t>
      </w:r>
      <w:r w:rsidR="00BB184F" w:rsidRPr="003607AA">
        <w:rPr>
          <w:rFonts w:ascii="Times New Roman" w:hAnsi="Times New Roman" w:cs="Times New Roman"/>
          <w:bCs/>
          <w:color w:val="000000" w:themeColor="text1"/>
          <w:sz w:val="24"/>
          <w:szCs w:val="24"/>
        </w:rPr>
        <w:t xml:space="preserve"> related to the processing of emotions seemingly greater in strength and impact for participants </w:t>
      </w:r>
      <w:r w:rsidR="00BB184F">
        <w:rPr>
          <w:rFonts w:ascii="Times New Roman" w:hAnsi="Times New Roman" w:cs="Times New Roman"/>
          <w:bCs/>
          <w:color w:val="000000" w:themeColor="text1"/>
          <w:sz w:val="24"/>
          <w:szCs w:val="24"/>
        </w:rPr>
        <w:t>who</w:t>
      </w:r>
      <w:r w:rsidR="00BB184F" w:rsidRPr="003607AA">
        <w:rPr>
          <w:rFonts w:ascii="Times New Roman" w:hAnsi="Times New Roman" w:cs="Times New Roman"/>
          <w:bCs/>
          <w:color w:val="000000" w:themeColor="text1"/>
          <w:sz w:val="24"/>
          <w:szCs w:val="24"/>
        </w:rPr>
        <w:t xml:space="preserve"> had been retired from some time. </w:t>
      </w:r>
    </w:p>
    <w:p w14:paraId="5F31F5C0" w14:textId="25B9A464" w:rsidR="00BB184F" w:rsidRPr="003607AA" w:rsidRDefault="00BB184F" w:rsidP="00D51A69">
      <w:pPr>
        <w:pStyle w:val="Heading3"/>
      </w:pPr>
      <w:bookmarkStart w:id="129" w:name="_Toc532282164"/>
      <w:bookmarkStart w:id="130" w:name="_Toc9415178"/>
      <w:bookmarkStart w:id="131" w:name="_Toc9415571"/>
      <w:r w:rsidRPr="003607AA">
        <w:t>Theoretical and methodological contributions</w:t>
      </w:r>
      <w:bookmarkEnd w:id="129"/>
      <w:bookmarkEnd w:id="130"/>
      <w:bookmarkEnd w:id="131"/>
      <w:r w:rsidRPr="003607AA">
        <w:t xml:space="preserve"> </w:t>
      </w:r>
    </w:p>
    <w:p w14:paraId="1AADBC64" w14:textId="25E05CBF" w:rsidR="00BB184F" w:rsidRPr="003607AA" w:rsidRDefault="006D2D9B"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3607AA">
        <w:rPr>
          <w:rFonts w:ascii="Times New Roman" w:hAnsi="Times New Roman" w:cs="Times New Roman"/>
          <w:sz w:val="24"/>
          <w:szCs w:val="24"/>
        </w:rPr>
        <w:t xml:space="preserve">The </w:t>
      </w:r>
      <w:r>
        <w:rPr>
          <w:rFonts w:ascii="Times New Roman" w:hAnsi="Times New Roman" w:cs="Times New Roman"/>
          <w:sz w:val="24"/>
          <w:szCs w:val="24"/>
        </w:rPr>
        <w:t xml:space="preserve">findings of the </w:t>
      </w:r>
      <w:r w:rsidRPr="003607AA">
        <w:rPr>
          <w:rFonts w:ascii="Times New Roman" w:hAnsi="Times New Roman" w:cs="Times New Roman"/>
          <w:sz w:val="24"/>
          <w:szCs w:val="24"/>
        </w:rPr>
        <w:t xml:space="preserve">studies </w:t>
      </w:r>
      <w:r>
        <w:rPr>
          <w:rFonts w:ascii="Times New Roman" w:hAnsi="Times New Roman" w:cs="Times New Roman"/>
          <w:sz w:val="24"/>
          <w:szCs w:val="24"/>
        </w:rPr>
        <w:t>presented within</w:t>
      </w:r>
      <w:r w:rsidR="00BB184F" w:rsidRPr="003607AA">
        <w:rPr>
          <w:rFonts w:ascii="Times New Roman" w:hAnsi="Times New Roman" w:cs="Times New Roman"/>
          <w:sz w:val="24"/>
          <w:szCs w:val="24"/>
        </w:rPr>
        <w:t xml:space="preserve"> </w:t>
      </w:r>
      <w:r w:rsidR="00C7707C">
        <w:rPr>
          <w:rFonts w:ascii="Times New Roman" w:hAnsi="Times New Roman" w:cs="Times New Roman"/>
          <w:sz w:val="24"/>
          <w:szCs w:val="24"/>
        </w:rPr>
        <w:t xml:space="preserve">this </w:t>
      </w:r>
      <w:r w:rsidR="00BB184F" w:rsidRPr="003607AA">
        <w:rPr>
          <w:rFonts w:ascii="Times New Roman" w:hAnsi="Times New Roman" w:cs="Times New Roman"/>
          <w:sz w:val="24"/>
          <w:szCs w:val="24"/>
        </w:rPr>
        <w:t>thesis offer a number of contributions to the understanding of the process of transition out of sport. Previous research on transition has highlighted the importance of social support, but has tended to characterise support simply as a resource that aids the coping process (</w:t>
      </w:r>
      <w:r w:rsidR="00ED2579">
        <w:rPr>
          <w:rFonts w:ascii="Times New Roman" w:hAnsi="Times New Roman" w:cs="Times New Roman"/>
          <w:sz w:val="24"/>
          <w:szCs w:val="24"/>
        </w:rPr>
        <w:t xml:space="preserve">Park et al., </w:t>
      </w:r>
      <w:r w:rsidR="00484480">
        <w:rPr>
          <w:rFonts w:ascii="Times New Roman" w:hAnsi="Times New Roman" w:cs="Times New Roman"/>
          <w:sz w:val="24"/>
          <w:szCs w:val="24"/>
        </w:rPr>
        <w:t>2013a</w:t>
      </w:r>
      <w:r w:rsidR="00BB184F" w:rsidRPr="003607AA">
        <w:rPr>
          <w:rFonts w:ascii="Times New Roman" w:hAnsi="Times New Roman" w:cs="Times New Roman"/>
          <w:sz w:val="24"/>
          <w:szCs w:val="24"/>
        </w:rPr>
        <w:t xml:space="preserve">). This approach emphasises identifying the different types and sources </w:t>
      </w:r>
      <w:r w:rsidR="00CD4F8B">
        <w:rPr>
          <w:rFonts w:ascii="Times New Roman" w:hAnsi="Times New Roman" w:cs="Times New Roman"/>
          <w:sz w:val="24"/>
          <w:szCs w:val="24"/>
        </w:rPr>
        <w:t xml:space="preserve">of </w:t>
      </w:r>
      <w:r w:rsidR="00BB184F" w:rsidRPr="003607AA">
        <w:rPr>
          <w:rFonts w:ascii="Times New Roman" w:hAnsi="Times New Roman" w:cs="Times New Roman"/>
          <w:sz w:val="24"/>
          <w:szCs w:val="24"/>
        </w:rPr>
        <w:t xml:space="preserve">support that promote adjustment during transition and </w:t>
      </w:r>
      <w:r w:rsidR="00C7707C">
        <w:rPr>
          <w:rFonts w:ascii="Times New Roman" w:hAnsi="Times New Roman" w:cs="Times New Roman"/>
          <w:sz w:val="24"/>
          <w:szCs w:val="24"/>
        </w:rPr>
        <w:t xml:space="preserve">often </w:t>
      </w:r>
      <w:r w:rsidR="00BB184F" w:rsidRPr="003607AA">
        <w:rPr>
          <w:rFonts w:ascii="Times New Roman" w:hAnsi="Times New Roman" w:cs="Times New Roman"/>
          <w:sz w:val="24"/>
          <w:szCs w:val="24"/>
        </w:rPr>
        <w:t xml:space="preserve">defines social support </w:t>
      </w:r>
      <w:r>
        <w:rPr>
          <w:rFonts w:ascii="Times New Roman" w:hAnsi="Times New Roman" w:cs="Times New Roman"/>
          <w:sz w:val="24"/>
          <w:szCs w:val="24"/>
        </w:rPr>
        <w:t>in terms of</w:t>
      </w:r>
      <w:r w:rsidR="00BB184F" w:rsidRPr="003607AA">
        <w:rPr>
          <w:rFonts w:ascii="Times New Roman" w:hAnsi="Times New Roman" w:cs="Times New Roman"/>
          <w:sz w:val="24"/>
          <w:szCs w:val="24"/>
        </w:rPr>
        <w:t xml:space="preserve"> the specific behaviours that convey support</w:t>
      </w:r>
      <w:r w:rsidR="00C7707C">
        <w:rPr>
          <w:rFonts w:ascii="Times New Roman" w:hAnsi="Times New Roman" w:cs="Times New Roman"/>
          <w:sz w:val="24"/>
          <w:szCs w:val="24"/>
        </w:rPr>
        <w:t xml:space="preserve"> </w:t>
      </w:r>
      <w:r w:rsidR="00BB184F" w:rsidRPr="003607AA">
        <w:rPr>
          <w:rFonts w:ascii="Times New Roman" w:hAnsi="Times New Roman" w:cs="Times New Roman"/>
          <w:sz w:val="24"/>
          <w:szCs w:val="24"/>
        </w:rPr>
        <w:t xml:space="preserve">(Lakey &amp; </w:t>
      </w:r>
      <w:r w:rsidR="00C7707C">
        <w:rPr>
          <w:rFonts w:ascii="Times New Roman" w:hAnsi="Times New Roman" w:cs="Times New Roman"/>
          <w:color w:val="000000" w:themeColor="text1"/>
          <w:sz w:val="24"/>
          <w:szCs w:val="24"/>
        </w:rPr>
        <w:t>Cohen, 2000</w:t>
      </w:r>
      <w:r w:rsidR="00BB184F" w:rsidRPr="003607AA">
        <w:rPr>
          <w:rFonts w:ascii="Times New Roman" w:hAnsi="Times New Roman" w:cs="Times New Roman"/>
          <w:color w:val="000000" w:themeColor="text1"/>
          <w:sz w:val="24"/>
          <w:szCs w:val="24"/>
        </w:rPr>
        <w:t>). In contrast, the findings in this thesis emphasise</w:t>
      </w:r>
      <w:r>
        <w:rPr>
          <w:rFonts w:ascii="Times New Roman" w:hAnsi="Times New Roman" w:cs="Times New Roman"/>
          <w:color w:val="000000" w:themeColor="text1"/>
          <w:sz w:val="24"/>
          <w:szCs w:val="24"/>
        </w:rPr>
        <w:t xml:space="preserve"> the value of taking</w:t>
      </w:r>
      <w:r w:rsidR="00BB184F" w:rsidRPr="003607AA">
        <w:rPr>
          <w:rFonts w:ascii="Times New Roman" w:hAnsi="Times New Roman" w:cs="Times New Roman"/>
          <w:color w:val="000000" w:themeColor="text1"/>
          <w:sz w:val="24"/>
          <w:szCs w:val="24"/>
        </w:rPr>
        <w:t xml:space="preserve"> a relational approach to social support where support is defined by the quality of relationships. In this view, social support is an interpersonal process built through a shared history and multiple, often relatively mundane, or every day, interactions (Leatham &amp; Duck, 1990). </w:t>
      </w:r>
    </w:p>
    <w:p w14:paraId="47802CC5" w14:textId="3FF41E56" w:rsidR="00F931B4" w:rsidRDefault="00F931B4" w:rsidP="009817C9">
      <w:pPr>
        <w:autoSpaceDE w:val="0"/>
        <w:autoSpaceDN w:val="0"/>
        <w:adjustRightInd w:val="0"/>
        <w:spacing w:line="480" w:lineRule="auto"/>
        <w:ind w:firstLine="720"/>
        <w:jc w:val="left"/>
        <w:rPr>
          <w:rFonts w:ascii="Times New Roman" w:hAnsi="Times New Roman" w:cs="Times New Roman"/>
          <w:color w:val="000000" w:themeColor="text1"/>
          <w:sz w:val="24"/>
          <w:szCs w:val="24"/>
        </w:rPr>
      </w:pPr>
    </w:p>
    <w:p w14:paraId="469BF8F0" w14:textId="3BFE1792" w:rsidR="006E2CCD" w:rsidRDefault="001F4609" w:rsidP="00083C48">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083C48">
        <w:rPr>
          <w:rFonts w:ascii="Times New Roman" w:hAnsi="Times New Roman" w:cs="Times New Roman"/>
          <w:noProof/>
          <w:color w:val="000000" w:themeColor="text1"/>
          <w:sz w:val="24"/>
          <w:szCs w:val="24"/>
          <w:lang w:eastAsia="zh-CN"/>
        </w:rPr>
        <mc:AlternateContent>
          <mc:Choice Requires="wps">
            <w:drawing>
              <wp:anchor distT="0" distB="0" distL="114300" distR="114300" simplePos="0" relativeHeight="251651072" behindDoc="0" locked="0" layoutInCell="1" allowOverlap="1" wp14:anchorId="42AF0324" wp14:editId="02A22A9A">
                <wp:simplePos x="0" y="0"/>
                <wp:positionH relativeFrom="column">
                  <wp:posOffset>578363</wp:posOffset>
                </wp:positionH>
                <wp:positionV relativeFrom="paragraph">
                  <wp:posOffset>270051</wp:posOffset>
                </wp:positionV>
                <wp:extent cx="0" cy="175792"/>
                <wp:effectExtent l="0" t="0" r="38100" b="34290"/>
                <wp:wrapNone/>
                <wp:docPr id="32" name="Straight Connector 32"/>
                <wp:cNvGraphicFramePr/>
                <a:graphic xmlns:a="http://schemas.openxmlformats.org/drawingml/2006/main">
                  <a:graphicData uri="http://schemas.microsoft.com/office/word/2010/wordprocessingShape">
                    <wps:wsp>
                      <wps:cNvCnPr/>
                      <wps:spPr>
                        <a:xfrm>
                          <a:off x="0" y="0"/>
                          <a:ext cx="0" cy="175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80C3D8" id="Straight Connector 32"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5.55pt,21.25pt" to="45.5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" strokecolor="black [3200]" strokeweight=".5pt">
                <v:stroke joinstyle="miter"/>
              </v:line>
            </w:pict>
          </mc:Fallback>
        </mc:AlternateContent>
      </w:r>
      <w:r w:rsidR="006A0F1C" w:rsidRPr="006E2CCD">
        <w:rPr>
          <w:rFonts w:ascii="Times New Roman" w:hAnsi="Times New Roman" w:cs="Times New Roman"/>
          <w:color w:val="000000" w:themeColor="text1"/>
          <w:sz w:val="24"/>
          <w:szCs w:val="24"/>
        </w:rPr>
        <w:t xml:space="preserve">The findings of this thesis offer a more nuanced way of </w:t>
      </w:r>
      <w:r w:rsidR="00B85E01" w:rsidRPr="006E2CCD">
        <w:rPr>
          <w:rFonts w:ascii="Times New Roman" w:hAnsi="Times New Roman" w:cs="Times New Roman"/>
          <w:color w:val="000000" w:themeColor="text1"/>
          <w:sz w:val="24"/>
          <w:szCs w:val="24"/>
        </w:rPr>
        <w:t>understanding</w:t>
      </w:r>
      <w:r w:rsidR="006A0F1C" w:rsidRPr="006E2CCD">
        <w:rPr>
          <w:rFonts w:ascii="Times New Roman" w:hAnsi="Times New Roman" w:cs="Times New Roman"/>
          <w:color w:val="000000" w:themeColor="text1"/>
          <w:sz w:val="24"/>
          <w:szCs w:val="24"/>
        </w:rPr>
        <w:t xml:space="preserve"> the factors that influence transition experience</w:t>
      </w:r>
      <w:r w:rsidR="009817C9" w:rsidRPr="006E2CCD">
        <w:rPr>
          <w:rFonts w:ascii="Times New Roman" w:hAnsi="Times New Roman" w:cs="Times New Roman"/>
          <w:color w:val="000000" w:themeColor="text1"/>
          <w:sz w:val="24"/>
          <w:szCs w:val="24"/>
        </w:rPr>
        <w:t>s</w:t>
      </w:r>
      <w:r w:rsidR="006A0F1C" w:rsidRPr="006E2CCD">
        <w:rPr>
          <w:rFonts w:ascii="Times New Roman" w:hAnsi="Times New Roman" w:cs="Times New Roman"/>
          <w:color w:val="000000" w:themeColor="text1"/>
          <w:sz w:val="24"/>
          <w:szCs w:val="24"/>
        </w:rPr>
        <w:t xml:space="preserve">, and help to link, explain and contextualise existing theoretical models. </w:t>
      </w:r>
      <w:r w:rsidR="009817C9" w:rsidRPr="006E2CCD">
        <w:rPr>
          <w:rFonts w:ascii="Times New Roman" w:hAnsi="Times New Roman" w:cs="Times New Roman"/>
          <w:color w:val="000000" w:themeColor="text1"/>
          <w:sz w:val="24"/>
          <w:szCs w:val="24"/>
        </w:rPr>
        <w:t>For example, the findings of this thesis highlight the need to move beyond the relatively linear and static relationships between variables contained with the c</w:t>
      </w:r>
      <w:r w:rsidR="009817C9" w:rsidRPr="00083C48">
        <w:rPr>
          <w:rFonts w:ascii="Times New Roman" w:hAnsi="Times New Roman" w:cs="Times New Roman"/>
          <w:sz w:val="24"/>
          <w:szCs w:val="24"/>
        </w:rPr>
        <w:t xml:space="preserve">onceptual model of adaptation to career transition (Taylor et al., 2006). </w:t>
      </w:r>
      <w:r w:rsidRPr="00083C48">
        <w:rPr>
          <w:rFonts w:ascii="Times New Roman" w:hAnsi="Times New Roman" w:cs="Times New Roman"/>
          <w:sz w:val="24"/>
          <w:szCs w:val="24"/>
        </w:rPr>
        <w:t>The conceptual model (Figure 2 in Chapter 2) places variables that influence the quality of career transitions into three categories</w:t>
      </w:r>
      <w:r w:rsidR="006E2CCD" w:rsidRPr="00083C48">
        <w:rPr>
          <w:rFonts w:ascii="Times New Roman" w:hAnsi="Times New Roman" w:cs="Times New Roman"/>
          <w:sz w:val="24"/>
          <w:szCs w:val="24"/>
        </w:rPr>
        <w:t>: F</w:t>
      </w:r>
      <w:r w:rsidRPr="006E2CCD">
        <w:rPr>
          <w:rFonts w:ascii="Times New Roman" w:hAnsi="Times New Roman" w:cs="Times New Roman"/>
          <w:color w:val="000000" w:themeColor="text1"/>
          <w:sz w:val="24"/>
          <w:szCs w:val="24"/>
        </w:rPr>
        <w:t>actors that initiate the process of transition (e.g., age, injury); the personal and contextual factors related to adjustment (e.g., perceptions of control and social identity); and the resources that athletes have available to help them to manage the process (e.g., planning, social support).</w:t>
      </w:r>
      <w:r w:rsidR="006E2CCD" w:rsidRPr="006E2CCD">
        <w:rPr>
          <w:rFonts w:ascii="Times New Roman" w:hAnsi="Times New Roman" w:cs="Times New Roman"/>
          <w:color w:val="000000" w:themeColor="text1"/>
          <w:sz w:val="24"/>
          <w:szCs w:val="24"/>
        </w:rPr>
        <w:t xml:space="preserve"> </w:t>
      </w:r>
    </w:p>
    <w:p w14:paraId="23D41F2B" w14:textId="1DDB1D4C" w:rsidR="00B437D4" w:rsidRPr="00083C48" w:rsidRDefault="006E2CCD" w:rsidP="00083C48">
      <w:pPr>
        <w:autoSpaceDE w:val="0"/>
        <w:autoSpaceDN w:val="0"/>
        <w:adjustRightInd w:val="0"/>
        <w:spacing w:line="480" w:lineRule="auto"/>
        <w:ind w:firstLine="720"/>
        <w:jc w:val="left"/>
        <w:rPr>
          <w:rFonts w:asciiTheme="majorBidi" w:hAnsiTheme="majorBidi" w:cstheme="majorBidi"/>
          <w:sz w:val="24"/>
          <w:szCs w:val="24"/>
        </w:rPr>
      </w:pPr>
      <w:r w:rsidRPr="00083C48">
        <w:rPr>
          <w:rFonts w:asciiTheme="majorBidi" w:hAnsiTheme="majorBidi" w:cstheme="majorBidi"/>
          <w:color w:val="000000" w:themeColor="text1"/>
          <w:sz w:val="24"/>
          <w:szCs w:val="24"/>
        </w:rPr>
        <w:t>The finding of this thesis suggest several ways in which these categories could be modified to place a greater emphasis on relational process. F</w:t>
      </w:r>
      <w:r w:rsidRPr="00083C48">
        <w:rPr>
          <w:rFonts w:asciiTheme="majorBidi" w:hAnsiTheme="majorBidi" w:cstheme="majorBidi"/>
          <w:sz w:val="24"/>
          <w:szCs w:val="24"/>
        </w:rPr>
        <w:t xml:space="preserve">irst, the instigation of career termination may involve negotiation between an athlete and their primary </w:t>
      </w:r>
      <w:r w:rsidR="004341A0" w:rsidRPr="00083C48">
        <w:rPr>
          <w:rFonts w:asciiTheme="majorBidi" w:hAnsiTheme="majorBidi" w:cstheme="majorBidi"/>
          <w:sz w:val="24"/>
          <w:szCs w:val="24"/>
        </w:rPr>
        <w:t>supporters</w:t>
      </w:r>
      <w:r w:rsidRPr="00083C48">
        <w:rPr>
          <w:rFonts w:asciiTheme="majorBidi" w:hAnsiTheme="majorBidi" w:cstheme="majorBidi"/>
          <w:sz w:val="24"/>
          <w:szCs w:val="24"/>
        </w:rPr>
        <w:t xml:space="preserve">. </w:t>
      </w:r>
      <w:r w:rsidR="00E25E3C" w:rsidRPr="00083C48">
        <w:rPr>
          <w:rFonts w:asciiTheme="majorBidi" w:hAnsiTheme="majorBidi" w:cstheme="majorBidi"/>
          <w:sz w:val="24"/>
          <w:szCs w:val="24"/>
        </w:rPr>
        <w:t>D</w:t>
      </w:r>
      <w:r w:rsidRPr="00083C48">
        <w:rPr>
          <w:rFonts w:asciiTheme="majorBidi" w:hAnsiTheme="majorBidi" w:cstheme="majorBidi"/>
          <w:sz w:val="24"/>
          <w:szCs w:val="24"/>
        </w:rPr>
        <w:t xml:space="preserve">ecision making process around the timing of retirement may rest on a complex interpersonal and family </w:t>
      </w:r>
      <w:r w:rsidR="00E25E3C" w:rsidRPr="00083C48">
        <w:rPr>
          <w:rFonts w:asciiTheme="majorBidi" w:hAnsiTheme="majorBidi" w:cstheme="majorBidi"/>
          <w:sz w:val="24"/>
          <w:szCs w:val="24"/>
        </w:rPr>
        <w:t>influences that extend beyond the factors related to aging and performance that are currently outlined in the model. For example, developmental experience involving other transitions (e.g., parenthood/marriage) may influence the decision to continue as an athlete</w:t>
      </w:r>
      <w:r w:rsidR="00B437D4" w:rsidRPr="00083C48">
        <w:rPr>
          <w:rFonts w:asciiTheme="majorBidi" w:hAnsiTheme="majorBidi" w:cstheme="majorBidi"/>
          <w:sz w:val="24"/>
          <w:szCs w:val="24"/>
        </w:rPr>
        <w:t xml:space="preserve">. This factor </w:t>
      </w:r>
      <w:r w:rsidR="00E25E3C" w:rsidRPr="00083C48">
        <w:rPr>
          <w:rFonts w:asciiTheme="majorBidi" w:hAnsiTheme="majorBidi" w:cstheme="majorBidi"/>
          <w:sz w:val="24"/>
          <w:szCs w:val="24"/>
        </w:rPr>
        <w:t xml:space="preserve">could </w:t>
      </w:r>
      <w:r w:rsidR="00B437D4" w:rsidRPr="00083C48">
        <w:rPr>
          <w:rFonts w:asciiTheme="majorBidi" w:hAnsiTheme="majorBidi" w:cstheme="majorBidi"/>
          <w:sz w:val="24"/>
          <w:szCs w:val="24"/>
        </w:rPr>
        <w:t>manifest</w:t>
      </w:r>
      <w:r w:rsidR="00E25E3C" w:rsidRPr="00083C48">
        <w:rPr>
          <w:rFonts w:asciiTheme="majorBidi" w:hAnsiTheme="majorBidi" w:cstheme="majorBidi"/>
          <w:sz w:val="24"/>
          <w:szCs w:val="24"/>
        </w:rPr>
        <w:t xml:space="preserve"> in very different</w:t>
      </w:r>
      <w:r w:rsidR="00B437D4" w:rsidRPr="00083C48">
        <w:rPr>
          <w:rFonts w:asciiTheme="majorBidi" w:hAnsiTheme="majorBidi" w:cstheme="majorBidi"/>
          <w:sz w:val="24"/>
          <w:szCs w:val="24"/>
        </w:rPr>
        <w:t xml:space="preserve"> </w:t>
      </w:r>
      <w:r w:rsidR="00E25E3C" w:rsidRPr="00083C48">
        <w:rPr>
          <w:rFonts w:asciiTheme="majorBidi" w:hAnsiTheme="majorBidi" w:cstheme="majorBidi"/>
          <w:sz w:val="24"/>
          <w:szCs w:val="24"/>
        </w:rPr>
        <w:t>ways</w:t>
      </w:r>
      <w:r w:rsidR="00B437D4" w:rsidRPr="00083C48">
        <w:rPr>
          <w:rFonts w:asciiTheme="majorBidi" w:hAnsiTheme="majorBidi" w:cstheme="majorBidi"/>
          <w:sz w:val="24"/>
          <w:szCs w:val="24"/>
        </w:rPr>
        <w:t xml:space="preserve"> depending on the individual athlete-supporter relationship dyad. For one dyad, parenthood may raise issues around financial security, which influences the decision to continue in sport. For another, parenthood may emphasise the need for greater child rearing responsibilities and influence a decision to retire.</w:t>
      </w:r>
    </w:p>
    <w:p w14:paraId="1621028D" w14:textId="1D2B4F80" w:rsidR="00BB184F" w:rsidRDefault="00B437D4" w:rsidP="006077CD">
      <w:pPr>
        <w:autoSpaceDE w:val="0"/>
        <w:autoSpaceDN w:val="0"/>
        <w:adjustRightInd w:val="0"/>
        <w:spacing w:line="480" w:lineRule="auto"/>
        <w:ind w:firstLine="720"/>
        <w:jc w:val="left"/>
        <w:rPr>
          <w:rFonts w:ascii="Times New Roman" w:hAnsi="Times New Roman" w:cs="Times New Roman"/>
          <w:sz w:val="24"/>
          <w:szCs w:val="24"/>
        </w:rPr>
      </w:pPr>
      <w:r w:rsidRPr="00083C48">
        <w:rPr>
          <w:rFonts w:asciiTheme="majorBidi" w:hAnsiTheme="majorBidi" w:cstheme="majorBidi"/>
          <w:sz w:val="24"/>
          <w:szCs w:val="24"/>
        </w:rPr>
        <w:t xml:space="preserve">Regarding the </w:t>
      </w:r>
      <w:r w:rsidRPr="00083C48">
        <w:rPr>
          <w:rFonts w:asciiTheme="majorBidi" w:hAnsiTheme="majorBidi" w:cstheme="majorBidi"/>
          <w:color w:val="000000" w:themeColor="text1"/>
          <w:sz w:val="24"/>
          <w:szCs w:val="24"/>
        </w:rPr>
        <w:t>personal and contextual factors related to adjustment</w:t>
      </w:r>
      <w:r w:rsidR="00083C48">
        <w:rPr>
          <w:rFonts w:asciiTheme="majorBidi" w:hAnsiTheme="majorBidi" w:cstheme="majorBidi"/>
          <w:color w:val="000000" w:themeColor="text1"/>
          <w:sz w:val="24"/>
          <w:szCs w:val="24"/>
        </w:rPr>
        <w:t xml:space="preserve"> outline in t</w:t>
      </w:r>
      <w:r w:rsidR="00083C48" w:rsidRPr="006E2CCD">
        <w:rPr>
          <w:rFonts w:ascii="Times New Roman" w:hAnsi="Times New Roman" w:cs="Times New Roman"/>
          <w:color w:val="000000" w:themeColor="text1"/>
          <w:sz w:val="24"/>
          <w:szCs w:val="24"/>
        </w:rPr>
        <w:t>he c</w:t>
      </w:r>
      <w:r w:rsidR="00083C48" w:rsidRPr="00C6212A">
        <w:rPr>
          <w:rFonts w:ascii="Times New Roman" w:hAnsi="Times New Roman" w:cs="Times New Roman"/>
          <w:sz w:val="24"/>
          <w:szCs w:val="24"/>
        </w:rPr>
        <w:t>onceptual model of adaptation to career transition (Taylor et al., 2006)</w:t>
      </w:r>
      <w:r w:rsidR="00083C48">
        <w:rPr>
          <w:rFonts w:asciiTheme="majorBidi" w:hAnsiTheme="majorBidi" w:cstheme="majorBidi"/>
          <w:color w:val="000000" w:themeColor="text1"/>
          <w:sz w:val="24"/>
          <w:szCs w:val="24"/>
        </w:rPr>
        <w:t xml:space="preserve">, there is, </w:t>
      </w:r>
      <w:r>
        <w:rPr>
          <w:rFonts w:asciiTheme="majorBidi" w:hAnsiTheme="majorBidi" w:cstheme="majorBidi"/>
          <w:color w:val="000000" w:themeColor="text1"/>
          <w:sz w:val="24"/>
          <w:szCs w:val="24"/>
        </w:rPr>
        <w:t>again</w:t>
      </w:r>
      <w:r w:rsidR="00083C48">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a need to recognise the role of relational process in the way that these factors play a role in </w:t>
      </w:r>
      <w:r w:rsidR="00083C48">
        <w:rPr>
          <w:rFonts w:asciiTheme="majorBidi" w:hAnsiTheme="majorBidi" w:cstheme="majorBidi"/>
          <w:color w:val="000000" w:themeColor="text1"/>
          <w:sz w:val="24"/>
          <w:szCs w:val="24"/>
        </w:rPr>
        <w:t xml:space="preserve">shaping </w:t>
      </w:r>
      <w:r>
        <w:rPr>
          <w:rFonts w:asciiTheme="majorBidi" w:hAnsiTheme="majorBidi" w:cstheme="majorBidi"/>
          <w:color w:val="000000" w:themeColor="text1"/>
          <w:sz w:val="24"/>
          <w:szCs w:val="24"/>
        </w:rPr>
        <w:t>experiences</w:t>
      </w:r>
      <w:r w:rsidR="00083C48">
        <w:rPr>
          <w:rFonts w:asciiTheme="majorBidi" w:hAnsiTheme="majorBidi" w:cstheme="majorBidi"/>
          <w:color w:val="000000" w:themeColor="text1"/>
          <w:sz w:val="24"/>
          <w:szCs w:val="24"/>
        </w:rPr>
        <w:t xml:space="preserve"> of transition and the way that these factors interact with the ‘available resources for adaption to career transitions’.</w:t>
      </w:r>
      <w:r w:rsidR="00083C48">
        <w:rPr>
          <w:rFonts w:ascii="Times New Roman" w:hAnsi="Times New Roman" w:cs="Times New Roman"/>
          <w:color w:val="000000" w:themeColor="text1"/>
          <w:sz w:val="24"/>
          <w:szCs w:val="24"/>
        </w:rPr>
        <w:t xml:space="preserve"> </w:t>
      </w:r>
      <w:r w:rsidR="00BB184F" w:rsidRPr="003607AA">
        <w:rPr>
          <w:rFonts w:ascii="Times New Roman" w:hAnsi="Times New Roman" w:cs="Times New Roman"/>
          <w:color w:val="000000" w:themeColor="text1"/>
          <w:sz w:val="24"/>
          <w:szCs w:val="24"/>
        </w:rPr>
        <w:t>By ap</w:t>
      </w:r>
      <w:r w:rsidR="00BB184F" w:rsidRPr="003607AA">
        <w:rPr>
          <w:rFonts w:ascii="Times New Roman" w:hAnsi="Times New Roman" w:cs="Times New Roman"/>
          <w:sz w:val="24"/>
          <w:szCs w:val="24"/>
        </w:rPr>
        <w:t xml:space="preserve">plying a relational view of social support, </w:t>
      </w:r>
      <w:r w:rsidR="006D2D9B">
        <w:rPr>
          <w:rFonts w:ascii="Times New Roman" w:hAnsi="Times New Roman" w:cs="Times New Roman"/>
          <w:sz w:val="24"/>
          <w:szCs w:val="24"/>
        </w:rPr>
        <w:t>Study 1</w:t>
      </w:r>
      <w:r w:rsidR="00BB184F" w:rsidRPr="003607AA">
        <w:rPr>
          <w:rFonts w:ascii="Times New Roman" w:hAnsi="Times New Roman" w:cs="Times New Roman"/>
          <w:sz w:val="24"/>
          <w:szCs w:val="24"/>
        </w:rPr>
        <w:t xml:space="preserve">was able to highlight how the participants’ interpersonal interactions and evolving sense of self influenced the quality of their close relationships, willingness to seek out and ask for help, and </w:t>
      </w:r>
      <w:r w:rsidR="006D2D9B">
        <w:rPr>
          <w:rFonts w:ascii="Times New Roman" w:hAnsi="Times New Roman" w:cs="Times New Roman"/>
          <w:sz w:val="24"/>
          <w:szCs w:val="24"/>
        </w:rPr>
        <w:t xml:space="preserve">their </w:t>
      </w:r>
      <w:r w:rsidR="00BB184F" w:rsidRPr="003607AA">
        <w:rPr>
          <w:rFonts w:ascii="Times New Roman" w:hAnsi="Times New Roman" w:cs="Times New Roman"/>
          <w:sz w:val="24"/>
          <w:szCs w:val="24"/>
        </w:rPr>
        <w:t>perceptions of the availability and quality of support from a variety of individual</w:t>
      </w:r>
      <w:r w:rsidR="00BB184F">
        <w:rPr>
          <w:rFonts w:ascii="Times New Roman" w:hAnsi="Times New Roman" w:cs="Times New Roman"/>
          <w:sz w:val="24"/>
          <w:szCs w:val="24"/>
        </w:rPr>
        <w:t>s</w:t>
      </w:r>
      <w:r w:rsidR="00BB184F" w:rsidRPr="003607AA">
        <w:rPr>
          <w:rFonts w:ascii="Times New Roman" w:hAnsi="Times New Roman" w:cs="Times New Roman"/>
          <w:sz w:val="24"/>
          <w:szCs w:val="24"/>
        </w:rPr>
        <w:t xml:space="preserve"> and organisation</w:t>
      </w:r>
      <w:r w:rsidR="00BB184F">
        <w:rPr>
          <w:rFonts w:ascii="Times New Roman" w:hAnsi="Times New Roman" w:cs="Times New Roman"/>
          <w:sz w:val="24"/>
          <w:szCs w:val="24"/>
        </w:rPr>
        <w:t>s</w:t>
      </w:r>
      <w:r w:rsidR="00BB184F" w:rsidRPr="003607AA">
        <w:rPr>
          <w:rFonts w:ascii="Times New Roman" w:hAnsi="Times New Roman" w:cs="Times New Roman"/>
          <w:sz w:val="24"/>
          <w:szCs w:val="24"/>
        </w:rPr>
        <w:t xml:space="preserve">. This thesis argues that it is through examining these dynamic contexts that social support during transition is best understood; rather than through the relatively static psychological constructs labelled as ‘received’ or ‘perceived’ social support. </w:t>
      </w:r>
    </w:p>
    <w:p w14:paraId="6DBF076B" w14:textId="006A2D32" w:rsidR="00A11464" w:rsidRDefault="00A11464" w:rsidP="00E938FB">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Adopting</w:t>
      </w:r>
      <w:r w:rsidRPr="003607AA">
        <w:rPr>
          <w:rFonts w:ascii="Times New Roman" w:hAnsi="Times New Roman" w:cs="Times New Roman"/>
          <w:sz w:val="24"/>
          <w:szCs w:val="24"/>
        </w:rPr>
        <w:t xml:space="preserve"> a relational view of support </w:t>
      </w:r>
      <w:r>
        <w:rPr>
          <w:rFonts w:ascii="Times New Roman" w:hAnsi="Times New Roman" w:cs="Times New Roman"/>
          <w:sz w:val="24"/>
          <w:szCs w:val="24"/>
        </w:rPr>
        <w:t>makes</w:t>
      </w:r>
      <w:r w:rsidRPr="003607AA">
        <w:rPr>
          <w:rFonts w:ascii="Times New Roman" w:hAnsi="Times New Roman" w:cs="Times New Roman"/>
          <w:sz w:val="24"/>
          <w:szCs w:val="24"/>
        </w:rPr>
        <w:t xml:space="preserve"> it vital to explore the experiences of both the receiver </w:t>
      </w:r>
      <w:r w:rsidRPr="00E27A42">
        <w:rPr>
          <w:rFonts w:ascii="Times New Roman" w:hAnsi="Times New Roman" w:cs="Times New Roman"/>
          <w:i/>
          <w:sz w:val="24"/>
          <w:szCs w:val="24"/>
        </w:rPr>
        <w:t>and</w:t>
      </w:r>
      <w:r w:rsidRPr="003607AA">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73714B">
        <w:rPr>
          <w:rFonts w:ascii="Times New Roman" w:hAnsi="Times New Roman" w:cs="Times New Roman"/>
          <w:sz w:val="24"/>
          <w:szCs w:val="24"/>
        </w:rPr>
        <w:t>provider of support (Buunk</w:t>
      </w:r>
      <w:r w:rsidRPr="003607AA">
        <w:rPr>
          <w:rFonts w:ascii="Times New Roman" w:hAnsi="Times New Roman" w:cs="Times New Roman"/>
          <w:sz w:val="24"/>
          <w:szCs w:val="24"/>
        </w:rPr>
        <w:t xml:space="preserve"> &amp; Hoorens,1992). Therefore, a particularly novel contribution of this thesis was to explore the transitions of the people in athletes</w:t>
      </w:r>
      <w:r>
        <w:rPr>
          <w:rFonts w:ascii="Times New Roman" w:hAnsi="Times New Roman" w:cs="Times New Roman"/>
          <w:sz w:val="24"/>
          <w:szCs w:val="24"/>
        </w:rPr>
        <w:t>’</w:t>
      </w:r>
      <w:r w:rsidRPr="003607AA">
        <w:rPr>
          <w:rFonts w:ascii="Times New Roman" w:hAnsi="Times New Roman" w:cs="Times New Roman"/>
          <w:sz w:val="24"/>
          <w:szCs w:val="24"/>
        </w:rPr>
        <w:t xml:space="preserve"> close social network</w:t>
      </w:r>
      <w:r>
        <w:rPr>
          <w:rFonts w:ascii="Times New Roman" w:hAnsi="Times New Roman" w:cs="Times New Roman"/>
          <w:sz w:val="24"/>
          <w:szCs w:val="24"/>
        </w:rPr>
        <w:t>s</w:t>
      </w:r>
      <w:r w:rsidRPr="003607AA">
        <w:rPr>
          <w:rFonts w:ascii="Times New Roman" w:hAnsi="Times New Roman" w:cs="Times New Roman"/>
          <w:sz w:val="24"/>
          <w:szCs w:val="24"/>
        </w:rPr>
        <w:t xml:space="preserve"> (as the providers and potential providers of support). </w:t>
      </w:r>
      <w:r>
        <w:rPr>
          <w:rFonts w:ascii="Times New Roman" w:hAnsi="Times New Roman" w:cs="Times New Roman"/>
          <w:sz w:val="24"/>
          <w:szCs w:val="24"/>
        </w:rPr>
        <w:t>Study 2 supported the idea that a</w:t>
      </w:r>
      <w:r w:rsidRPr="003607AA">
        <w:rPr>
          <w:rFonts w:ascii="Times New Roman" w:hAnsi="Times New Roman" w:cs="Times New Roman"/>
          <w:sz w:val="24"/>
          <w:szCs w:val="24"/>
        </w:rPr>
        <w:t xml:space="preserve"> significant life transition</w:t>
      </w:r>
      <w:r w:rsidR="0073714B">
        <w:rPr>
          <w:rFonts w:ascii="Times New Roman" w:hAnsi="Times New Roman" w:cs="Times New Roman"/>
          <w:sz w:val="24"/>
          <w:szCs w:val="24"/>
        </w:rPr>
        <w:t>s,</w:t>
      </w:r>
      <w:r w:rsidRPr="003607AA">
        <w:rPr>
          <w:rFonts w:ascii="Times New Roman" w:hAnsi="Times New Roman" w:cs="Times New Roman"/>
          <w:sz w:val="24"/>
          <w:szCs w:val="24"/>
        </w:rPr>
        <w:t xml:space="preserve"> such as retirement from sport</w:t>
      </w:r>
      <w:r w:rsidR="0073714B">
        <w:rPr>
          <w:rFonts w:ascii="Times New Roman" w:hAnsi="Times New Roman" w:cs="Times New Roman"/>
          <w:sz w:val="24"/>
          <w:szCs w:val="24"/>
        </w:rPr>
        <w:t>, are</w:t>
      </w:r>
      <w:r w:rsidRPr="003607AA">
        <w:rPr>
          <w:rFonts w:ascii="Times New Roman" w:hAnsi="Times New Roman" w:cs="Times New Roman"/>
          <w:sz w:val="24"/>
          <w:szCs w:val="24"/>
        </w:rPr>
        <w:t xml:space="preserve"> likely to have a range of impacts, including an impact on</w:t>
      </w:r>
      <w:r>
        <w:rPr>
          <w:rFonts w:ascii="Times New Roman" w:hAnsi="Times New Roman" w:cs="Times New Roman"/>
          <w:sz w:val="24"/>
          <w:szCs w:val="24"/>
        </w:rPr>
        <w:t xml:space="preserve"> the athlete’s</w:t>
      </w:r>
      <w:r w:rsidRPr="003607AA">
        <w:rPr>
          <w:rFonts w:ascii="Times New Roman" w:hAnsi="Times New Roman" w:cs="Times New Roman"/>
          <w:sz w:val="24"/>
          <w:szCs w:val="24"/>
        </w:rPr>
        <w:t xml:space="preserve"> close relationships</w:t>
      </w:r>
      <w:r>
        <w:rPr>
          <w:rFonts w:ascii="Times New Roman" w:hAnsi="Times New Roman" w:cs="Times New Roman"/>
          <w:sz w:val="24"/>
          <w:szCs w:val="24"/>
        </w:rPr>
        <w:t xml:space="preserve"> (Chow, 2001)</w:t>
      </w:r>
      <w:r w:rsidRPr="003607AA">
        <w:rPr>
          <w:rFonts w:ascii="Times New Roman" w:hAnsi="Times New Roman" w:cs="Times New Roman"/>
          <w:sz w:val="24"/>
          <w:szCs w:val="24"/>
        </w:rPr>
        <w:t>.</w:t>
      </w:r>
      <w:r>
        <w:rPr>
          <w:rFonts w:ascii="Times New Roman" w:hAnsi="Times New Roman" w:cs="Times New Roman"/>
          <w:sz w:val="24"/>
          <w:szCs w:val="24"/>
        </w:rPr>
        <w:t xml:space="preserve"> </w:t>
      </w:r>
      <w:r w:rsidRPr="003607AA">
        <w:rPr>
          <w:rFonts w:ascii="Times New Roman" w:hAnsi="Times New Roman" w:cs="Times New Roman"/>
          <w:sz w:val="24"/>
          <w:szCs w:val="24"/>
        </w:rPr>
        <w:t xml:space="preserve">Indeed, </w:t>
      </w:r>
      <w:r>
        <w:rPr>
          <w:rFonts w:ascii="Times New Roman" w:hAnsi="Times New Roman" w:cs="Times New Roman"/>
          <w:sz w:val="24"/>
          <w:szCs w:val="24"/>
        </w:rPr>
        <w:t>Study 2</w:t>
      </w:r>
      <w:r w:rsidRPr="003607AA">
        <w:rPr>
          <w:rFonts w:ascii="Times New Roman" w:hAnsi="Times New Roman" w:cs="Times New Roman"/>
          <w:sz w:val="24"/>
          <w:szCs w:val="24"/>
        </w:rPr>
        <w:t xml:space="preserve"> highlighted that parents and partners of athlete</w:t>
      </w:r>
      <w:r w:rsidR="0073714B">
        <w:rPr>
          <w:rFonts w:ascii="Times New Roman" w:hAnsi="Times New Roman" w:cs="Times New Roman"/>
          <w:sz w:val="24"/>
          <w:szCs w:val="24"/>
        </w:rPr>
        <w:t>s</w:t>
      </w:r>
      <w:r w:rsidRPr="003607AA">
        <w:rPr>
          <w:rFonts w:ascii="Times New Roman" w:hAnsi="Times New Roman" w:cs="Times New Roman"/>
          <w:sz w:val="24"/>
          <w:szCs w:val="24"/>
        </w:rPr>
        <w:t xml:space="preserve"> experience a transition of their own that can influence the quality of their relationship with the athlete, the way </w:t>
      </w:r>
      <w:r>
        <w:rPr>
          <w:rFonts w:ascii="Times New Roman" w:hAnsi="Times New Roman" w:cs="Times New Roman"/>
          <w:sz w:val="24"/>
          <w:szCs w:val="24"/>
        </w:rPr>
        <w:t>that</w:t>
      </w:r>
      <w:r w:rsidRPr="003607AA">
        <w:rPr>
          <w:rFonts w:ascii="Times New Roman" w:hAnsi="Times New Roman" w:cs="Times New Roman"/>
          <w:sz w:val="24"/>
          <w:szCs w:val="24"/>
        </w:rPr>
        <w:t xml:space="preserve"> social support is negotiated, and ultimately, the overall quality of transition for both parties. </w:t>
      </w:r>
      <w:r w:rsidR="004D4633">
        <w:rPr>
          <w:rFonts w:ascii="Times New Roman" w:hAnsi="Times New Roman" w:cs="Times New Roman"/>
          <w:sz w:val="24"/>
          <w:szCs w:val="24"/>
        </w:rPr>
        <w:t>These findings suggest complexity in transition experiences that is not currently captured in exiting</w:t>
      </w:r>
      <w:r w:rsidR="00E938FB">
        <w:rPr>
          <w:rFonts w:ascii="Times New Roman" w:hAnsi="Times New Roman" w:cs="Times New Roman"/>
          <w:sz w:val="24"/>
          <w:szCs w:val="24"/>
        </w:rPr>
        <w:t xml:space="preserve"> theoretical</w:t>
      </w:r>
      <w:r w:rsidR="004D4633">
        <w:rPr>
          <w:rFonts w:ascii="Times New Roman" w:hAnsi="Times New Roman" w:cs="Times New Roman"/>
          <w:sz w:val="24"/>
          <w:szCs w:val="24"/>
        </w:rPr>
        <w:t xml:space="preserve"> models. </w:t>
      </w:r>
      <w:r w:rsidR="004D4633" w:rsidRPr="00E2489E">
        <w:rPr>
          <w:rFonts w:ascii="Times New Roman" w:hAnsi="Times New Roman" w:cs="Times New Roman"/>
          <w:color w:val="000000" w:themeColor="text1"/>
          <w:sz w:val="24"/>
          <w:szCs w:val="24"/>
        </w:rPr>
        <w:t>In this respect, family systems the</w:t>
      </w:r>
      <w:r w:rsidR="00E938FB">
        <w:rPr>
          <w:rFonts w:ascii="Times New Roman" w:hAnsi="Times New Roman" w:cs="Times New Roman"/>
          <w:color w:val="000000" w:themeColor="text1"/>
          <w:sz w:val="24"/>
          <w:szCs w:val="24"/>
        </w:rPr>
        <w:t xml:space="preserve">ory (Broderick, 1993) may offer theoretical </w:t>
      </w:r>
      <w:r w:rsidR="00E938FB" w:rsidRPr="00E2489E">
        <w:rPr>
          <w:rFonts w:ascii="Times New Roman" w:hAnsi="Times New Roman" w:cs="Times New Roman"/>
          <w:color w:val="000000" w:themeColor="text1"/>
          <w:sz w:val="24"/>
          <w:szCs w:val="24"/>
        </w:rPr>
        <w:t>insights to</w:t>
      </w:r>
      <w:r w:rsidR="00E938FB">
        <w:rPr>
          <w:rFonts w:ascii="Times New Roman" w:hAnsi="Times New Roman" w:cs="Times New Roman"/>
          <w:color w:val="000000" w:themeColor="text1"/>
          <w:sz w:val="24"/>
          <w:szCs w:val="24"/>
        </w:rPr>
        <w:t xml:space="preserve"> better</w:t>
      </w:r>
      <w:r w:rsidR="00E938FB" w:rsidRPr="00E2489E">
        <w:rPr>
          <w:rFonts w:ascii="Times New Roman" w:hAnsi="Times New Roman" w:cs="Times New Roman"/>
          <w:color w:val="000000" w:themeColor="text1"/>
          <w:sz w:val="24"/>
          <w:szCs w:val="24"/>
        </w:rPr>
        <w:t xml:space="preserve"> explore</w:t>
      </w:r>
      <w:r w:rsidR="00E938FB">
        <w:rPr>
          <w:rFonts w:ascii="Times New Roman" w:hAnsi="Times New Roman" w:cs="Times New Roman"/>
          <w:color w:val="000000" w:themeColor="text1"/>
          <w:sz w:val="24"/>
          <w:szCs w:val="24"/>
        </w:rPr>
        <w:t xml:space="preserve"> the dynamic relational process involved in transition experiences. </w:t>
      </w:r>
      <w:r w:rsidR="00E938FB" w:rsidRPr="00E2489E">
        <w:rPr>
          <w:rFonts w:ascii="Times New Roman" w:hAnsi="Times New Roman" w:cs="Times New Roman"/>
          <w:color w:val="000000" w:themeColor="text1"/>
          <w:sz w:val="24"/>
          <w:szCs w:val="24"/>
        </w:rPr>
        <w:t xml:space="preserve"> </w:t>
      </w:r>
      <w:r w:rsidR="00E938FB">
        <w:rPr>
          <w:rFonts w:ascii="Times New Roman" w:hAnsi="Times New Roman" w:cs="Times New Roman"/>
          <w:color w:val="000000" w:themeColor="text1"/>
          <w:sz w:val="24"/>
          <w:szCs w:val="24"/>
        </w:rPr>
        <w:t xml:space="preserve">By viewing athletes as part of an interdependent system of complex relationships, it is possible to gain a more holistic understanding of how the challenges of change are managed and the effects that transitioning out of sport influences athletes and their social network. Thus, </w:t>
      </w:r>
      <w:r w:rsidRPr="003607AA">
        <w:rPr>
          <w:rFonts w:ascii="Times New Roman" w:hAnsi="Times New Roman" w:cs="Times New Roman"/>
          <w:sz w:val="24"/>
          <w:szCs w:val="24"/>
        </w:rPr>
        <w:t xml:space="preserve">research which starts from a theoretical position that transitions occur within the context of complex relational interactions </w:t>
      </w:r>
      <w:r>
        <w:rPr>
          <w:rFonts w:ascii="Times New Roman" w:hAnsi="Times New Roman" w:cs="Times New Roman"/>
          <w:sz w:val="24"/>
          <w:szCs w:val="24"/>
        </w:rPr>
        <w:t>has the</w:t>
      </w:r>
      <w:r w:rsidRPr="003607AA">
        <w:rPr>
          <w:rFonts w:ascii="Times New Roman" w:hAnsi="Times New Roman" w:cs="Times New Roman"/>
          <w:sz w:val="24"/>
          <w:szCs w:val="24"/>
        </w:rPr>
        <w:t xml:space="preserve"> potential to </w:t>
      </w:r>
      <w:r>
        <w:rPr>
          <w:rFonts w:ascii="Times New Roman" w:hAnsi="Times New Roman" w:cs="Times New Roman"/>
          <w:sz w:val="24"/>
          <w:szCs w:val="24"/>
        </w:rPr>
        <w:t>offer</w:t>
      </w:r>
      <w:r w:rsidRPr="003607AA">
        <w:rPr>
          <w:rFonts w:ascii="Times New Roman" w:hAnsi="Times New Roman" w:cs="Times New Roman"/>
          <w:sz w:val="24"/>
          <w:szCs w:val="24"/>
        </w:rPr>
        <w:t xml:space="preserve"> a deeper, more comprehensive understanding of the process and the opportunity to develop more effective interventions.</w:t>
      </w:r>
    </w:p>
    <w:p w14:paraId="652948DF" w14:textId="05BF6A3F" w:rsidR="00BB184F" w:rsidRPr="003607AA"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sidRPr="003607AA">
        <w:rPr>
          <w:rFonts w:ascii="Times New Roman" w:hAnsi="Times New Roman" w:cs="Times New Roman"/>
          <w:sz w:val="24"/>
          <w:szCs w:val="24"/>
        </w:rPr>
        <w:t>Regarding interventions, the studies</w:t>
      </w:r>
      <w:r>
        <w:rPr>
          <w:rFonts w:ascii="Times New Roman" w:hAnsi="Times New Roman" w:cs="Times New Roman"/>
          <w:sz w:val="24"/>
          <w:szCs w:val="24"/>
        </w:rPr>
        <w:t xml:space="preserve"> reported</w:t>
      </w:r>
      <w:r w:rsidRPr="003607AA">
        <w:rPr>
          <w:rFonts w:ascii="Times New Roman" w:hAnsi="Times New Roman" w:cs="Times New Roman"/>
          <w:sz w:val="24"/>
          <w:szCs w:val="24"/>
        </w:rPr>
        <w:t xml:space="preserve"> in this thesis offer a number of methodological and theoretical contributions to research and applied practice. </w:t>
      </w:r>
      <w:r w:rsidR="00A11464">
        <w:rPr>
          <w:rFonts w:ascii="Times New Roman" w:hAnsi="Times New Roman" w:cs="Times New Roman"/>
          <w:sz w:val="24"/>
          <w:szCs w:val="24"/>
        </w:rPr>
        <w:t>O</w:t>
      </w:r>
      <w:r w:rsidRPr="003607AA">
        <w:rPr>
          <w:rFonts w:ascii="Times New Roman" w:hAnsi="Times New Roman" w:cs="Times New Roman"/>
          <w:sz w:val="24"/>
          <w:szCs w:val="24"/>
        </w:rPr>
        <w:t>ne of the main contributions of this thesis has been to illustrate the role that theory</w:t>
      </w:r>
      <w:r>
        <w:rPr>
          <w:rFonts w:ascii="Times New Roman" w:hAnsi="Times New Roman" w:cs="Times New Roman"/>
          <w:sz w:val="24"/>
          <w:szCs w:val="24"/>
        </w:rPr>
        <w:t>-</w:t>
      </w:r>
      <w:r w:rsidRPr="003607AA">
        <w:rPr>
          <w:rFonts w:ascii="Times New Roman" w:hAnsi="Times New Roman" w:cs="Times New Roman"/>
          <w:sz w:val="24"/>
          <w:szCs w:val="24"/>
        </w:rPr>
        <w:t xml:space="preserve">led evaluations can play in uncovering ‘how’, ‘why’, and ‘for whom’ interventions work (or don’t work) in real-world settings. Given the finite resources </w:t>
      </w:r>
      <w:r w:rsidR="00A11464">
        <w:rPr>
          <w:rFonts w:ascii="Times New Roman" w:hAnsi="Times New Roman" w:cs="Times New Roman"/>
          <w:sz w:val="24"/>
          <w:szCs w:val="24"/>
        </w:rPr>
        <w:t xml:space="preserve">that are </w:t>
      </w:r>
      <w:r w:rsidRPr="003607AA">
        <w:rPr>
          <w:rFonts w:ascii="Times New Roman" w:hAnsi="Times New Roman" w:cs="Times New Roman"/>
          <w:sz w:val="24"/>
          <w:szCs w:val="24"/>
        </w:rPr>
        <w:t>available to support athletes during transition, theory</w:t>
      </w:r>
      <w:r>
        <w:rPr>
          <w:rFonts w:ascii="Times New Roman" w:hAnsi="Times New Roman" w:cs="Times New Roman"/>
          <w:sz w:val="24"/>
          <w:szCs w:val="24"/>
        </w:rPr>
        <w:t>-</w:t>
      </w:r>
      <w:r w:rsidRPr="003607AA">
        <w:rPr>
          <w:rFonts w:ascii="Times New Roman" w:hAnsi="Times New Roman" w:cs="Times New Roman"/>
          <w:sz w:val="24"/>
          <w:szCs w:val="24"/>
        </w:rPr>
        <w:t xml:space="preserve">led evaluations, such as the realist approach used in </w:t>
      </w:r>
      <w:r>
        <w:rPr>
          <w:rFonts w:ascii="Times New Roman" w:hAnsi="Times New Roman" w:cs="Times New Roman"/>
          <w:sz w:val="24"/>
          <w:szCs w:val="24"/>
        </w:rPr>
        <w:t>Study 3</w:t>
      </w:r>
      <w:r w:rsidRPr="003607AA">
        <w:rPr>
          <w:rFonts w:ascii="Times New Roman" w:hAnsi="Times New Roman" w:cs="Times New Roman"/>
          <w:sz w:val="24"/>
          <w:szCs w:val="24"/>
        </w:rPr>
        <w:t>, can provide an understanding of which specific components of an intervention</w:t>
      </w:r>
      <w:r w:rsidR="00CD4F8B">
        <w:rPr>
          <w:rFonts w:ascii="Times New Roman" w:hAnsi="Times New Roman" w:cs="Times New Roman"/>
          <w:sz w:val="24"/>
          <w:szCs w:val="24"/>
        </w:rPr>
        <w:t>’s</w:t>
      </w:r>
      <w:r w:rsidRPr="003607AA">
        <w:rPr>
          <w:rFonts w:ascii="Times New Roman" w:hAnsi="Times New Roman" w:cs="Times New Roman"/>
          <w:sz w:val="24"/>
          <w:szCs w:val="24"/>
        </w:rPr>
        <w:t xml:space="preserve"> content and process are most effective. This approach may inform policy and can assist organisations to design interventions that meet the needs of the diverse population of athletes </w:t>
      </w:r>
      <w:r>
        <w:rPr>
          <w:rFonts w:ascii="Times New Roman" w:hAnsi="Times New Roman" w:cs="Times New Roman"/>
          <w:sz w:val="24"/>
          <w:szCs w:val="24"/>
        </w:rPr>
        <w:t>who</w:t>
      </w:r>
      <w:r w:rsidRPr="003607AA">
        <w:rPr>
          <w:rFonts w:ascii="Times New Roman" w:hAnsi="Times New Roman" w:cs="Times New Roman"/>
          <w:sz w:val="24"/>
          <w:szCs w:val="24"/>
        </w:rPr>
        <w:t xml:space="preserve"> retire from sport (</w:t>
      </w:r>
      <w:r w:rsidRPr="003607AA">
        <w:rPr>
          <w:rFonts w:ascii="Times New Roman" w:hAnsi="Times New Roman" w:cs="Times New Roman"/>
          <w:bCs/>
          <w:sz w:val="24"/>
          <w:szCs w:val="24"/>
        </w:rPr>
        <w:t xml:space="preserve">Nielsen &amp; Miraglia, 2017). </w:t>
      </w:r>
      <w:r w:rsidRPr="003607AA">
        <w:rPr>
          <w:rFonts w:ascii="Times New Roman" w:hAnsi="Times New Roman" w:cs="Times New Roman"/>
          <w:sz w:val="24"/>
          <w:szCs w:val="24"/>
        </w:rPr>
        <w:t xml:space="preserve">Given that transitions in sport are complex social processes, </w:t>
      </w:r>
      <w:r w:rsidR="00A11464">
        <w:rPr>
          <w:rFonts w:ascii="Times New Roman" w:hAnsi="Times New Roman" w:cs="Times New Roman"/>
          <w:sz w:val="24"/>
          <w:szCs w:val="24"/>
        </w:rPr>
        <w:t xml:space="preserve">realist evaluation </w:t>
      </w:r>
      <w:r w:rsidRPr="003607AA">
        <w:rPr>
          <w:rFonts w:ascii="Times New Roman" w:hAnsi="Times New Roman" w:cs="Times New Roman"/>
          <w:sz w:val="24"/>
          <w:szCs w:val="24"/>
        </w:rPr>
        <w:t xml:space="preserve">may also </w:t>
      </w:r>
      <w:r w:rsidR="00A11464">
        <w:rPr>
          <w:rFonts w:ascii="Times New Roman" w:hAnsi="Times New Roman" w:cs="Times New Roman"/>
          <w:sz w:val="24"/>
          <w:szCs w:val="24"/>
        </w:rPr>
        <w:t>help</w:t>
      </w:r>
      <w:r w:rsidRPr="003607AA">
        <w:rPr>
          <w:rFonts w:ascii="Times New Roman" w:hAnsi="Times New Roman" w:cs="Times New Roman"/>
          <w:sz w:val="24"/>
          <w:szCs w:val="24"/>
        </w:rPr>
        <w:t xml:space="preserve"> to investigate the different transitions that occur across an athlete’s career and can potentially overcome the reliance on quantitative and experimental designs that often fail to explain the complex ways in which intervention outcomes have been achieved (i.e., Harwood &amp; Swain, 2002; Lavallee, 2005). </w:t>
      </w:r>
    </w:p>
    <w:p w14:paraId="7BDD7B15" w14:textId="1CFAA889" w:rsidR="00BB184F" w:rsidRPr="003607AA"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sidRPr="003607AA">
        <w:rPr>
          <w:rFonts w:ascii="Times New Roman" w:hAnsi="Times New Roman" w:cs="Times New Roman"/>
          <w:color w:val="000000" w:themeColor="text1"/>
          <w:sz w:val="24"/>
          <w:szCs w:val="24"/>
        </w:rPr>
        <w:t xml:space="preserve">Building on this point, another methodological contribution of this thesis has been to illustrate the value of multiple methods and a pluralistic approach to data collection and analysis when investigating different aspects of the transition out of sport. For example, </w:t>
      </w:r>
      <w:r>
        <w:rPr>
          <w:rFonts w:ascii="Times New Roman" w:hAnsi="Times New Roman" w:cs="Times New Roman"/>
          <w:color w:val="000000" w:themeColor="text1"/>
          <w:sz w:val="24"/>
          <w:szCs w:val="24"/>
        </w:rPr>
        <w:t>Stud</w:t>
      </w:r>
      <w:r w:rsidR="00A11464">
        <w:rPr>
          <w:rFonts w:ascii="Times New Roman" w:hAnsi="Times New Roman" w:cs="Times New Roman"/>
          <w:color w:val="000000" w:themeColor="text1"/>
          <w:sz w:val="24"/>
          <w:szCs w:val="24"/>
        </w:rPr>
        <w:t>ies</w:t>
      </w:r>
      <w:r>
        <w:rPr>
          <w:rFonts w:ascii="Times New Roman" w:hAnsi="Times New Roman" w:cs="Times New Roman"/>
          <w:color w:val="000000" w:themeColor="text1"/>
          <w:sz w:val="24"/>
          <w:szCs w:val="24"/>
        </w:rPr>
        <w:t xml:space="preserve"> 1 and 2</w:t>
      </w:r>
      <w:r w:rsidRPr="003607AA">
        <w:rPr>
          <w:rFonts w:ascii="Times New Roman" w:hAnsi="Times New Roman" w:cs="Times New Roman"/>
          <w:color w:val="000000" w:themeColor="text1"/>
          <w:sz w:val="24"/>
          <w:szCs w:val="24"/>
        </w:rPr>
        <w:t xml:space="preserve"> used an interpretive phenomenological approach to explore </w:t>
      </w:r>
      <w:r>
        <w:rPr>
          <w:rFonts w:ascii="Times New Roman" w:hAnsi="Times New Roman" w:cs="Times New Roman"/>
          <w:color w:val="000000" w:themeColor="text1"/>
          <w:sz w:val="24"/>
          <w:szCs w:val="24"/>
        </w:rPr>
        <w:t xml:space="preserve">people’s </w:t>
      </w:r>
      <w:r w:rsidRPr="003607AA">
        <w:rPr>
          <w:rFonts w:ascii="Times New Roman" w:hAnsi="Times New Roman" w:cs="Times New Roman"/>
          <w:color w:val="000000" w:themeColor="text1"/>
          <w:sz w:val="24"/>
          <w:szCs w:val="24"/>
        </w:rPr>
        <w:t>experiences of social support and social relationships</w:t>
      </w:r>
      <w:r>
        <w:rPr>
          <w:rFonts w:ascii="Times New Roman" w:hAnsi="Times New Roman" w:cs="Times New Roman"/>
          <w:color w:val="000000" w:themeColor="text1"/>
          <w:sz w:val="24"/>
          <w:szCs w:val="24"/>
        </w:rPr>
        <w:t>. These</w:t>
      </w:r>
      <w:r w:rsidRPr="003607AA">
        <w:rPr>
          <w:rFonts w:ascii="Times New Roman" w:hAnsi="Times New Roman" w:cs="Times New Roman"/>
          <w:color w:val="000000" w:themeColor="text1"/>
          <w:sz w:val="24"/>
          <w:szCs w:val="24"/>
        </w:rPr>
        <w:t xml:space="preserve"> in-depth accounts </w:t>
      </w:r>
      <w:r>
        <w:rPr>
          <w:rFonts w:ascii="Times New Roman" w:hAnsi="Times New Roman" w:cs="Times New Roman"/>
          <w:color w:val="000000" w:themeColor="text1"/>
          <w:sz w:val="24"/>
          <w:szCs w:val="24"/>
        </w:rPr>
        <w:t>revealed</w:t>
      </w:r>
      <w:r w:rsidRPr="003607AA">
        <w:rPr>
          <w:rFonts w:ascii="Times New Roman" w:hAnsi="Times New Roman" w:cs="Times New Roman"/>
          <w:color w:val="000000" w:themeColor="text1"/>
          <w:sz w:val="24"/>
          <w:szCs w:val="24"/>
        </w:rPr>
        <w:t xml:space="preserve"> the complexities and context that shape interpersonal interactions during transitions. </w:t>
      </w:r>
      <w:r>
        <w:rPr>
          <w:rFonts w:ascii="Times New Roman" w:hAnsi="Times New Roman" w:cs="Times New Roman"/>
          <w:color w:val="000000" w:themeColor="text1"/>
          <w:sz w:val="24"/>
          <w:szCs w:val="24"/>
        </w:rPr>
        <w:t>In so doing, t</w:t>
      </w:r>
      <w:r w:rsidRPr="003607AA">
        <w:rPr>
          <w:rFonts w:ascii="Times New Roman" w:hAnsi="Times New Roman" w:cs="Times New Roman"/>
          <w:color w:val="000000" w:themeColor="text1"/>
          <w:sz w:val="24"/>
          <w:szCs w:val="24"/>
        </w:rPr>
        <w:t>h</w:t>
      </w:r>
      <w:r w:rsidR="00A11464">
        <w:rPr>
          <w:rFonts w:ascii="Times New Roman" w:hAnsi="Times New Roman" w:cs="Times New Roman"/>
          <w:color w:val="000000" w:themeColor="text1"/>
          <w:sz w:val="24"/>
          <w:szCs w:val="24"/>
        </w:rPr>
        <w:t>e research in this thesis</w:t>
      </w:r>
      <w:r w:rsidRPr="003607AA">
        <w:rPr>
          <w:rFonts w:ascii="Times New Roman" w:hAnsi="Times New Roman" w:cs="Times New Roman"/>
          <w:color w:val="000000" w:themeColor="text1"/>
          <w:sz w:val="24"/>
          <w:szCs w:val="24"/>
        </w:rPr>
        <w:t xml:space="preserve"> moved beyond descriptive accounts of social support that focus on delineating the types and sources of s</w:t>
      </w:r>
      <w:r>
        <w:rPr>
          <w:rFonts w:ascii="Times New Roman" w:hAnsi="Times New Roman" w:cs="Times New Roman"/>
          <w:color w:val="000000" w:themeColor="text1"/>
          <w:sz w:val="24"/>
          <w:szCs w:val="24"/>
        </w:rPr>
        <w:t>u</w:t>
      </w:r>
      <w:r w:rsidRPr="003607AA">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p</w:t>
      </w:r>
      <w:r w:rsidRPr="003607AA">
        <w:rPr>
          <w:rFonts w:ascii="Times New Roman" w:hAnsi="Times New Roman" w:cs="Times New Roman"/>
          <w:color w:val="000000" w:themeColor="text1"/>
          <w:sz w:val="24"/>
          <w:szCs w:val="24"/>
        </w:rPr>
        <w:t xml:space="preserve">ort that are received by athletes during transition </w:t>
      </w:r>
      <w:r>
        <w:rPr>
          <w:rFonts w:ascii="Times New Roman" w:hAnsi="Times New Roman" w:cs="Times New Roman"/>
          <w:color w:val="000000" w:themeColor="text1"/>
          <w:sz w:val="24"/>
          <w:szCs w:val="24"/>
        </w:rPr>
        <w:t xml:space="preserve">(e.g., </w:t>
      </w:r>
      <w:r w:rsidR="00ED2579">
        <w:rPr>
          <w:rFonts w:ascii="Times New Roman" w:hAnsi="Times New Roman" w:cs="Times New Roman"/>
          <w:color w:val="000000" w:themeColor="text1"/>
          <w:sz w:val="24"/>
          <w:szCs w:val="24"/>
        </w:rPr>
        <w:t>Park et al., 2013</w:t>
      </w:r>
      <w:r>
        <w:rPr>
          <w:rFonts w:ascii="Times New Roman" w:hAnsi="Times New Roman" w:cs="Times New Roman"/>
          <w:color w:val="000000" w:themeColor="text1"/>
          <w:sz w:val="24"/>
          <w:szCs w:val="24"/>
        </w:rPr>
        <w:t>a)</w:t>
      </w:r>
      <w:r w:rsidRPr="003607AA">
        <w:rPr>
          <w:rFonts w:ascii="Times New Roman" w:hAnsi="Times New Roman" w:cs="Times New Roman"/>
          <w:color w:val="000000" w:themeColor="text1"/>
          <w:sz w:val="24"/>
          <w:szCs w:val="24"/>
        </w:rPr>
        <w:t xml:space="preserve">. The findings of the first two studies then contributed to a mixed methods evaluation that again recognised the complexities, context, and situational factors that </w:t>
      </w:r>
      <w:r>
        <w:rPr>
          <w:rFonts w:ascii="Times New Roman" w:hAnsi="Times New Roman" w:cs="Times New Roman"/>
          <w:color w:val="000000" w:themeColor="text1"/>
          <w:sz w:val="24"/>
          <w:szCs w:val="24"/>
        </w:rPr>
        <w:t>shape</w:t>
      </w:r>
      <w:r w:rsidRPr="003607AA">
        <w:rPr>
          <w:rFonts w:ascii="Times New Roman" w:hAnsi="Times New Roman" w:cs="Times New Roman"/>
          <w:color w:val="000000" w:themeColor="text1"/>
          <w:sz w:val="24"/>
          <w:szCs w:val="24"/>
        </w:rPr>
        <w:t xml:space="preserve"> experiences of transition. </w:t>
      </w:r>
      <w:r>
        <w:rPr>
          <w:rFonts w:ascii="Times New Roman" w:hAnsi="Times New Roman" w:cs="Times New Roman"/>
          <w:color w:val="000000" w:themeColor="text1"/>
          <w:sz w:val="24"/>
          <w:szCs w:val="24"/>
        </w:rPr>
        <w:t>In summary, t</w:t>
      </w:r>
      <w:r w:rsidRPr="003607AA">
        <w:rPr>
          <w:rFonts w:ascii="Times New Roman" w:hAnsi="Times New Roman" w:cs="Times New Roman"/>
          <w:color w:val="000000" w:themeColor="text1"/>
          <w:sz w:val="24"/>
          <w:szCs w:val="24"/>
        </w:rPr>
        <w:t xml:space="preserve">he methodological pluralism of this thesis enabled a more nuanced approach to the research </w:t>
      </w:r>
      <w:r>
        <w:rPr>
          <w:rFonts w:ascii="Times New Roman" w:hAnsi="Times New Roman" w:cs="Times New Roman"/>
          <w:color w:val="000000" w:themeColor="text1"/>
          <w:sz w:val="24"/>
          <w:szCs w:val="24"/>
        </w:rPr>
        <w:t xml:space="preserve">questions by </w:t>
      </w:r>
      <w:r w:rsidRPr="003607AA">
        <w:rPr>
          <w:rFonts w:ascii="Times New Roman" w:hAnsi="Times New Roman" w:cs="Times New Roman"/>
          <w:color w:val="000000" w:themeColor="text1"/>
          <w:sz w:val="24"/>
          <w:szCs w:val="24"/>
        </w:rPr>
        <w:t>focus</w:t>
      </w:r>
      <w:r>
        <w:rPr>
          <w:rFonts w:ascii="Times New Roman" w:hAnsi="Times New Roman" w:cs="Times New Roman"/>
          <w:color w:val="000000" w:themeColor="text1"/>
          <w:sz w:val="24"/>
          <w:szCs w:val="24"/>
        </w:rPr>
        <w:t>ing</w:t>
      </w:r>
      <w:r w:rsidRPr="003607AA">
        <w:rPr>
          <w:rFonts w:ascii="Times New Roman" w:hAnsi="Times New Roman" w:cs="Times New Roman"/>
          <w:color w:val="000000" w:themeColor="text1"/>
          <w:sz w:val="24"/>
          <w:szCs w:val="24"/>
        </w:rPr>
        <w:t xml:space="preserve"> on the unique experiences of participants, while also recognising the multiple personal, cultural and social factors that influence experiences of transition. </w:t>
      </w:r>
    </w:p>
    <w:p w14:paraId="60F48D43" w14:textId="3521BBAB" w:rsidR="00BB184F" w:rsidRPr="003607AA" w:rsidRDefault="00BB184F" w:rsidP="00D51A69">
      <w:pPr>
        <w:pStyle w:val="Heading3"/>
      </w:pPr>
      <w:bookmarkStart w:id="132" w:name="_Toc532282165"/>
      <w:bookmarkStart w:id="133" w:name="_Toc9415179"/>
      <w:bookmarkStart w:id="134" w:name="_Toc9415572"/>
      <w:r w:rsidRPr="003607AA">
        <w:t>Applied Implications</w:t>
      </w:r>
      <w:bookmarkEnd w:id="132"/>
      <w:bookmarkEnd w:id="133"/>
      <w:bookmarkEnd w:id="134"/>
    </w:p>
    <w:p w14:paraId="20DC3276" w14:textId="2D2585DD" w:rsidR="00BB184F" w:rsidRPr="003607AA" w:rsidRDefault="00BB184F" w:rsidP="006077CD">
      <w:pPr>
        <w:autoSpaceDE w:val="0"/>
        <w:autoSpaceDN w:val="0"/>
        <w:adjustRightInd w:val="0"/>
        <w:spacing w:line="480" w:lineRule="auto"/>
        <w:jc w:val="left"/>
        <w:rPr>
          <w:rFonts w:ascii="Times New Roman" w:hAnsi="Times New Roman" w:cs="Times New Roman"/>
          <w:bCs/>
          <w:sz w:val="24"/>
          <w:szCs w:val="24"/>
        </w:rPr>
      </w:pPr>
      <w:r w:rsidRPr="003607AA">
        <w:rPr>
          <w:rFonts w:ascii="Times New Roman" w:hAnsi="Times New Roman" w:cs="Times New Roman"/>
          <w:b/>
          <w:bCs/>
          <w:sz w:val="24"/>
          <w:szCs w:val="24"/>
        </w:rPr>
        <w:t xml:space="preserve"> </w:t>
      </w:r>
      <w:r w:rsidRPr="003607AA">
        <w:rPr>
          <w:rFonts w:ascii="Times New Roman" w:hAnsi="Times New Roman" w:cs="Times New Roman"/>
          <w:b/>
          <w:bCs/>
          <w:sz w:val="24"/>
          <w:szCs w:val="24"/>
        </w:rPr>
        <w:tab/>
      </w:r>
      <w:r w:rsidRPr="003607AA">
        <w:rPr>
          <w:rFonts w:ascii="Times New Roman" w:hAnsi="Times New Roman" w:cs="Times New Roman"/>
          <w:bCs/>
          <w:sz w:val="24"/>
          <w:szCs w:val="24"/>
        </w:rPr>
        <w:t>Previous studies, and those in this thesis, have indicated that transition is often a challenging time for athletes and they do need</w:t>
      </w:r>
      <w:r>
        <w:rPr>
          <w:rFonts w:ascii="Times New Roman" w:hAnsi="Times New Roman" w:cs="Times New Roman"/>
          <w:bCs/>
          <w:sz w:val="24"/>
          <w:szCs w:val="24"/>
        </w:rPr>
        <w:t>,</w:t>
      </w:r>
      <w:r w:rsidRPr="003607AA">
        <w:rPr>
          <w:rFonts w:ascii="Times New Roman" w:hAnsi="Times New Roman" w:cs="Times New Roman"/>
          <w:bCs/>
          <w:sz w:val="24"/>
          <w:szCs w:val="24"/>
        </w:rPr>
        <w:t xml:space="preserve"> and benefit from</w:t>
      </w:r>
      <w:r>
        <w:rPr>
          <w:rFonts w:ascii="Times New Roman" w:hAnsi="Times New Roman" w:cs="Times New Roman"/>
          <w:bCs/>
          <w:sz w:val="24"/>
          <w:szCs w:val="24"/>
        </w:rPr>
        <w:t xml:space="preserve">, </w:t>
      </w:r>
      <w:r w:rsidRPr="003607AA">
        <w:rPr>
          <w:rFonts w:ascii="Times New Roman" w:hAnsi="Times New Roman" w:cs="Times New Roman"/>
          <w:bCs/>
          <w:sz w:val="24"/>
          <w:szCs w:val="24"/>
        </w:rPr>
        <w:t>social support (</w:t>
      </w:r>
      <w:r w:rsidR="00ED2579">
        <w:rPr>
          <w:rFonts w:ascii="Times New Roman" w:hAnsi="Times New Roman" w:cs="Times New Roman"/>
          <w:bCs/>
          <w:sz w:val="24"/>
          <w:szCs w:val="24"/>
        </w:rPr>
        <w:t xml:space="preserve">Park et al., </w:t>
      </w:r>
      <w:r w:rsidR="00484480">
        <w:rPr>
          <w:rFonts w:ascii="Times New Roman" w:hAnsi="Times New Roman" w:cs="Times New Roman"/>
          <w:bCs/>
          <w:sz w:val="24"/>
          <w:szCs w:val="24"/>
        </w:rPr>
        <w:t>2013a</w:t>
      </w:r>
      <w:r w:rsidRPr="003607AA">
        <w:rPr>
          <w:rFonts w:ascii="Times New Roman" w:hAnsi="Times New Roman" w:cs="Times New Roman"/>
          <w:bCs/>
          <w:sz w:val="24"/>
          <w:szCs w:val="24"/>
        </w:rPr>
        <w:t>). The</w:t>
      </w:r>
      <w:r w:rsidR="00484480">
        <w:rPr>
          <w:rFonts w:ascii="Times New Roman" w:hAnsi="Times New Roman" w:cs="Times New Roman"/>
          <w:bCs/>
          <w:sz w:val="24"/>
          <w:szCs w:val="24"/>
        </w:rPr>
        <w:t xml:space="preserve">refore, the </w:t>
      </w:r>
      <w:r w:rsidRPr="003607AA">
        <w:rPr>
          <w:rFonts w:ascii="Times New Roman" w:hAnsi="Times New Roman" w:cs="Times New Roman"/>
          <w:bCs/>
          <w:sz w:val="24"/>
          <w:szCs w:val="24"/>
        </w:rPr>
        <w:t xml:space="preserve">challenges tend to be around getting the right support to the right people at the right time. </w:t>
      </w:r>
      <w:r>
        <w:rPr>
          <w:rFonts w:ascii="Times New Roman" w:hAnsi="Times New Roman" w:cs="Times New Roman"/>
          <w:bCs/>
          <w:sz w:val="24"/>
          <w:szCs w:val="24"/>
        </w:rPr>
        <w:t>For example, although c</w:t>
      </w:r>
      <w:r w:rsidRPr="003607AA">
        <w:rPr>
          <w:rFonts w:ascii="Times New Roman" w:hAnsi="Times New Roman" w:cs="Times New Roman"/>
          <w:bCs/>
          <w:sz w:val="24"/>
          <w:szCs w:val="24"/>
        </w:rPr>
        <w:t xml:space="preserve">onsiderable progress </w:t>
      </w:r>
      <w:r>
        <w:rPr>
          <w:rFonts w:ascii="Times New Roman" w:hAnsi="Times New Roman" w:cs="Times New Roman"/>
          <w:bCs/>
          <w:sz w:val="24"/>
          <w:szCs w:val="24"/>
        </w:rPr>
        <w:t xml:space="preserve">has been made </w:t>
      </w:r>
      <w:r w:rsidRPr="003607AA">
        <w:rPr>
          <w:rFonts w:ascii="Times New Roman" w:hAnsi="Times New Roman" w:cs="Times New Roman"/>
          <w:bCs/>
          <w:sz w:val="24"/>
          <w:szCs w:val="24"/>
        </w:rPr>
        <w:t xml:space="preserve">in providing pre-retirement support for athletes </w:t>
      </w:r>
      <w:r>
        <w:rPr>
          <w:rFonts w:ascii="Times New Roman" w:hAnsi="Times New Roman" w:cs="Times New Roman"/>
          <w:bCs/>
          <w:sz w:val="24"/>
          <w:szCs w:val="24"/>
        </w:rPr>
        <w:t xml:space="preserve">(e.g., through </w:t>
      </w:r>
      <w:r w:rsidRPr="003607AA">
        <w:rPr>
          <w:rFonts w:ascii="Times New Roman" w:hAnsi="Times New Roman" w:cs="Times New Roman"/>
          <w:bCs/>
          <w:sz w:val="24"/>
          <w:szCs w:val="24"/>
        </w:rPr>
        <w:t>the personal development programmes provided by national supporting organisations for elite level athletes</w:t>
      </w:r>
      <w:r>
        <w:rPr>
          <w:rFonts w:ascii="Times New Roman" w:hAnsi="Times New Roman" w:cs="Times New Roman"/>
          <w:bCs/>
          <w:sz w:val="24"/>
          <w:szCs w:val="24"/>
        </w:rPr>
        <w:t xml:space="preserve">), </w:t>
      </w:r>
      <w:r w:rsidRPr="003607AA">
        <w:rPr>
          <w:rFonts w:ascii="Times New Roman" w:hAnsi="Times New Roman" w:cs="Times New Roman"/>
          <w:bCs/>
          <w:sz w:val="24"/>
          <w:szCs w:val="24"/>
        </w:rPr>
        <w:t>these programmes can only be effective if athletes engage with them (</w:t>
      </w:r>
      <w:r w:rsidR="0073714B">
        <w:rPr>
          <w:rFonts w:ascii="Times New Roman" w:hAnsi="Times New Roman" w:cs="Times New Roman"/>
          <w:bCs/>
          <w:sz w:val="24"/>
          <w:szCs w:val="24"/>
        </w:rPr>
        <w:t>Wylleman &amp; Reints, 2013</w:t>
      </w:r>
      <w:r w:rsidRPr="003607AA">
        <w:rPr>
          <w:rFonts w:ascii="Times New Roman" w:hAnsi="Times New Roman" w:cs="Times New Roman"/>
          <w:bCs/>
          <w:sz w:val="24"/>
          <w:szCs w:val="24"/>
        </w:rPr>
        <w:t>). Pre-retirement planning for a life after sport is one of the strongest predictors of successful transition (</w:t>
      </w:r>
      <w:r w:rsidRPr="00AC2DE0">
        <w:rPr>
          <w:rFonts w:ascii="Times New Roman" w:hAnsi="Times New Roman" w:cs="Times New Roman"/>
          <w:sz w:val="24"/>
          <w:szCs w:val="24"/>
        </w:rPr>
        <w:t>Fortunato &amp; Marchant, 1999 Warriner &amp; Lavallee, 2008</w:t>
      </w:r>
      <w:r w:rsidRPr="00AC2DE0">
        <w:rPr>
          <w:rFonts w:ascii="Times New Roman" w:hAnsi="Times New Roman" w:cs="Times New Roman"/>
          <w:bCs/>
          <w:sz w:val="24"/>
          <w:szCs w:val="24"/>
        </w:rPr>
        <w:t>),</w:t>
      </w:r>
      <w:r w:rsidRPr="003607AA">
        <w:rPr>
          <w:rFonts w:ascii="Times New Roman" w:hAnsi="Times New Roman" w:cs="Times New Roman"/>
          <w:bCs/>
          <w:sz w:val="24"/>
          <w:szCs w:val="24"/>
        </w:rPr>
        <w:t xml:space="preserve"> but studies have reported </w:t>
      </w:r>
      <w:r>
        <w:rPr>
          <w:rFonts w:ascii="Times New Roman" w:hAnsi="Times New Roman" w:cs="Times New Roman"/>
          <w:bCs/>
          <w:sz w:val="24"/>
          <w:szCs w:val="24"/>
        </w:rPr>
        <w:t>that athletes are often</w:t>
      </w:r>
      <w:r w:rsidRPr="003607AA">
        <w:rPr>
          <w:rFonts w:ascii="Times New Roman" w:hAnsi="Times New Roman" w:cs="Times New Roman"/>
          <w:bCs/>
          <w:sz w:val="24"/>
          <w:szCs w:val="24"/>
        </w:rPr>
        <w:t xml:space="preserve"> reluctan</w:t>
      </w:r>
      <w:r>
        <w:rPr>
          <w:rFonts w:ascii="Times New Roman" w:hAnsi="Times New Roman" w:cs="Times New Roman"/>
          <w:bCs/>
          <w:sz w:val="24"/>
          <w:szCs w:val="24"/>
        </w:rPr>
        <w:t>t</w:t>
      </w:r>
      <w:r w:rsidRPr="003607AA">
        <w:rPr>
          <w:rFonts w:ascii="Times New Roman" w:hAnsi="Times New Roman" w:cs="Times New Roman"/>
          <w:bCs/>
          <w:sz w:val="24"/>
          <w:szCs w:val="24"/>
        </w:rPr>
        <w:t xml:space="preserve"> to engage with pre-retirement support programmes due to a fear that this will distract from sporting commitments and goals (Ryan, 201</w:t>
      </w:r>
      <w:r>
        <w:rPr>
          <w:rFonts w:ascii="Times New Roman" w:hAnsi="Times New Roman" w:cs="Times New Roman"/>
          <w:bCs/>
          <w:sz w:val="24"/>
          <w:szCs w:val="24"/>
        </w:rPr>
        <w:t>5</w:t>
      </w:r>
      <w:r w:rsidRPr="003607AA">
        <w:rPr>
          <w:rFonts w:ascii="Times New Roman" w:hAnsi="Times New Roman" w:cs="Times New Roman"/>
          <w:bCs/>
          <w:sz w:val="24"/>
          <w:szCs w:val="24"/>
        </w:rPr>
        <w:t>). Therefore, although ‘prevention is better than cure’ and sport</w:t>
      </w:r>
      <w:r>
        <w:rPr>
          <w:rFonts w:ascii="Times New Roman" w:hAnsi="Times New Roman" w:cs="Times New Roman"/>
          <w:bCs/>
          <w:sz w:val="24"/>
          <w:szCs w:val="24"/>
        </w:rPr>
        <w:t>ing organisation s</w:t>
      </w:r>
      <w:r w:rsidRPr="003607AA">
        <w:rPr>
          <w:rFonts w:ascii="Times New Roman" w:hAnsi="Times New Roman" w:cs="Times New Roman"/>
          <w:bCs/>
          <w:sz w:val="24"/>
          <w:szCs w:val="24"/>
        </w:rPr>
        <w:t xml:space="preserve">hould continue to invest in programmes to support athletes during their careers, it is likely </w:t>
      </w:r>
      <w:r>
        <w:rPr>
          <w:rFonts w:ascii="Times New Roman" w:hAnsi="Times New Roman" w:cs="Times New Roman"/>
          <w:bCs/>
          <w:sz w:val="24"/>
          <w:szCs w:val="24"/>
        </w:rPr>
        <w:t xml:space="preserve">that </w:t>
      </w:r>
      <w:r w:rsidRPr="003607AA">
        <w:rPr>
          <w:rFonts w:ascii="Times New Roman" w:hAnsi="Times New Roman" w:cs="Times New Roman"/>
          <w:bCs/>
          <w:sz w:val="24"/>
          <w:szCs w:val="24"/>
        </w:rPr>
        <w:t xml:space="preserve">there will </w:t>
      </w:r>
      <w:r w:rsidR="00CD4F8B">
        <w:rPr>
          <w:rFonts w:ascii="Times New Roman" w:hAnsi="Times New Roman" w:cs="Times New Roman"/>
          <w:bCs/>
          <w:sz w:val="24"/>
          <w:szCs w:val="24"/>
        </w:rPr>
        <w:t xml:space="preserve">still </w:t>
      </w:r>
      <w:r w:rsidRPr="003607AA">
        <w:rPr>
          <w:rFonts w:ascii="Times New Roman" w:hAnsi="Times New Roman" w:cs="Times New Roman"/>
          <w:bCs/>
          <w:sz w:val="24"/>
          <w:szCs w:val="24"/>
        </w:rPr>
        <w:t xml:space="preserve">be athletes </w:t>
      </w:r>
      <w:r>
        <w:rPr>
          <w:rFonts w:ascii="Times New Roman" w:hAnsi="Times New Roman" w:cs="Times New Roman"/>
          <w:bCs/>
          <w:sz w:val="24"/>
          <w:szCs w:val="24"/>
        </w:rPr>
        <w:t>who</w:t>
      </w:r>
      <w:r w:rsidRPr="003607AA">
        <w:rPr>
          <w:rFonts w:ascii="Times New Roman" w:hAnsi="Times New Roman" w:cs="Times New Roman"/>
          <w:bCs/>
          <w:sz w:val="24"/>
          <w:szCs w:val="24"/>
        </w:rPr>
        <w:t xml:space="preserve"> need s</w:t>
      </w:r>
      <w:r>
        <w:rPr>
          <w:rFonts w:ascii="Times New Roman" w:hAnsi="Times New Roman" w:cs="Times New Roman"/>
          <w:bCs/>
          <w:sz w:val="24"/>
          <w:szCs w:val="24"/>
        </w:rPr>
        <w:t>u</w:t>
      </w:r>
      <w:r w:rsidRPr="003607AA">
        <w:rPr>
          <w:rFonts w:ascii="Times New Roman" w:hAnsi="Times New Roman" w:cs="Times New Roman"/>
          <w:bCs/>
          <w:sz w:val="24"/>
          <w:szCs w:val="24"/>
        </w:rPr>
        <w:t>p</w:t>
      </w:r>
      <w:r>
        <w:rPr>
          <w:rFonts w:ascii="Times New Roman" w:hAnsi="Times New Roman" w:cs="Times New Roman"/>
          <w:bCs/>
          <w:sz w:val="24"/>
          <w:szCs w:val="24"/>
        </w:rPr>
        <w:t>p</w:t>
      </w:r>
      <w:r w:rsidRPr="003607AA">
        <w:rPr>
          <w:rFonts w:ascii="Times New Roman" w:hAnsi="Times New Roman" w:cs="Times New Roman"/>
          <w:bCs/>
          <w:sz w:val="24"/>
          <w:szCs w:val="24"/>
        </w:rPr>
        <w:t>ort after they retire.</w:t>
      </w:r>
      <w:r>
        <w:rPr>
          <w:rFonts w:ascii="Times New Roman" w:hAnsi="Times New Roman" w:cs="Times New Roman"/>
          <w:bCs/>
          <w:sz w:val="24"/>
          <w:szCs w:val="24"/>
        </w:rPr>
        <w:t xml:space="preserve"> </w:t>
      </w:r>
    </w:p>
    <w:p w14:paraId="3A889AA8" w14:textId="1C4E7585" w:rsidR="00BB184F" w:rsidRPr="003607AA"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sidRPr="003607AA">
        <w:rPr>
          <w:rFonts w:ascii="Times New Roman" w:hAnsi="Times New Roman" w:cs="Times New Roman"/>
          <w:bCs/>
          <w:sz w:val="24"/>
          <w:szCs w:val="24"/>
        </w:rPr>
        <w:t>Although increased investment is being made, s</w:t>
      </w:r>
      <w:r w:rsidRPr="003607AA">
        <w:rPr>
          <w:rFonts w:ascii="Times New Roman" w:hAnsi="Times New Roman" w:cs="Times New Roman"/>
          <w:sz w:val="24"/>
          <w:szCs w:val="24"/>
        </w:rPr>
        <w:t xml:space="preserve">porting </w:t>
      </w:r>
      <w:r w:rsidR="00065990" w:rsidRPr="003607AA">
        <w:rPr>
          <w:rFonts w:ascii="Times New Roman" w:hAnsi="Times New Roman" w:cs="Times New Roman"/>
          <w:sz w:val="24"/>
          <w:szCs w:val="24"/>
        </w:rPr>
        <w:t xml:space="preserve">organisations </w:t>
      </w:r>
      <w:r w:rsidR="00065990">
        <w:rPr>
          <w:rFonts w:ascii="Times New Roman" w:hAnsi="Times New Roman" w:cs="Times New Roman"/>
          <w:sz w:val="24"/>
          <w:szCs w:val="24"/>
        </w:rPr>
        <w:t>only</w:t>
      </w:r>
      <w:r w:rsidRPr="003607AA">
        <w:rPr>
          <w:rFonts w:ascii="Times New Roman" w:hAnsi="Times New Roman" w:cs="Times New Roman"/>
          <w:sz w:val="24"/>
          <w:szCs w:val="24"/>
        </w:rPr>
        <w:t xml:space="preserve"> have the capacity to support athletes in the immediate few months following retirement and do not have sufficient resources to provide support in the longer-term (</w:t>
      </w:r>
      <w:r w:rsidR="0073714B">
        <w:rPr>
          <w:rFonts w:ascii="Times New Roman" w:hAnsi="Times New Roman" w:cs="Times New Roman"/>
          <w:bCs/>
          <w:sz w:val="24"/>
          <w:szCs w:val="24"/>
        </w:rPr>
        <w:t>Wylleman &amp; Reints, 2013</w:t>
      </w:r>
      <w:r w:rsidRPr="003607AA">
        <w:rPr>
          <w:rFonts w:ascii="Times New Roman" w:hAnsi="Times New Roman" w:cs="Times New Roman"/>
          <w:sz w:val="24"/>
          <w:szCs w:val="24"/>
        </w:rPr>
        <w:t xml:space="preserve">). It is in this context that the findings from this thesis potentially have much to offer. For example, by conceptualising transition as a shared experience, athletes can be encouraged to identify and develop sources of support that can provide them with stable, long-term help. Specifically, exiting support programmes could be modified to include information and skills that enable athletes to recognise the support </w:t>
      </w:r>
      <w:r>
        <w:rPr>
          <w:rFonts w:ascii="Times New Roman" w:hAnsi="Times New Roman" w:cs="Times New Roman"/>
          <w:sz w:val="24"/>
          <w:szCs w:val="24"/>
        </w:rPr>
        <w:t xml:space="preserve">that </w:t>
      </w:r>
      <w:r w:rsidRPr="003607AA">
        <w:rPr>
          <w:rFonts w:ascii="Times New Roman" w:hAnsi="Times New Roman" w:cs="Times New Roman"/>
          <w:sz w:val="24"/>
          <w:szCs w:val="24"/>
        </w:rPr>
        <w:t>they may need and engage with potential supporter</w:t>
      </w:r>
      <w:r>
        <w:rPr>
          <w:rFonts w:ascii="Times New Roman" w:hAnsi="Times New Roman" w:cs="Times New Roman"/>
          <w:sz w:val="24"/>
          <w:szCs w:val="24"/>
        </w:rPr>
        <w:t>s</w:t>
      </w:r>
      <w:r w:rsidRPr="003607AA">
        <w:rPr>
          <w:rFonts w:ascii="Times New Roman" w:hAnsi="Times New Roman" w:cs="Times New Roman"/>
          <w:sz w:val="24"/>
          <w:szCs w:val="24"/>
        </w:rPr>
        <w:t xml:space="preserve"> in their close networks</w:t>
      </w:r>
      <w:r>
        <w:rPr>
          <w:rFonts w:ascii="Times New Roman" w:hAnsi="Times New Roman" w:cs="Times New Roman"/>
          <w:sz w:val="24"/>
          <w:szCs w:val="24"/>
        </w:rPr>
        <w:t xml:space="preserve">. Existing </w:t>
      </w:r>
      <w:r w:rsidRPr="003607AA">
        <w:rPr>
          <w:rFonts w:ascii="Times New Roman" w:hAnsi="Times New Roman" w:cs="Times New Roman"/>
          <w:sz w:val="24"/>
          <w:szCs w:val="24"/>
        </w:rPr>
        <w:t>support programmes</w:t>
      </w:r>
      <w:r>
        <w:rPr>
          <w:rFonts w:ascii="Times New Roman" w:hAnsi="Times New Roman" w:cs="Times New Roman"/>
          <w:sz w:val="24"/>
          <w:szCs w:val="24"/>
        </w:rPr>
        <w:t xml:space="preserve"> could be expanded to include </w:t>
      </w:r>
      <w:r w:rsidRPr="003607AA">
        <w:rPr>
          <w:rFonts w:ascii="Times New Roman" w:hAnsi="Times New Roman" w:cs="Times New Roman"/>
          <w:sz w:val="24"/>
          <w:szCs w:val="24"/>
        </w:rPr>
        <w:t xml:space="preserve">a component similar to that in the programme evaluated as part of </w:t>
      </w:r>
      <w:r w:rsidR="0073714B">
        <w:rPr>
          <w:rFonts w:ascii="Times New Roman" w:hAnsi="Times New Roman" w:cs="Times New Roman"/>
          <w:sz w:val="24"/>
          <w:szCs w:val="24"/>
        </w:rPr>
        <w:t xml:space="preserve">Study 3 </w:t>
      </w:r>
      <w:r w:rsidRPr="003607AA">
        <w:rPr>
          <w:rFonts w:ascii="Times New Roman" w:hAnsi="Times New Roman" w:cs="Times New Roman"/>
          <w:sz w:val="24"/>
          <w:szCs w:val="24"/>
        </w:rPr>
        <w:t>in this thesis</w:t>
      </w:r>
      <w:r>
        <w:rPr>
          <w:rFonts w:ascii="Times New Roman" w:hAnsi="Times New Roman" w:cs="Times New Roman"/>
          <w:sz w:val="24"/>
          <w:szCs w:val="24"/>
        </w:rPr>
        <w:t>. More specifically, athletes could be encouraged to identify potential supporters, develop the communica</w:t>
      </w:r>
      <w:r w:rsidR="0073714B">
        <w:rPr>
          <w:rFonts w:ascii="Times New Roman" w:hAnsi="Times New Roman" w:cs="Times New Roman"/>
          <w:sz w:val="24"/>
          <w:szCs w:val="24"/>
        </w:rPr>
        <w:t>tion skills necessary to engage</w:t>
      </w:r>
      <w:r>
        <w:rPr>
          <w:rFonts w:ascii="Times New Roman" w:hAnsi="Times New Roman" w:cs="Times New Roman"/>
          <w:sz w:val="24"/>
          <w:szCs w:val="24"/>
        </w:rPr>
        <w:t xml:space="preserve"> with them, and crucially, given the shared nature of transition, to understand the changes and challenge that supporters may face when athletes retire.  </w:t>
      </w:r>
    </w:p>
    <w:p w14:paraId="25A1E4F1" w14:textId="616F207B" w:rsidR="00BB184F"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sidRPr="00AC2DE0">
        <w:rPr>
          <w:rFonts w:ascii="Times New Roman" w:hAnsi="Times New Roman" w:cs="Times New Roman"/>
          <w:color w:val="000000" w:themeColor="text1"/>
          <w:sz w:val="24"/>
          <w:szCs w:val="24"/>
        </w:rPr>
        <w:t>To expand this relational approach further, given that athletes’ family members are likely to experience a transition of their own (as shown in Study 2 of this thesis) existing/future support programmes could</w:t>
      </w:r>
      <w:r w:rsidR="00CD4F8B">
        <w:rPr>
          <w:rFonts w:ascii="Times New Roman" w:hAnsi="Times New Roman" w:cs="Times New Roman"/>
          <w:color w:val="000000" w:themeColor="text1"/>
          <w:sz w:val="24"/>
          <w:szCs w:val="24"/>
        </w:rPr>
        <w:t xml:space="preserve"> also</w:t>
      </w:r>
      <w:r w:rsidRPr="00AC2DE0">
        <w:rPr>
          <w:rFonts w:ascii="Times New Roman" w:hAnsi="Times New Roman" w:cs="Times New Roman"/>
          <w:color w:val="000000" w:themeColor="text1"/>
          <w:sz w:val="24"/>
          <w:szCs w:val="24"/>
        </w:rPr>
        <w:t xml:space="preserve"> include a focus on ‘supporting the supporter’ (Faw, 2015;</w:t>
      </w:r>
      <w:r w:rsidRPr="00AC2DE0">
        <w:rPr>
          <w:rFonts w:ascii="Times New Roman" w:hAnsi="Times New Roman" w:cs="Times New Roman"/>
          <w:color w:val="000000" w:themeColor="text1"/>
          <w:sz w:val="24"/>
          <w:szCs w:val="24"/>
          <w:shd w:val="clear" w:color="auto" w:fill="FFFFFF"/>
        </w:rPr>
        <w:t xml:space="preserve"> Kirby, Holmes, &amp; Amoroso, 2010).</w:t>
      </w:r>
      <w:r w:rsidRPr="00AC2DE0">
        <w:rPr>
          <w:rFonts w:ascii="Times New Roman" w:hAnsi="Times New Roman" w:cs="Times New Roman"/>
          <w:color w:val="000000" w:themeColor="text1"/>
          <w:sz w:val="24"/>
          <w:szCs w:val="24"/>
        </w:rPr>
        <w:t>). That is, close family members such as parents and partners could be included in interventions and provided with information and skills to help them to manage their own transitions</w:t>
      </w:r>
      <w:r>
        <w:rPr>
          <w:rFonts w:ascii="Times New Roman" w:hAnsi="Times New Roman" w:cs="Times New Roman"/>
          <w:sz w:val="24"/>
          <w:szCs w:val="24"/>
        </w:rPr>
        <w:t>,</w:t>
      </w:r>
      <w:r w:rsidRPr="003607AA">
        <w:rPr>
          <w:rFonts w:ascii="Times New Roman" w:hAnsi="Times New Roman" w:cs="Times New Roman"/>
          <w:sz w:val="24"/>
          <w:szCs w:val="24"/>
        </w:rPr>
        <w:t xml:space="preserve"> and provide support to the athlete.</w:t>
      </w:r>
      <w:r>
        <w:rPr>
          <w:rFonts w:ascii="Times New Roman" w:hAnsi="Times New Roman" w:cs="Times New Roman"/>
          <w:sz w:val="24"/>
          <w:szCs w:val="24"/>
        </w:rPr>
        <w:t xml:space="preserve"> There is strong evidence for this approach from research on social support in other context, which </w:t>
      </w:r>
      <w:r w:rsidRPr="003607AA">
        <w:rPr>
          <w:rFonts w:ascii="Times New Roman" w:hAnsi="Times New Roman" w:cs="Times New Roman"/>
          <w:sz w:val="24"/>
          <w:szCs w:val="24"/>
        </w:rPr>
        <w:t xml:space="preserve">has shown that empowering people to provide </w:t>
      </w:r>
      <w:r>
        <w:rPr>
          <w:rFonts w:ascii="Times New Roman" w:hAnsi="Times New Roman" w:cs="Times New Roman"/>
          <w:sz w:val="24"/>
          <w:szCs w:val="24"/>
        </w:rPr>
        <w:t>help</w:t>
      </w:r>
      <w:r w:rsidRPr="003607AA">
        <w:rPr>
          <w:rFonts w:ascii="Times New Roman" w:hAnsi="Times New Roman" w:cs="Times New Roman"/>
          <w:sz w:val="24"/>
          <w:szCs w:val="24"/>
        </w:rPr>
        <w:t xml:space="preserve"> can have a positive impact for</w:t>
      </w:r>
      <w:r>
        <w:rPr>
          <w:rFonts w:ascii="Times New Roman" w:hAnsi="Times New Roman" w:cs="Times New Roman"/>
          <w:sz w:val="24"/>
          <w:szCs w:val="24"/>
        </w:rPr>
        <w:t xml:space="preserve"> both</w:t>
      </w:r>
      <w:r w:rsidRPr="003607AA">
        <w:rPr>
          <w:rFonts w:ascii="Times New Roman" w:hAnsi="Times New Roman" w:cs="Times New Roman"/>
          <w:sz w:val="24"/>
          <w:szCs w:val="24"/>
        </w:rPr>
        <w:t xml:space="preserve"> the provider and receiver of support (Beaudet et al., 2015)</w:t>
      </w:r>
      <w:r>
        <w:rPr>
          <w:rFonts w:ascii="Times New Roman" w:hAnsi="Times New Roman" w:cs="Times New Roman"/>
          <w:sz w:val="24"/>
          <w:szCs w:val="24"/>
        </w:rPr>
        <w:t xml:space="preserve">. </w:t>
      </w:r>
    </w:p>
    <w:p w14:paraId="4ED8B715" w14:textId="17B94569" w:rsidR="00BB184F" w:rsidRPr="003607AA"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‘Supporting the supporter’</w:t>
      </w:r>
      <w:r w:rsidRPr="003607AA">
        <w:rPr>
          <w:rFonts w:ascii="Times New Roman" w:hAnsi="Times New Roman" w:cs="Times New Roman"/>
          <w:sz w:val="24"/>
          <w:szCs w:val="24"/>
        </w:rPr>
        <w:t xml:space="preserve"> interventions are based on models of dyadic coping (e.g., Bodenmann, 1997) that suggest that joint coping efforts are greater than the sum of each individual’s ability to deal with stress.</w:t>
      </w:r>
      <w:r w:rsidR="00CF0F99" w:rsidRPr="00CF0F99">
        <w:rPr>
          <w:rFonts w:ascii="Times New Roman" w:hAnsi="Times New Roman" w:cs="Times New Roman"/>
          <w:sz w:val="24"/>
          <w:szCs w:val="24"/>
        </w:rPr>
        <w:t xml:space="preserve"> </w:t>
      </w:r>
      <w:r w:rsidR="00CF0F99">
        <w:rPr>
          <w:rFonts w:ascii="Times New Roman" w:hAnsi="Times New Roman" w:cs="Times New Roman"/>
          <w:sz w:val="24"/>
          <w:szCs w:val="24"/>
        </w:rPr>
        <w:t>As described in Chapter 5</w:t>
      </w:r>
      <w:r w:rsidRPr="003607AA">
        <w:rPr>
          <w:rFonts w:ascii="Times New Roman" w:hAnsi="Times New Roman" w:cs="Times New Roman"/>
          <w:sz w:val="24"/>
          <w:szCs w:val="24"/>
        </w:rPr>
        <w:t>, studies have shown that dyadic interventions can help the recipients of support to deal with negative emotions, identify and solve problems, and develop a more positive orientation toward stressful situations (Stahl et al., 2015).</w:t>
      </w:r>
      <w:r w:rsidR="00CF0F99">
        <w:rPr>
          <w:rFonts w:ascii="Times New Roman" w:hAnsi="Times New Roman" w:cs="Times New Roman"/>
          <w:sz w:val="24"/>
          <w:szCs w:val="24"/>
        </w:rPr>
        <w:t xml:space="preserve"> P</w:t>
      </w:r>
      <w:r w:rsidRPr="003607AA">
        <w:rPr>
          <w:rFonts w:ascii="Times New Roman" w:hAnsi="Times New Roman" w:cs="Times New Roman"/>
          <w:sz w:val="24"/>
          <w:szCs w:val="24"/>
        </w:rPr>
        <w:t xml:space="preserve">revious research has also shown that dyadic interventions can have similar benefits for the providers of support, and can also </w:t>
      </w:r>
      <w:r>
        <w:rPr>
          <w:rFonts w:ascii="Times New Roman" w:hAnsi="Times New Roman" w:cs="Times New Roman"/>
          <w:sz w:val="24"/>
          <w:szCs w:val="24"/>
        </w:rPr>
        <w:t>help them to feel confident</w:t>
      </w:r>
      <w:r w:rsidRPr="003607AA">
        <w:rPr>
          <w:rFonts w:ascii="Times New Roman" w:hAnsi="Times New Roman" w:cs="Times New Roman"/>
          <w:sz w:val="24"/>
          <w:szCs w:val="24"/>
        </w:rPr>
        <w:t xml:space="preserve"> that they can deliver the support that their close others need in the most appropriate way (Faw, 201</w:t>
      </w:r>
      <w:r w:rsidR="004B55E0">
        <w:rPr>
          <w:rFonts w:ascii="Times New Roman" w:hAnsi="Times New Roman" w:cs="Times New Roman"/>
          <w:sz w:val="24"/>
          <w:szCs w:val="24"/>
        </w:rPr>
        <w:t>5</w:t>
      </w:r>
      <w:r w:rsidRPr="003607AA">
        <w:rPr>
          <w:rFonts w:ascii="Times New Roman" w:hAnsi="Times New Roman" w:cs="Times New Roman"/>
          <w:sz w:val="24"/>
          <w:szCs w:val="24"/>
        </w:rPr>
        <w:t>). In summary, dyadic interventions may offer a cost effective and efficient way to help athletes and the people in their close social network</w:t>
      </w:r>
      <w:r>
        <w:rPr>
          <w:rFonts w:ascii="Times New Roman" w:hAnsi="Times New Roman" w:cs="Times New Roman"/>
          <w:sz w:val="24"/>
          <w:szCs w:val="24"/>
        </w:rPr>
        <w:t>s</w:t>
      </w:r>
      <w:r w:rsidRPr="003607AA">
        <w:rPr>
          <w:rFonts w:ascii="Times New Roman" w:hAnsi="Times New Roman" w:cs="Times New Roman"/>
          <w:sz w:val="24"/>
          <w:szCs w:val="24"/>
        </w:rPr>
        <w:t xml:space="preserve"> to manage and make sense of their experiences, strengthen their relationships, and adjust to the numerous changes and challenges that are common in transition. </w:t>
      </w:r>
    </w:p>
    <w:p w14:paraId="0A34FB0D" w14:textId="4F188B73" w:rsidR="00627D4F" w:rsidRDefault="00BB184F" w:rsidP="006077CD">
      <w:pPr>
        <w:autoSpaceDE w:val="0"/>
        <w:autoSpaceDN w:val="0"/>
        <w:adjustRightInd w:val="0"/>
        <w:spacing w:line="480" w:lineRule="auto"/>
        <w:ind w:firstLine="720"/>
        <w:jc w:val="left"/>
        <w:rPr>
          <w:rFonts w:ascii="Times New Roman" w:hAnsi="Times New Roman" w:cs="Times New Roman"/>
          <w:bCs/>
          <w:sz w:val="24"/>
          <w:szCs w:val="24"/>
        </w:rPr>
      </w:pPr>
      <w:r w:rsidRPr="003607AA">
        <w:rPr>
          <w:rFonts w:ascii="Times New Roman" w:hAnsi="Times New Roman" w:cs="Times New Roman"/>
          <w:sz w:val="24"/>
          <w:szCs w:val="24"/>
        </w:rPr>
        <w:t>Dyadic interventions may not be suitable for everyone</w:t>
      </w:r>
      <w:r>
        <w:rPr>
          <w:rFonts w:ascii="Times New Roman" w:hAnsi="Times New Roman" w:cs="Times New Roman"/>
          <w:sz w:val="24"/>
          <w:szCs w:val="24"/>
        </w:rPr>
        <w:t>, however</w:t>
      </w:r>
      <w:r w:rsidRPr="003607AA">
        <w:rPr>
          <w:rFonts w:ascii="Times New Roman" w:hAnsi="Times New Roman" w:cs="Times New Roman"/>
          <w:sz w:val="24"/>
          <w:szCs w:val="24"/>
        </w:rPr>
        <w:t xml:space="preserve">. Just as </w:t>
      </w:r>
      <w:r w:rsidRPr="003607AA">
        <w:rPr>
          <w:rFonts w:ascii="Times New Roman" w:hAnsi="Times New Roman" w:cs="Times New Roman"/>
          <w:bCs/>
          <w:sz w:val="24"/>
          <w:szCs w:val="24"/>
        </w:rPr>
        <w:t>athletes can be reluctant to engage with support programmes prior</w:t>
      </w:r>
      <w:r>
        <w:rPr>
          <w:rFonts w:ascii="Times New Roman" w:hAnsi="Times New Roman" w:cs="Times New Roman"/>
          <w:bCs/>
          <w:sz w:val="24"/>
          <w:szCs w:val="24"/>
        </w:rPr>
        <w:t xml:space="preserve"> to</w:t>
      </w:r>
      <w:r w:rsidRPr="003607AA">
        <w:rPr>
          <w:rFonts w:ascii="Times New Roman" w:hAnsi="Times New Roman" w:cs="Times New Roman"/>
          <w:bCs/>
          <w:sz w:val="24"/>
          <w:szCs w:val="24"/>
        </w:rPr>
        <w:t xml:space="preserve"> retirement, it is likely that some may be reluctant to engage in them after retirement. Indeed, </w:t>
      </w:r>
      <w:r>
        <w:rPr>
          <w:rFonts w:ascii="Times New Roman" w:hAnsi="Times New Roman" w:cs="Times New Roman"/>
          <w:bCs/>
          <w:sz w:val="24"/>
          <w:szCs w:val="24"/>
        </w:rPr>
        <w:t>Study 1</w:t>
      </w:r>
      <w:r w:rsidRPr="003607AA">
        <w:rPr>
          <w:rFonts w:ascii="Times New Roman" w:hAnsi="Times New Roman" w:cs="Times New Roman"/>
          <w:bCs/>
          <w:sz w:val="24"/>
          <w:szCs w:val="24"/>
        </w:rPr>
        <w:t xml:space="preserve"> reported that some of the participants did not seek help because of the potential threat to their ‘mentally tough’ athletic identity. There is also the issue of athletes </w:t>
      </w:r>
      <w:r>
        <w:rPr>
          <w:rFonts w:ascii="Times New Roman" w:hAnsi="Times New Roman" w:cs="Times New Roman"/>
          <w:bCs/>
          <w:sz w:val="24"/>
          <w:szCs w:val="24"/>
        </w:rPr>
        <w:t>who</w:t>
      </w:r>
      <w:r w:rsidRPr="003607AA">
        <w:rPr>
          <w:rFonts w:ascii="Times New Roman" w:hAnsi="Times New Roman" w:cs="Times New Roman"/>
          <w:bCs/>
          <w:sz w:val="24"/>
          <w:szCs w:val="24"/>
        </w:rPr>
        <w:t xml:space="preserve"> retire when they are not part of a funded </w:t>
      </w:r>
      <w:r w:rsidRPr="00961718">
        <w:rPr>
          <w:rFonts w:ascii="Times New Roman" w:hAnsi="Times New Roman" w:cs="Times New Roman"/>
          <w:bCs/>
          <w:color w:val="000000" w:themeColor="text1"/>
          <w:sz w:val="24"/>
          <w:szCs w:val="24"/>
        </w:rPr>
        <w:t>programme. Currently, support for transition is only provided for athletes at the highest level of sport (</w:t>
      </w:r>
      <w:r w:rsidR="0073714B">
        <w:rPr>
          <w:rFonts w:ascii="Times New Roman" w:hAnsi="Times New Roman" w:cs="Times New Roman"/>
          <w:bCs/>
          <w:sz w:val="24"/>
          <w:szCs w:val="24"/>
        </w:rPr>
        <w:t>Wylleman &amp; Reints, 2013</w:t>
      </w:r>
      <w:r w:rsidRPr="00961718">
        <w:rPr>
          <w:rFonts w:ascii="Times New Roman" w:hAnsi="Times New Roman" w:cs="Times New Roman"/>
          <w:bCs/>
          <w:color w:val="000000" w:themeColor="text1"/>
          <w:sz w:val="24"/>
          <w:szCs w:val="24"/>
        </w:rPr>
        <w:t xml:space="preserve">), but there are perhaps hundreds more </w:t>
      </w:r>
      <w:r w:rsidR="00B400B1">
        <w:rPr>
          <w:rFonts w:ascii="Times New Roman" w:hAnsi="Times New Roman" w:cs="Times New Roman"/>
          <w:bCs/>
          <w:color w:val="000000" w:themeColor="text1"/>
          <w:sz w:val="24"/>
          <w:szCs w:val="24"/>
        </w:rPr>
        <w:t>athletes who</w:t>
      </w:r>
      <w:r w:rsidRPr="00961718">
        <w:rPr>
          <w:rFonts w:ascii="Times New Roman" w:hAnsi="Times New Roman" w:cs="Times New Roman"/>
          <w:bCs/>
          <w:color w:val="000000" w:themeColor="text1"/>
          <w:sz w:val="24"/>
          <w:szCs w:val="24"/>
        </w:rPr>
        <w:t xml:space="preserve"> invest the same time, effort, and commitment, and make the same personal and relational sacrifices, who are not eligible for support</w:t>
      </w:r>
      <w:r w:rsidRPr="003607AA">
        <w:rPr>
          <w:rFonts w:ascii="Times New Roman" w:hAnsi="Times New Roman" w:cs="Times New Roman"/>
          <w:bCs/>
          <w:sz w:val="24"/>
          <w:szCs w:val="24"/>
        </w:rPr>
        <w:t xml:space="preserve">. </w:t>
      </w:r>
    </w:p>
    <w:p w14:paraId="4CBF7114" w14:textId="5EC4A70F" w:rsidR="00250590" w:rsidRDefault="0073714B"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bCs/>
          <w:sz w:val="24"/>
          <w:szCs w:val="24"/>
        </w:rPr>
        <w:t xml:space="preserve">It is also important to consider that </w:t>
      </w:r>
      <w:r>
        <w:rPr>
          <w:rFonts w:ascii="Times New Roman" w:hAnsi="Times New Roman" w:cs="Times New Roman"/>
          <w:sz w:val="24"/>
          <w:szCs w:val="24"/>
        </w:rPr>
        <w:t>there</w:t>
      </w:r>
      <w:r w:rsidR="00BB184F">
        <w:rPr>
          <w:rFonts w:ascii="Times New Roman" w:hAnsi="Times New Roman" w:cs="Times New Roman"/>
          <w:sz w:val="24"/>
          <w:szCs w:val="24"/>
        </w:rPr>
        <w:t xml:space="preserve"> can be</w:t>
      </w:r>
      <w:r w:rsidR="00BB184F" w:rsidRPr="003607AA">
        <w:rPr>
          <w:rFonts w:ascii="Times New Roman" w:hAnsi="Times New Roman" w:cs="Times New Roman"/>
          <w:sz w:val="24"/>
          <w:szCs w:val="24"/>
        </w:rPr>
        <w:t xml:space="preserve"> barriers to initiating and maintaining participation</w:t>
      </w:r>
      <w:r w:rsidR="00BB184F">
        <w:rPr>
          <w:rFonts w:ascii="Times New Roman" w:hAnsi="Times New Roman" w:cs="Times New Roman"/>
          <w:sz w:val="24"/>
          <w:szCs w:val="24"/>
        </w:rPr>
        <w:t xml:space="preserve"> in support programmes. As reported in Study 3, these may relate to the participants </w:t>
      </w:r>
      <w:r w:rsidR="00BB184F" w:rsidRPr="003607AA">
        <w:rPr>
          <w:rFonts w:ascii="Times New Roman" w:hAnsi="Times New Roman" w:cs="Times New Roman"/>
          <w:sz w:val="24"/>
          <w:szCs w:val="24"/>
        </w:rPr>
        <w:t>(e.g., work commitments), as well as</w:t>
      </w:r>
      <w:r w:rsidR="00BB184F">
        <w:rPr>
          <w:rFonts w:ascii="Times New Roman" w:hAnsi="Times New Roman" w:cs="Times New Roman"/>
          <w:sz w:val="24"/>
          <w:szCs w:val="24"/>
        </w:rPr>
        <w:t xml:space="preserve"> the organisation delivering the programme (e.g., </w:t>
      </w:r>
      <w:r w:rsidR="00BB184F" w:rsidRPr="003607AA">
        <w:rPr>
          <w:rFonts w:ascii="Times New Roman" w:hAnsi="Times New Roman" w:cs="Times New Roman"/>
          <w:sz w:val="24"/>
          <w:szCs w:val="24"/>
        </w:rPr>
        <w:t xml:space="preserve">considerable time and expertise required to plan and deliver the face-to-face </w:t>
      </w:r>
      <w:r w:rsidR="00BB184F">
        <w:rPr>
          <w:rFonts w:ascii="Times New Roman" w:hAnsi="Times New Roman" w:cs="Times New Roman"/>
          <w:sz w:val="24"/>
          <w:szCs w:val="24"/>
        </w:rPr>
        <w:t>interventions)</w:t>
      </w:r>
      <w:r w:rsidR="00BB184F" w:rsidRPr="003607AA">
        <w:rPr>
          <w:rFonts w:ascii="Times New Roman" w:hAnsi="Times New Roman" w:cs="Times New Roman"/>
          <w:sz w:val="24"/>
          <w:szCs w:val="24"/>
        </w:rPr>
        <w:t>.</w:t>
      </w:r>
      <w:r w:rsidR="00BB184F">
        <w:rPr>
          <w:rFonts w:ascii="Times New Roman" w:hAnsi="Times New Roman" w:cs="Times New Roman"/>
          <w:sz w:val="24"/>
          <w:szCs w:val="24"/>
        </w:rPr>
        <w:t xml:space="preserve"> </w:t>
      </w:r>
      <w:r w:rsidR="00BB184F">
        <w:rPr>
          <w:rFonts w:ascii="Times New Roman" w:hAnsi="Times New Roman" w:cs="Times New Roman"/>
          <w:bCs/>
          <w:sz w:val="24"/>
          <w:szCs w:val="24"/>
        </w:rPr>
        <w:t>T</w:t>
      </w:r>
      <w:r w:rsidR="00BB184F" w:rsidRPr="003607AA">
        <w:rPr>
          <w:rFonts w:ascii="Times New Roman" w:hAnsi="Times New Roman" w:cs="Times New Roman"/>
          <w:bCs/>
          <w:sz w:val="24"/>
          <w:szCs w:val="24"/>
        </w:rPr>
        <w:t>here is</w:t>
      </w:r>
      <w:r w:rsidR="00BB184F">
        <w:rPr>
          <w:rFonts w:ascii="Times New Roman" w:hAnsi="Times New Roman" w:cs="Times New Roman"/>
          <w:bCs/>
          <w:sz w:val="24"/>
          <w:szCs w:val="24"/>
        </w:rPr>
        <w:t>,</w:t>
      </w:r>
      <w:r w:rsidR="00BB184F" w:rsidRPr="003607AA">
        <w:rPr>
          <w:rFonts w:ascii="Times New Roman" w:hAnsi="Times New Roman" w:cs="Times New Roman"/>
          <w:bCs/>
          <w:sz w:val="24"/>
          <w:szCs w:val="24"/>
        </w:rPr>
        <w:t xml:space="preserve"> </w:t>
      </w:r>
      <w:r w:rsidR="00BB184F">
        <w:rPr>
          <w:rFonts w:ascii="Times New Roman" w:hAnsi="Times New Roman" w:cs="Times New Roman"/>
          <w:bCs/>
          <w:sz w:val="24"/>
          <w:szCs w:val="24"/>
        </w:rPr>
        <w:t xml:space="preserve">therefore, </w:t>
      </w:r>
      <w:r w:rsidR="00BB184F" w:rsidRPr="003607AA">
        <w:rPr>
          <w:rFonts w:ascii="Times New Roman" w:hAnsi="Times New Roman" w:cs="Times New Roman"/>
          <w:bCs/>
          <w:sz w:val="24"/>
          <w:szCs w:val="24"/>
        </w:rPr>
        <w:t>a need to provide support that is accessible, both in a practical sense of delivery</w:t>
      </w:r>
      <w:r w:rsidR="00BB184F">
        <w:rPr>
          <w:rFonts w:ascii="Times New Roman" w:hAnsi="Times New Roman" w:cs="Times New Roman"/>
          <w:bCs/>
          <w:sz w:val="24"/>
          <w:szCs w:val="24"/>
        </w:rPr>
        <w:t>,</w:t>
      </w:r>
      <w:r w:rsidR="00BB184F" w:rsidRPr="003607AA">
        <w:rPr>
          <w:rFonts w:ascii="Times New Roman" w:hAnsi="Times New Roman" w:cs="Times New Roman"/>
          <w:bCs/>
          <w:sz w:val="24"/>
          <w:szCs w:val="24"/>
        </w:rPr>
        <w:t xml:space="preserve"> and in a way that</w:t>
      </w:r>
      <w:r w:rsidR="00BB184F">
        <w:rPr>
          <w:rFonts w:ascii="Times New Roman" w:hAnsi="Times New Roman" w:cs="Times New Roman"/>
          <w:bCs/>
          <w:sz w:val="24"/>
          <w:szCs w:val="24"/>
        </w:rPr>
        <w:t xml:space="preserve"> is not perceived as being a threat to athletes’ sense of self. </w:t>
      </w:r>
    </w:p>
    <w:p w14:paraId="4346FA05" w14:textId="5F1B9719" w:rsidR="00BB184F" w:rsidRPr="00627D4F" w:rsidRDefault="00BB184F" w:rsidP="006077CD">
      <w:pPr>
        <w:autoSpaceDE w:val="0"/>
        <w:autoSpaceDN w:val="0"/>
        <w:adjustRightInd w:val="0"/>
        <w:spacing w:line="480" w:lineRule="auto"/>
        <w:ind w:firstLine="720"/>
        <w:jc w:val="left"/>
        <w:rPr>
          <w:rFonts w:ascii="Times New Roman" w:hAnsi="Times New Roman" w:cs="Times New Roman"/>
          <w:bCs/>
          <w:sz w:val="24"/>
          <w:szCs w:val="24"/>
        </w:rPr>
      </w:pPr>
      <w:r w:rsidRPr="003607AA">
        <w:rPr>
          <w:rFonts w:ascii="Times New Roman" w:hAnsi="Times New Roman" w:cs="Times New Roman"/>
          <w:bCs/>
          <w:sz w:val="24"/>
          <w:szCs w:val="24"/>
        </w:rPr>
        <w:t xml:space="preserve">In this respect, </w:t>
      </w:r>
      <w:r>
        <w:rPr>
          <w:rFonts w:ascii="Times New Roman" w:hAnsi="Times New Roman" w:cs="Times New Roman"/>
          <w:bCs/>
          <w:sz w:val="24"/>
          <w:szCs w:val="24"/>
        </w:rPr>
        <w:t>t</w:t>
      </w:r>
      <w:r w:rsidRPr="003607AA">
        <w:rPr>
          <w:rFonts w:ascii="Times New Roman" w:hAnsi="Times New Roman" w:cs="Times New Roman"/>
          <w:bCs/>
          <w:sz w:val="24"/>
          <w:szCs w:val="24"/>
        </w:rPr>
        <w:t xml:space="preserve">he </w:t>
      </w:r>
      <w:r w:rsidRPr="003607AA">
        <w:rPr>
          <w:rFonts w:ascii="Times New Roman" w:hAnsi="Times New Roman" w:cs="Times New Roman"/>
          <w:sz w:val="24"/>
          <w:szCs w:val="24"/>
        </w:rPr>
        <w:t xml:space="preserve">delivery of psychoeducational interventions through </w:t>
      </w:r>
      <w:r w:rsidRPr="003607AA">
        <w:rPr>
          <w:rFonts w:ascii="Times New Roman" w:hAnsi="Times New Roman" w:cs="Times New Roman"/>
          <w:bCs/>
          <w:sz w:val="24"/>
          <w:szCs w:val="24"/>
        </w:rPr>
        <w:t>d</w:t>
      </w:r>
      <w:r w:rsidRPr="003607AA">
        <w:rPr>
          <w:rFonts w:ascii="Times New Roman" w:hAnsi="Times New Roman" w:cs="Times New Roman"/>
          <w:sz w:val="24"/>
          <w:szCs w:val="24"/>
        </w:rPr>
        <w:t>igital or web-based methods is becoming increasing popular</w:t>
      </w:r>
      <w:r w:rsidR="0073714B">
        <w:rPr>
          <w:rFonts w:ascii="Times New Roman" w:hAnsi="Times New Roman" w:cs="Times New Roman"/>
          <w:sz w:val="24"/>
          <w:szCs w:val="24"/>
        </w:rPr>
        <w:t xml:space="preserve"> in sport. W</w:t>
      </w:r>
      <w:r w:rsidR="0073714B" w:rsidRPr="003607AA">
        <w:rPr>
          <w:rFonts w:ascii="Times New Roman" w:hAnsi="Times New Roman" w:cs="Times New Roman"/>
          <w:sz w:val="24"/>
          <w:szCs w:val="24"/>
        </w:rPr>
        <w:t>eb-based methods</w:t>
      </w:r>
      <w:r w:rsidRPr="003607AA">
        <w:rPr>
          <w:rFonts w:ascii="Times New Roman" w:hAnsi="Times New Roman" w:cs="Times New Roman"/>
          <w:sz w:val="24"/>
          <w:szCs w:val="24"/>
        </w:rPr>
        <w:t xml:space="preserve"> </w:t>
      </w:r>
      <w:r>
        <w:rPr>
          <w:rFonts w:ascii="Times New Roman" w:hAnsi="Times New Roman" w:cs="Times New Roman"/>
          <w:sz w:val="24"/>
          <w:szCs w:val="24"/>
        </w:rPr>
        <w:t>have the potential</w:t>
      </w:r>
      <w:r w:rsidRPr="003607AA">
        <w:rPr>
          <w:rFonts w:ascii="Times New Roman" w:hAnsi="Times New Roman" w:cs="Times New Roman"/>
          <w:sz w:val="24"/>
          <w:szCs w:val="24"/>
        </w:rPr>
        <w:t xml:space="preserve"> to decrease the logistical and practical barriers that often prevent participants from talking part, and to offer more cost and time effective solution</w:t>
      </w:r>
      <w:r w:rsidR="0073714B">
        <w:rPr>
          <w:rFonts w:ascii="Times New Roman" w:hAnsi="Times New Roman" w:cs="Times New Roman"/>
          <w:sz w:val="24"/>
          <w:szCs w:val="24"/>
        </w:rPr>
        <w:t>s</w:t>
      </w:r>
      <w:r w:rsidRPr="003607AA">
        <w:rPr>
          <w:rFonts w:ascii="Times New Roman" w:hAnsi="Times New Roman" w:cs="Times New Roman"/>
          <w:sz w:val="24"/>
          <w:szCs w:val="24"/>
        </w:rPr>
        <w:t xml:space="preserve"> for organisations (Throwe</w:t>
      </w:r>
      <w:r>
        <w:rPr>
          <w:rFonts w:ascii="Times New Roman" w:hAnsi="Times New Roman" w:cs="Times New Roman"/>
          <w:sz w:val="24"/>
          <w:szCs w:val="24"/>
        </w:rPr>
        <w:t>r, Harwood, &amp; Spray</w:t>
      </w:r>
      <w:r w:rsidRPr="003607AA">
        <w:rPr>
          <w:rFonts w:ascii="Times New Roman" w:hAnsi="Times New Roman" w:cs="Times New Roman"/>
          <w:sz w:val="24"/>
          <w:szCs w:val="24"/>
        </w:rPr>
        <w:t>, 201</w:t>
      </w:r>
      <w:r>
        <w:rPr>
          <w:rFonts w:ascii="Times New Roman" w:hAnsi="Times New Roman" w:cs="Times New Roman"/>
          <w:sz w:val="24"/>
          <w:szCs w:val="24"/>
        </w:rPr>
        <w:t>8</w:t>
      </w:r>
      <w:r w:rsidRPr="003607AA">
        <w:rPr>
          <w:rFonts w:ascii="Times New Roman" w:hAnsi="Times New Roman" w:cs="Times New Roman"/>
          <w:sz w:val="24"/>
          <w:szCs w:val="24"/>
        </w:rPr>
        <w:t>). In support of this method of delivery, research suggests that online methods can increase participation rates by engaging a larger numbers of people, while maintain</w:t>
      </w:r>
      <w:r>
        <w:rPr>
          <w:rFonts w:ascii="Times New Roman" w:hAnsi="Times New Roman" w:cs="Times New Roman"/>
          <w:sz w:val="24"/>
          <w:szCs w:val="24"/>
        </w:rPr>
        <w:t>ing</w:t>
      </w:r>
      <w:r w:rsidRPr="003607AA">
        <w:rPr>
          <w:rFonts w:ascii="Times New Roman" w:hAnsi="Times New Roman" w:cs="Times New Roman"/>
          <w:sz w:val="24"/>
          <w:szCs w:val="24"/>
        </w:rPr>
        <w:t xml:space="preserve"> outcomes comparable with more traditional face-to</w:t>
      </w:r>
      <w:r>
        <w:rPr>
          <w:rFonts w:ascii="Times New Roman" w:hAnsi="Times New Roman" w:cs="Times New Roman"/>
          <w:sz w:val="24"/>
          <w:szCs w:val="24"/>
        </w:rPr>
        <w:t>-</w:t>
      </w:r>
      <w:r w:rsidRPr="003607AA">
        <w:rPr>
          <w:rFonts w:ascii="Times New Roman" w:hAnsi="Times New Roman" w:cs="Times New Roman"/>
          <w:sz w:val="24"/>
          <w:szCs w:val="24"/>
        </w:rPr>
        <w:t xml:space="preserve">face </w:t>
      </w:r>
      <w:r w:rsidRPr="003607AA">
        <w:rPr>
          <w:rFonts w:ascii="Times New Roman" w:hAnsi="Times New Roman" w:cs="Times New Roman"/>
          <w:color w:val="000000" w:themeColor="text1"/>
          <w:sz w:val="24"/>
          <w:szCs w:val="24"/>
        </w:rPr>
        <w:t>methods (</w:t>
      </w:r>
      <w:r>
        <w:rPr>
          <w:rFonts w:ascii="Times New Roman" w:hAnsi="Times New Roman" w:cs="Times New Roman"/>
          <w:sz w:val="24"/>
          <w:szCs w:val="24"/>
        </w:rPr>
        <w:t xml:space="preserve">Breitenstein, Gross, &amp; Christopherson, 2014; </w:t>
      </w:r>
      <w:r w:rsidRPr="003607AA">
        <w:rPr>
          <w:rFonts w:ascii="Times New Roman" w:hAnsi="Times New Roman" w:cs="Times New Roman"/>
          <w:color w:val="000000" w:themeColor="text1"/>
          <w:sz w:val="24"/>
          <w:szCs w:val="24"/>
        </w:rPr>
        <w:t>Thrower et al., 20</w:t>
      </w:r>
      <w:r>
        <w:rPr>
          <w:rFonts w:ascii="Times New Roman" w:hAnsi="Times New Roman" w:cs="Times New Roman"/>
          <w:color w:val="000000" w:themeColor="text1"/>
          <w:sz w:val="24"/>
          <w:szCs w:val="24"/>
        </w:rPr>
        <w:t>18</w:t>
      </w:r>
      <w:r w:rsidRPr="003607AA">
        <w:rPr>
          <w:rFonts w:ascii="Times New Roman" w:hAnsi="Times New Roman" w:cs="Times New Roman"/>
          <w:color w:val="000000" w:themeColor="text1"/>
          <w:sz w:val="24"/>
          <w:szCs w:val="24"/>
        </w:rPr>
        <w:t xml:space="preserve">). </w:t>
      </w:r>
      <w:r w:rsidRPr="003607AA">
        <w:rPr>
          <w:rFonts w:ascii="Times New Roman" w:hAnsi="Times New Roman" w:cs="Times New Roman"/>
          <w:sz w:val="24"/>
          <w:szCs w:val="24"/>
        </w:rPr>
        <w:t>Furthermore, learning outcomes may even be enhanced because participants can work at their own pace and access learning at the most convenient time for them (</w:t>
      </w:r>
      <w:r>
        <w:rPr>
          <w:rFonts w:ascii="Times New Roman" w:hAnsi="Times New Roman" w:cs="Times New Roman"/>
          <w:sz w:val="24"/>
          <w:szCs w:val="24"/>
        </w:rPr>
        <w:t xml:space="preserve">van </w:t>
      </w:r>
      <w:r w:rsidRPr="003607AA">
        <w:rPr>
          <w:rFonts w:ascii="Times New Roman" w:hAnsi="Times New Roman" w:cs="Times New Roman"/>
          <w:sz w:val="24"/>
          <w:szCs w:val="24"/>
        </w:rPr>
        <w:t xml:space="preserve">Duijin, Swanick, </w:t>
      </w:r>
      <w:r>
        <w:rPr>
          <w:rFonts w:ascii="Times New Roman" w:hAnsi="Times New Roman" w:cs="Times New Roman"/>
          <w:sz w:val="24"/>
          <w:szCs w:val="24"/>
        </w:rPr>
        <w:t>&amp;</w:t>
      </w:r>
      <w:r w:rsidRPr="003607AA">
        <w:rPr>
          <w:rFonts w:ascii="Times New Roman" w:hAnsi="Times New Roman" w:cs="Times New Roman"/>
          <w:sz w:val="24"/>
          <w:szCs w:val="24"/>
        </w:rPr>
        <w:t xml:space="preserve"> Donald</w:t>
      </w:r>
      <w:r>
        <w:rPr>
          <w:rFonts w:ascii="Times New Roman" w:hAnsi="Times New Roman" w:cs="Times New Roman"/>
          <w:sz w:val="24"/>
          <w:szCs w:val="24"/>
        </w:rPr>
        <w:t>,</w:t>
      </w:r>
      <w:r w:rsidRPr="003607AA">
        <w:rPr>
          <w:rFonts w:ascii="Times New Roman" w:hAnsi="Times New Roman" w:cs="Times New Roman"/>
          <w:sz w:val="24"/>
          <w:szCs w:val="24"/>
        </w:rPr>
        <w:t xml:space="preserve"> 2014). Taking this into consideration, it would appear that online interventions offer a potentially useful approach that could be used to address some of the practical limitation</w:t>
      </w:r>
      <w:r w:rsidR="0073714B">
        <w:rPr>
          <w:rFonts w:ascii="Times New Roman" w:hAnsi="Times New Roman" w:cs="Times New Roman"/>
          <w:sz w:val="24"/>
          <w:szCs w:val="24"/>
        </w:rPr>
        <w:t>s</w:t>
      </w:r>
      <w:r w:rsidRPr="003607AA">
        <w:rPr>
          <w:rFonts w:ascii="Times New Roman" w:hAnsi="Times New Roman" w:cs="Times New Roman"/>
          <w:sz w:val="24"/>
          <w:szCs w:val="24"/>
        </w:rPr>
        <w:t xml:space="preserve"> of face-to-face education programmes and increase the reach of support. </w:t>
      </w:r>
    </w:p>
    <w:p w14:paraId="07FD0D05" w14:textId="3FF64840" w:rsidR="0073714B" w:rsidRDefault="009B565A"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I</w:t>
      </w:r>
      <w:r w:rsidR="00BB184F" w:rsidRPr="003607AA">
        <w:rPr>
          <w:rFonts w:ascii="Times New Roman" w:hAnsi="Times New Roman" w:cs="Times New Roman"/>
          <w:sz w:val="24"/>
          <w:szCs w:val="24"/>
        </w:rPr>
        <w:t xml:space="preserve">t should be noted that </w:t>
      </w:r>
      <w:r w:rsidR="00760DEC">
        <w:rPr>
          <w:rFonts w:ascii="Times New Roman" w:hAnsi="Times New Roman" w:cs="Times New Roman"/>
          <w:sz w:val="24"/>
          <w:szCs w:val="24"/>
        </w:rPr>
        <w:t xml:space="preserve">online interventions do have disadvantages; for </w:t>
      </w:r>
      <w:r w:rsidR="00065990">
        <w:rPr>
          <w:rFonts w:ascii="Times New Roman" w:hAnsi="Times New Roman" w:cs="Times New Roman"/>
          <w:sz w:val="24"/>
          <w:szCs w:val="24"/>
        </w:rPr>
        <w:t>example,</w:t>
      </w:r>
      <w:r w:rsidR="00760DEC">
        <w:rPr>
          <w:rFonts w:ascii="Times New Roman" w:hAnsi="Times New Roman" w:cs="Times New Roman"/>
          <w:sz w:val="24"/>
          <w:szCs w:val="24"/>
        </w:rPr>
        <w:t xml:space="preserve"> the structured way that content is delivered may not meet the needs of each </w:t>
      </w:r>
      <w:r>
        <w:rPr>
          <w:rFonts w:ascii="Times New Roman" w:hAnsi="Times New Roman" w:cs="Times New Roman"/>
          <w:sz w:val="24"/>
          <w:szCs w:val="24"/>
        </w:rPr>
        <w:t xml:space="preserve">individual, and, research has </w:t>
      </w:r>
      <w:r w:rsidR="0073714B">
        <w:rPr>
          <w:rFonts w:ascii="Times New Roman" w:hAnsi="Times New Roman" w:cs="Times New Roman"/>
          <w:sz w:val="24"/>
          <w:szCs w:val="24"/>
        </w:rPr>
        <w:t xml:space="preserve">shown, that people often have </w:t>
      </w:r>
      <w:r>
        <w:rPr>
          <w:rFonts w:ascii="Times New Roman" w:hAnsi="Times New Roman" w:cs="Times New Roman"/>
          <w:sz w:val="24"/>
          <w:szCs w:val="24"/>
        </w:rPr>
        <w:t>negative perceptions of online delivery methods that may deter them from taking part (Andersson &amp; Titov, 2014;</w:t>
      </w:r>
      <w:r w:rsidRPr="009B565A">
        <w:t xml:space="preserve"> </w:t>
      </w:r>
      <w:r w:rsidRPr="006071DF">
        <w:rPr>
          <w:rFonts w:ascii="Times New Roman" w:hAnsi="Times New Roman" w:cs="Times New Roman"/>
          <w:sz w:val="24"/>
          <w:szCs w:val="24"/>
        </w:rPr>
        <w:t>Colvin, Chenoweth, Bold, &amp; Harding, 2004). Furthermore, m</w:t>
      </w:r>
      <w:r w:rsidR="00BB184F" w:rsidRPr="006071DF">
        <w:rPr>
          <w:rFonts w:ascii="Times New Roman" w:hAnsi="Times New Roman" w:cs="Times New Roman"/>
          <w:sz w:val="24"/>
          <w:szCs w:val="24"/>
        </w:rPr>
        <w:t xml:space="preserve">uch of what made the programme evaluated in Study 3 successful (i.e., peer interactions, group sharing and support) would be lost with online delivery. </w:t>
      </w:r>
    </w:p>
    <w:p w14:paraId="0EB07698" w14:textId="10B3780B" w:rsidR="0073714B" w:rsidRDefault="00BB184F" w:rsidP="00D51A69">
      <w:pPr>
        <w:autoSpaceDE w:val="0"/>
        <w:autoSpaceDN w:val="0"/>
        <w:adjustRightInd w:val="0"/>
        <w:spacing w:line="480" w:lineRule="auto"/>
        <w:ind w:firstLine="720"/>
        <w:jc w:val="left"/>
        <w:rPr>
          <w:rFonts w:ascii="Times New Roman" w:hAnsi="Times New Roman" w:cs="Times New Roman"/>
          <w:b/>
          <w:sz w:val="24"/>
          <w:szCs w:val="24"/>
        </w:rPr>
      </w:pPr>
      <w:r w:rsidRPr="006071DF">
        <w:rPr>
          <w:rFonts w:ascii="Times New Roman" w:hAnsi="Times New Roman" w:cs="Times New Roman"/>
          <w:sz w:val="24"/>
          <w:szCs w:val="24"/>
        </w:rPr>
        <w:t>Th</w:t>
      </w:r>
      <w:r w:rsidR="0073714B">
        <w:rPr>
          <w:rFonts w:ascii="Times New Roman" w:hAnsi="Times New Roman" w:cs="Times New Roman"/>
          <w:sz w:val="24"/>
          <w:szCs w:val="24"/>
        </w:rPr>
        <w:t>e</w:t>
      </w:r>
      <w:r w:rsidR="009B565A" w:rsidRPr="006071DF">
        <w:rPr>
          <w:rFonts w:ascii="Times New Roman" w:hAnsi="Times New Roman" w:cs="Times New Roman"/>
          <w:sz w:val="24"/>
          <w:szCs w:val="24"/>
        </w:rPr>
        <w:t xml:space="preserve"> challenges</w:t>
      </w:r>
      <w:r w:rsidR="0073714B">
        <w:rPr>
          <w:rFonts w:ascii="Times New Roman" w:hAnsi="Times New Roman" w:cs="Times New Roman"/>
          <w:sz w:val="24"/>
          <w:szCs w:val="24"/>
        </w:rPr>
        <w:t xml:space="preserve"> of web-based interventions</w:t>
      </w:r>
      <w:r w:rsidRPr="006071DF">
        <w:rPr>
          <w:rFonts w:ascii="Times New Roman" w:hAnsi="Times New Roman" w:cs="Times New Roman"/>
          <w:sz w:val="24"/>
          <w:szCs w:val="24"/>
        </w:rPr>
        <w:t xml:space="preserve"> bring to mind</w:t>
      </w:r>
      <w:r w:rsidR="0073714B">
        <w:rPr>
          <w:rFonts w:ascii="Times New Roman" w:hAnsi="Times New Roman" w:cs="Times New Roman"/>
          <w:sz w:val="24"/>
          <w:szCs w:val="24"/>
        </w:rPr>
        <w:t xml:space="preserve"> </w:t>
      </w:r>
      <w:r w:rsidRPr="006071DF">
        <w:rPr>
          <w:rFonts w:ascii="Times New Roman" w:hAnsi="Times New Roman" w:cs="Times New Roman"/>
          <w:sz w:val="24"/>
          <w:szCs w:val="24"/>
        </w:rPr>
        <w:t>the need for multiple forms of support, and methods of delivery</w:t>
      </w:r>
      <w:r w:rsidR="0073714B">
        <w:rPr>
          <w:rFonts w:ascii="Times New Roman" w:hAnsi="Times New Roman" w:cs="Times New Roman"/>
          <w:sz w:val="24"/>
          <w:szCs w:val="24"/>
        </w:rPr>
        <w:t>,</w:t>
      </w:r>
      <w:r w:rsidRPr="006071DF">
        <w:rPr>
          <w:rFonts w:ascii="Times New Roman" w:hAnsi="Times New Roman" w:cs="Times New Roman"/>
          <w:sz w:val="24"/>
          <w:szCs w:val="24"/>
        </w:rPr>
        <w:t xml:space="preserve"> that could form a</w:t>
      </w:r>
      <w:r w:rsidR="0073714B">
        <w:rPr>
          <w:rFonts w:ascii="Times New Roman" w:hAnsi="Times New Roman" w:cs="Times New Roman"/>
          <w:sz w:val="24"/>
          <w:szCs w:val="24"/>
        </w:rPr>
        <w:t xml:space="preserve"> suite of intervention options. E</w:t>
      </w:r>
      <w:r w:rsidRPr="006071DF">
        <w:rPr>
          <w:rFonts w:ascii="Times New Roman" w:hAnsi="Times New Roman" w:cs="Times New Roman"/>
          <w:sz w:val="24"/>
          <w:szCs w:val="24"/>
        </w:rPr>
        <w:t xml:space="preserve">ach </w:t>
      </w:r>
      <w:r w:rsidR="0073714B">
        <w:rPr>
          <w:rFonts w:ascii="Times New Roman" w:hAnsi="Times New Roman" w:cs="Times New Roman"/>
          <w:sz w:val="24"/>
          <w:szCs w:val="24"/>
        </w:rPr>
        <w:t xml:space="preserve">one </w:t>
      </w:r>
      <w:r w:rsidRPr="006071DF">
        <w:rPr>
          <w:rFonts w:ascii="Times New Roman" w:hAnsi="Times New Roman" w:cs="Times New Roman"/>
          <w:sz w:val="24"/>
          <w:szCs w:val="24"/>
        </w:rPr>
        <w:t>matched to the needs and context of the individual athlete. Group-based face-to-face workshops</w:t>
      </w:r>
      <w:r w:rsidRPr="003607AA">
        <w:rPr>
          <w:rFonts w:ascii="Times New Roman" w:hAnsi="Times New Roman" w:cs="Times New Roman"/>
          <w:sz w:val="24"/>
          <w:szCs w:val="24"/>
        </w:rPr>
        <w:t xml:space="preserve"> could be used for those </w:t>
      </w:r>
      <w:r w:rsidR="00B400B1">
        <w:rPr>
          <w:rFonts w:ascii="Times New Roman" w:hAnsi="Times New Roman" w:cs="Times New Roman"/>
          <w:sz w:val="24"/>
          <w:szCs w:val="24"/>
        </w:rPr>
        <w:t>athletes who</w:t>
      </w:r>
      <w:r w:rsidRPr="003607AA">
        <w:rPr>
          <w:rFonts w:ascii="Times New Roman" w:hAnsi="Times New Roman" w:cs="Times New Roman"/>
          <w:sz w:val="24"/>
          <w:szCs w:val="24"/>
        </w:rPr>
        <w:t xml:space="preserve"> require emotional social support, the need to connect with peers who have shared a similar experience, and the chance to help and support others. Whil</w:t>
      </w:r>
      <w:r>
        <w:rPr>
          <w:rFonts w:ascii="Times New Roman" w:hAnsi="Times New Roman" w:cs="Times New Roman"/>
          <w:sz w:val="24"/>
          <w:szCs w:val="24"/>
        </w:rPr>
        <w:t>e</w:t>
      </w:r>
      <w:r w:rsidRPr="003607AA">
        <w:rPr>
          <w:rFonts w:ascii="Times New Roman" w:hAnsi="Times New Roman" w:cs="Times New Roman"/>
          <w:sz w:val="24"/>
          <w:szCs w:val="24"/>
        </w:rPr>
        <w:t xml:space="preserve"> online approaches could be tailored towards </w:t>
      </w:r>
      <w:r w:rsidR="00B400B1">
        <w:rPr>
          <w:rFonts w:ascii="Times New Roman" w:hAnsi="Times New Roman" w:cs="Times New Roman"/>
          <w:sz w:val="24"/>
          <w:szCs w:val="24"/>
        </w:rPr>
        <w:t>athletes who</w:t>
      </w:r>
      <w:r w:rsidRPr="003607AA">
        <w:rPr>
          <w:rFonts w:ascii="Times New Roman" w:hAnsi="Times New Roman" w:cs="Times New Roman"/>
          <w:sz w:val="24"/>
          <w:szCs w:val="24"/>
        </w:rPr>
        <w:t xml:space="preserve"> value a more focussed, anonymous, and flexible approach. Another possible approach is to use ‘blended learning’ to maximise the strengths and minimise the limitations of single methods. For example, online learning could be used to provide more formal aspects of informational and practical support that is developed and reinforced with relatively short (and therefore cost effective, convenient, and accessible) group workshops, peer mentoring session</w:t>
      </w:r>
      <w:r>
        <w:rPr>
          <w:rFonts w:ascii="Times New Roman" w:hAnsi="Times New Roman" w:cs="Times New Roman"/>
          <w:sz w:val="24"/>
          <w:szCs w:val="24"/>
        </w:rPr>
        <w:t>s</w:t>
      </w:r>
      <w:r w:rsidRPr="003607AA">
        <w:rPr>
          <w:rFonts w:ascii="Times New Roman" w:hAnsi="Times New Roman" w:cs="Times New Roman"/>
          <w:sz w:val="24"/>
          <w:szCs w:val="24"/>
        </w:rPr>
        <w:t>, and/or dyadic</w:t>
      </w:r>
      <w:r>
        <w:rPr>
          <w:rFonts w:ascii="Times New Roman" w:hAnsi="Times New Roman" w:cs="Times New Roman"/>
          <w:sz w:val="24"/>
          <w:szCs w:val="24"/>
        </w:rPr>
        <w:t xml:space="preserve"> </w:t>
      </w:r>
      <w:r w:rsidRPr="003607AA">
        <w:rPr>
          <w:rFonts w:ascii="Times New Roman" w:hAnsi="Times New Roman" w:cs="Times New Roman"/>
          <w:sz w:val="24"/>
          <w:szCs w:val="24"/>
        </w:rPr>
        <w:t xml:space="preserve">interventions. There is some evidence to suggest that blended approaches can enhance </w:t>
      </w:r>
      <w:r w:rsidR="0073714B">
        <w:rPr>
          <w:rFonts w:ascii="Times New Roman" w:hAnsi="Times New Roman" w:cs="Times New Roman"/>
          <w:sz w:val="24"/>
          <w:szCs w:val="24"/>
        </w:rPr>
        <w:t>outcomes</w:t>
      </w:r>
      <w:r w:rsidRPr="003607AA">
        <w:rPr>
          <w:rFonts w:ascii="Times New Roman" w:hAnsi="Times New Roman" w:cs="Times New Roman"/>
          <w:sz w:val="24"/>
          <w:szCs w:val="24"/>
        </w:rPr>
        <w:t xml:space="preserve"> compared with online learning alone (see</w:t>
      </w:r>
      <w:r w:rsidRPr="006A2619">
        <w:rPr>
          <w:rFonts w:ascii="Times New Roman" w:hAnsi="Times New Roman" w:cs="Times New Roman"/>
          <w:sz w:val="24"/>
          <w:szCs w:val="24"/>
        </w:rPr>
        <w:t xml:space="preserve"> </w:t>
      </w:r>
      <w:r>
        <w:rPr>
          <w:rFonts w:ascii="Times New Roman" w:hAnsi="Times New Roman" w:cs="Times New Roman"/>
          <w:sz w:val="24"/>
          <w:szCs w:val="24"/>
        </w:rPr>
        <w:t xml:space="preserve">Means, Toyama, Murphy, Bakia, &amp; </w:t>
      </w:r>
      <w:r w:rsidR="0073714B">
        <w:rPr>
          <w:rFonts w:ascii="Times New Roman" w:hAnsi="Times New Roman" w:cs="Times New Roman"/>
          <w:sz w:val="24"/>
          <w:szCs w:val="24"/>
        </w:rPr>
        <w:t xml:space="preserve">Jones, 2010), </w:t>
      </w:r>
      <w:r w:rsidRPr="003607AA">
        <w:rPr>
          <w:rFonts w:ascii="Times New Roman" w:hAnsi="Times New Roman" w:cs="Times New Roman"/>
          <w:sz w:val="24"/>
          <w:szCs w:val="24"/>
        </w:rPr>
        <w:t>and this avenue of delivery offers an interesting direction for future research to explore.</w:t>
      </w:r>
    </w:p>
    <w:p w14:paraId="6BB1B0B7" w14:textId="6BFAD468" w:rsidR="00BB184F" w:rsidRPr="003607AA" w:rsidRDefault="00BB184F" w:rsidP="00D51A69">
      <w:pPr>
        <w:pStyle w:val="Heading3"/>
        <w:spacing w:before="100" w:after="100"/>
      </w:pPr>
      <w:bookmarkStart w:id="135" w:name="_Toc532282166"/>
      <w:bookmarkStart w:id="136" w:name="_Toc9415180"/>
      <w:bookmarkStart w:id="137" w:name="_Toc9415573"/>
      <w:r w:rsidRPr="003607AA">
        <w:t>Future directions</w:t>
      </w:r>
      <w:bookmarkEnd w:id="135"/>
      <w:bookmarkEnd w:id="136"/>
      <w:bookmarkEnd w:id="137"/>
      <w:r w:rsidRPr="003607AA">
        <w:t xml:space="preserve"> </w:t>
      </w:r>
    </w:p>
    <w:p w14:paraId="1AD55B90" w14:textId="77777777" w:rsidR="00BB184F" w:rsidRPr="003607AA" w:rsidRDefault="00BB184F" w:rsidP="00D51A69">
      <w:pPr>
        <w:autoSpaceDE w:val="0"/>
        <w:autoSpaceDN w:val="0"/>
        <w:adjustRightInd w:val="0"/>
        <w:spacing w:line="480" w:lineRule="auto"/>
        <w:ind w:firstLine="720"/>
        <w:jc w:val="left"/>
        <w:rPr>
          <w:rFonts w:ascii="Times New Roman" w:hAnsi="Times New Roman" w:cs="Times New Roman"/>
          <w:sz w:val="24"/>
          <w:szCs w:val="24"/>
        </w:rPr>
      </w:pPr>
      <w:r w:rsidRPr="003607AA">
        <w:rPr>
          <w:rFonts w:ascii="Times New Roman" w:hAnsi="Times New Roman" w:cs="Times New Roman"/>
          <w:sz w:val="24"/>
          <w:szCs w:val="24"/>
        </w:rPr>
        <w:t>Despite the contributions of this thesis and the theoretical, methodological, and practical implications</w:t>
      </w:r>
      <w:r>
        <w:rPr>
          <w:rFonts w:ascii="Times New Roman" w:hAnsi="Times New Roman" w:cs="Times New Roman"/>
          <w:sz w:val="24"/>
          <w:szCs w:val="24"/>
        </w:rPr>
        <w:t xml:space="preserve"> that</w:t>
      </w:r>
      <w:r w:rsidRPr="003607AA">
        <w:rPr>
          <w:rFonts w:ascii="Times New Roman" w:hAnsi="Times New Roman" w:cs="Times New Roman"/>
          <w:sz w:val="24"/>
          <w:szCs w:val="24"/>
        </w:rPr>
        <w:t xml:space="preserve"> it provides, there are a number of research areas and challenges related to the process of transition, and the role of social support within it, that would benefit from further study.</w:t>
      </w:r>
    </w:p>
    <w:p w14:paraId="7ED237FD" w14:textId="31CEF989" w:rsidR="006071DF"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sidRPr="003607AA">
        <w:rPr>
          <w:rFonts w:ascii="Times New Roman" w:hAnsi="Times New Roman" w:cs="Times New Roman"/>
          <w:sz w:val="24"/>
          <w:szCs w:val="24"/>
        </w:rPr>
        <w:t>Research on the transition out of sport has identified a number of different variables that are associated with adjustment to retirement (e.g., pre-retirement planning</w:t>
      </w:r>
      <w:r>
        <w:rPr>
          <w:rFonts w:ascii="Times New Roman" w:hAnsi="Times New Roman" w:cs="Times New Roman"/>
          <w:sz w:val="24"/>
          <w:szCs w:val="24"/>
        </w:rPr>
        <w:t xml:space="preserve">, </w:t>
      </w:r>
      <w:r w:rsidRPr="003607AA">
        <w:rPr>
          <w:rFonts w:ascii="Times New Roman" w:hAnsi="Times New Roman" w:cs="Times New Roman"/>
          <w:sz w:val="24"/>
          <w:szCs w:val="24"/>
        </w:rPr>
        <w:t>control over the decision making process</w:t>
      </w:r>
      <w:r>
        <w:rPr>
          <w:rFonts w:ascii="Times New Roman" w:hAnsi="Times New Roman" w:cs="Times New Roman"/>
          <w:sz w:val="24"/>
          <w:szCs w:val="24"/>
        </w:rPr>
        <w:t xml:space="preserve">, </w:t>
      </w:r>
      <w:r w:rsidRPr="003607AA">
        <w:rPr>
          <w:rFonts w:ascii="Times New Roman" w:hAnsi="Times New Roman" w:cs="Times New Roman"/>
          <w:sz w:val="24"/>
          <w:szCs w:val="24"/>
        </w:rPr>
        <w:t>strength of athletic identity</w:t>
      </w:r>
      <w:r w:rsidR="0073714B">
        <w:rPr>
          <w:rFonts w:ascii="Times New Roman" w:hAnsi="Times New Roman" w:cs="Times New Roman"/>
          <w:sz w:val="24"/>
          <w:szCs w:val="24"/>
        </w:rPr>
        <w:t xml:space="preserve"> (</w:t>
      </w:r>
      <w:r w:rsidR="00ED2579">
        <w:rPr>
          <w:rFonts w:ascii="Times New Roman" w:hAnsi="Times New Roman" w:cs="Times New Roman"/>
          <w:sz w:val="24"/>
          <w:szCs w:val="24"/>
        </w:rPr>
        <w:t xml:space="preserve">Park et al., </w:t>
      </w:r>
      <w:r w:rsidR="00484480">
        <w:rPr>
          <w:rFonts w:ascii="Times New Roman" w:hAnsi="Times New Roman" w:cs="Times New Roman"/>
          <w:sz w:val="24"/>
          <w:szCs w:val="24"/>
        </w:rPr>
        <w:t>2013a</w:t>
      </w:r>
      <w:r w:rsidRPr="003607AA">
        <w:rPr>
          <w:rFonts w:ascii="Times New Roman" w:hAnsi="Times New Roman" w:cs="Times New Roman"/>
          <w:sz w:val="24"/>
          <w:szCs w:val="24"/>
        </w:rPr>
        <w:t xml:space="preserve">). </w:t>
      </w:r>
      <w:r>
        <w:rPr>
          <w:rFonts w:ascii="Times New Roman" w:hAnsi="Times New Roman" w:cs="Times New Roman"/>
          <w:sz w:val="24"/>
          <w:szCs w:val="24"/>
        </w:rPr>
        <w:t>However, t</w:t>
      </w:r>
      <w:r w:rsidRPr="003607AA">
        <w:rPr>
          <w:rFonts w:ascii="Times New Roman" w:hAnsi="Times New Roman" w:cs="Times New Roman"/>
          <w:sz w:val="24"/>
          <w:szCs w:val="24"/>
        </w:rPr>
        <w:t xml:space="preserve">he majority of </w:t>
      </w:r>
      <w:r>
        <w:rPr>
          <w:rFonts w:ascii="Times New Roman" w:hAnsi="Times New Roman" w:cs="Times New Roman"/>
          <w:sz w:val="24"/>
          <w:szCs w:val="24"/>
        </w:rPr>
        <w:t>research to date has been</w:t>
      </w:r>
      <w:r w:rsidRPr="003607AA">
        <w:rPr>
          <w:rFonts w:ascii="Times New Roman" w:hAnsi="Times New Roman" w:cs="Times New Roman"/>
          <w:sz w:val="24"/>
          <w:szCs w:val="24"/>
        </w:rPr>
        <w:t xml:space="preserve"> cross</w:t>
      </w:r>
      <w:r w:rsidR="00CD4F8B">
        <w:rPr>
          <w:rFonts w:ascii="Times New Roman" w:hAnsi="Times New Roman" w:cs="Times New Roman"/>
          <w:sz w:val="24"/>
          <w:szCs w:val="24"/>
        </w:rPr>
        <w:t>-</w:t>
      </w:r>
      <w:r w:rsidRPr="003607AA">
        <w:rPr>
          <w:rFonts w:ascii="Times New Roman" w:hAnsi="Times New Roman" w:cs="Times New Roman"/>
          <w:sz w:val="24"/>
          <w:szCs w:val="24"/>
        </w:rPr>
        <w:t>sectional survey based research (e.g., Alfermann et al., 2004) or retrospective qualitative studies (e.g., Lavallee &amp; Robinson, 2007</w:t>
      </w:r>
      <w:r>
        <w:rPr>
          <w:rFonts w:ascii="Times New Roman" w:hAnsi="Times New Roman" w:cs="Times New Roman"/>
          <w:sz w:val="24"/>
          <w:szCs w:val="24"/>
        </w:rPr>
        <w:t xml:space="preserve">). </w:t>
      </w:r>
      <w:r w:rsidRPr="003607AA">
        <w:rPr>
          <w:rFonts w:ascii="Times New Roman" w:hAnsi="Times New Roman" w:cs="Times New Roman"/>
          <w:sz w:val="24"/>
          <w:szCs w:val="24"/>
        </w:rPr>
        <w:t>Given that transition is inherently a dynamic process that can extend over a long period (</w:t>
      </w:r>
      <w:r w:rsidR="00ED2579">
        <w:rPr>
          <w:rFonts w:ascii="Times New Roman" w:hAnsi="Times New Roman" w:cs="Times New Roman"/>
          <w:sz w:val="24"/>
          <w:szCs w:val="24"/>
        </w:rPr>
        <w:t xml:space="preserve">Park et al., </w:t>
      </w:r>
      <w:r w:rsidR="00484480">
        <w:rPr>
          <w:rFonts w:ascii="Times New Roman" w:hAnsi="Times New Roman" w:cs="Times New Roman"/>
          <w:sz w:val="24"/>
          <w:szCs w:val="24"/>
        </w:rPr>
        <w:t>2013a</w:t>
      </w:r>
      <w:r w:rsidRPr="003607AA">
        <w:rPr>
          <w:rFonts w:ascii="Times New Roman" w:hAnsi="Times New Roman" w:cs="Times New Roman"/>
          <w:sz w:val="24"/>
          <w:szCs w:val="24"/>
        </w:rPr>
        <w:t xml:space="preserve">), the cross-sectional and retrospective studies need to be expanded with longitudinal designs that can better explore the complexities involved in transitions as they unfold. </w:t>
      </w:r>
      <w:r>
        <w:rPr>
          <w:rFonts w:ascii="Times New Roman" w:hAnsi="Times New Roman" w:cs="Times New Roman"/>
          <w:sz w:val="24"/>
          <w:szCs w:val="24"/>
        </w:rPr>
        <w:tab/>
      </w:r>
    </w:p>
    <w:p w14:paraId="06265931" w14:textId="2068C73A" w:rsidR="00BB184F" w:rsidRDefault="006071DF"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In support of this idea, r</w:t>
      </w:r>
      <w:r w:rsidR="00BB184F" w:rsidRPr="00C479AC">
        <w:rPr>
          <w:rFonts w:ascii="Times New Roman" w:hAnsi="Times New Roman" w:cs="Times New Roman"/>
          <w:sz w:val="24"/>
          <w:szCs w:val="24"/>
        </w:rPr>
        <w:t xml:space="preserve">esearch on the junior-to-senior transition in sport (e.g., </w:t>
      </w:r>
      <w:r w:rsidR="00065990" w:rsidRPr="00C479AC">
        <w:rPr>
          <w:rFonts w:ascii="Times New Roman" w:hAnsi="Times New Roman" w:cs="Times New Roman"/>
          <w:color w:val="000000"/>
          <w:sz w:val="24"/>
          <w:szCs w:val="24"/>
        </w:rPr>
        <w:t>Franck,</w:t>
      </w:r>
      <w:r w:rsidR="00BB184F" w:rsidRPr="00C479AC">
        <w:rPr>
          <w:rFonts w:ascii="Times New Roman" w:hAnsi="Times New Roman" w:cs="Times New Roman"/>
          <w:color w:val="000000"/>
          <w:sz w:val="24"/>
          <w:szCs w:val="24"/>
        </w:rPr>
        <w:t xml:space="preserve"> Stambulova, &amp; Ivarsson</w:t>
      </w:r>
      <w:r w:rsidR="00BB184F" w:rsidRPr="00C479AC">
        <w:rPr>
          <w:rFonts w:ascii="Times New Roman" w:hAnsi="Times New Roman" w:cs="Times New Roman"/>
          <w:sz w:val="24"/>
          <w:szCs w:val="24"/>
        </w:rPr>
        <w:t xml:space="preserve">, 2016) has identified different patterns of adjustment during transition </w:t>
      </w:r>
      <w:r w:rsidR="00BB184F" w:rsidRPr="00C479AC">
        <w:rPr>
          <w:rFonts w:ascii="Times New Roman" w:hAnsi="Times New Roman" w:cs="Times New Roman"/>
          <w:sz w:val="24"/>
          <w:szCs w:val="24"/>
        </w:rPr>
        <w:softHyphen/>
      </w:r>
      <w:r w:rsidR="00BB184F" w:rsidRPr="00C479AC">
        <w:rPr>
          <w:rFonts w:ascii="Times New Roman" w:hAnsi="Times New Roman" w:cs="Times New Roman"/>
          <w:sz w:val="24"/>
          <w:szCs w:val="24"/>
        </w:rPr>
        <w:softHyphen/>
        <w:t xml:space="preserve">as they develop over a number of years (e.g., stable, increasing, decreasing levels of adjustment). </w:t>
      </w:r>
      <w:r w:rsidR="0073714B">
        <w:rPr>
          <w:rFonts w:ascii="Times New Roman" w:hAnsi="Times New Roman" w:cs="Times New Roman"/>
          <w:sz w:val="24"/>
          <w:szCs w:val="24"/>
        </w:rPr>
        <w:t>Furthermore</w:t>
      </w:r>
      <w:r>
        <w:rPr>
          <w:rFonts w:ascii="Times New Roman" w:hAnsi="Times New Roman" w:cs="Times New Roman"/>
          <w:sz w:val="24"/>
          <w:szCs w:val="24"/>
        </w:rPr>
        <w:t>, Franck et al. (2016) found that</w:t>
      </w:r>
      <w:r w:rsidR="00BB184F" w:rsidRPr="00C479AC">
        <w:rPr>
          <w:rFonts w:ascii="Times New Roman" w:hAnsi="Times New Roman" w:cs="Times New Roman"/>
          <w:sz w:val="24"/>
          <w:szCs w:val="24"/>
        </w:rPr>
        <w:t xml:space="preserve"> different patterns of junior-to-senior adjustment were</w:t>
      </w:r>
      <w:r w:rsidR="00BB184F" w:rsidRPr="002D05FE">
        <w:rPr>
          <w:rFonts w:ascii="Times New Roman" w:hAnsi="Times New Roman" w:cs="Times New Roman"/>
          <w:sz w:val="24"/>
          <w:szCs w:val="24"/>
        </w:rPr>
        <w:t xml:space="preserve"> related to </w:t>
      </w:r>
      <w:r>
        <w:rPr>
          <w:rFonts w:ascii="Times New Roman" w:hAnsi="Times New Roman" w:cs="Times New Roman"/>
          <w:sz w:val="24"/>
          <w:szCs w:val="24"/>
        </w:rPr>
        <w:t xml:space="preserve">the </w:t>
      </w:r>
      <w:r w:rsidR="00065990" w:rsidRPr="002D05FE">
        <w:rPr>
          <w:rFonts w:ascii="Times New Roman" w:hAnsi="Times New Roman" w:cs="Times New Roman"/>
          <w:sz w:val="24"/>
          <w:szCs w:val="24"/>
        </w:rPr>
        <w:t>athletes’</w:t>
      </w:r>
      <w:r w:rsidR="00BB184F" w:rsidRPr="002D05FE">
        <w:rPr>
          <w:rFonts w:ascii="Times New Roman" w:hAnsi="Times New Roman" w:cs="Times New Roman"/>
          <w:sz w:val="24"/>
          <w:szCs w:val="24"/>
        </w:rPr>
        <w:t xml:space="preserve"> personal characteristic</w:t>
      </w:r>
      <w:r w:rsidR="0073714B">
        <w:rPr>
          <w:rFonts w:ascii="Times New Roman" w:hAnsi="Times New Roman" w:cs="Times New Roman"/>
          <w:sz w:val="24"/>
          <w:szCs w:val="24"/>
        </w:rPr>
        <w:t>s</w:t>
      </w:r>
      <w:r w:rsidR="00BB184F" w:rsidRPr="002D05FE">
        <w:rPr>
          <w:rFonts w:ascii="Times New Roman" w:hAnsi="Times New Roman" w:cs="Times New Roman"/>
          <w:sz w:val="24"/>
          <w:szCs w:val="24"/>
        </w:rPr>
        <w:t xml:space="preserve"> and c</w:t>
      </w:r>
      <w:r w:rsidR="0073714B">
        <w:rPr>
          <w:rFonts w:ascii="Times New Roman" w:hAnsi="Times New Roman" w:cs="Times New Roman"/>
          <w:sz w:val="24"/>
          <w:szCs w:val="24"/>
        </w:rPr>
        <w:t xml:space="preserve">ircumstances during transition. </w:t>
      </w:r>
      <w:r w:rsidR="00BB184F">
        <w:rPr>
          <w:rFonts w:ascii="Times New Roman" w:hAnsi="Times New Roman" w:cs="Times New Roman"/>
          <w:sz w:val="24"/>
          <w:szCs w:val="24"/>
        </w:rPr>
        <w:t xml:space="preserve">Similar designs could be used to explore the transition out of sport in order to further understand how transition develops over time, and how important variables, such as athletic identity, planning, and social support, interact </w:t>
      </w:r>
      <w:r>
        <w:rPr>
          <w:rFonts w:ascii="Times New Roman" w:hAnsi="Times New Roman" w:cs="Times New Roman"/>
          <w:sz w:val="24"/>
          <w:szCs w:val="24"/>
        </w:rPr>
        <w:t>to determine adjustment</w:t>
      </w:r>
      <w:r w:rsidR="00BB184F">
        <w:rPr>
          <w:rFonts w:ascii="Times New Roman" w:hAnsi="Times New Roman" w:cs="Times New Roman"/>
          <w:sz w:val="24"/>
          <w:szCs w:val="24"/>
        </w:rPr>
        <w:t xml:space="preserve">. Crucially, given that transition begins prior to the point of </w:t>
      </w:r>
      <w:r w:rsidR="00BB184F" w:rsidRPr="001C1127">
        <w:rPr>
          <w:rFonts w:ascii="Times New Roman" w:hAnsi="Times New Roman" w:cs="Times New Roman"/>
          <w:sz w:val="24"/>
          <w:szCs w:val="24"/>
        </w:rPr>
        <w:t>retirement (Fernadez et al., 2006),</w:t>
      </w:r>
      <w:r w:rsidR="00BB184F">
        <w:rPr>
          <w:rFonts w:ascii="Times New Roman" w:hAnsi="Times New Roman" w:cs="Times New Roman"/>
          <w:sz w:val="24"/>
          <w:szCs w:val="24"/>
        </w:rPr>
        <w:t xml:space="preserve"> </w:t>
      </w:r>
      <w:r>
        <w:rPr>
          <w:rFonts w:ascii="Times New Roman" w:hAnsi="Times New Roman" w:cs="Times New Roman"/>
          <w:sz w:val="24"/>
          <w:szCs w:val="24"/>
        </w:rPr>
        <w:t>longitudinal</w:t>
      </w:r>
      <w:r w:rsidR="00BB184F">
        <w:rPr>
          <w:rFonts w:ascii="Times New Roman" w:hAnsi="Times New Roman" w:cs="Times New Roman"/>
          <w:sz w:val="24"/>
          <w:szCs w:val="24"/>
        </w:rPr>
        <w:t xml:space="preserve"> studies should begin when athletes are still competing. This may elucidate, for example,</w:t>
      </w:r>
      <w:r>
        <w:rPr>
          <w:rFonts w:ascii="Times New Roman" w:hAnsi="Times New Roman" w:cs="Times New Roman"/>
          <w:sz w:val="24"/>
          <w:szCs w:val="24"/>
        </w:rPr>
        <w:t xml:space="preserve"> the extent to which </w:t>
      </w:r>
      <w:r w:rsidR="00065990">
        <w:rPr>
          <w:rFonts w:ascii="Times New Roman" w:hAnsi="Times New Roman" w:cs="Times New Roman"/>
          <w:sz w:val="24"/>
          <w:szCs w:val="24"/>
        </w:rPr>
        <w:t>athletes engage</w:t>
      </w:r>
      <w:r w:rsidR="00BB184F">
        <w:rPr>
          <w:rFonts w:ascii="Times New Roman" w:hAnsi="Times New Roman" w:cs="Times New Roman"/>
          <w:sz w:val="24"/>
          <w:szCs w:val="24"/>
        </w:rPr>
        <w:t xml:space="preserve"> </w:t>
      </w:r>
      <w:r>
        <w:rPr>
          <w:rFonts w:ascii="Times New Roman" w:hAnsi="Times New Roman" w:cs="Times New Roman"/>
          <w:sz w:val="24"/>
          <w:szCs w:val="24"/>
        </w:rPr>
        <w:t xml:space="preserve">in </w:t>
      </w:r>
      <w:r w:rsidR="00BB184F">
        <w:rPr>
          <w:rFonts w:ascii="Times New Roman" w:hAnsi="Times New Roman" w:cs="Times New Roman"/>
          <w:sz w:val="24"/>
          <w:szCs w:val="24"/>
        </w:rPr>
        <w:t xml:space="preserve">pre-retirement planning and preparation, including if, and to what extent, they access social support, and how this influence subsequent adjustment. </w:t>
      </w:r>
    </w:p>
    <w:p w14:paraId="083850EC" w14:textId="5B19412C" w:rsidR="00BB184F" w:rsidRPr="003607AA"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I</w:t>
      </w:r>
      <w:r w:rsidRPr="003607AA">
        <w:rPr>
          <w:rFonts w:ascii="Times New Roman" w:hAnsi="Times New Roman" w:cs="Times New Roman"/>
          <w:sz w:val="24"/>
          <w:szCs w:val="24"/>
        </w:rPr>
        <w:t>t is important</w:t>
      </w:r>
      <w:r>
        <w:rPr>
          <w:rFonts w:ascii="Times New Roman" w:hAnsi="Times New Roman" w:cs="Times New Roman"/>
          <w:sz w:val="24"/>
          <w:szCs w:val="24"/>
        </w:rPr>
        <w:t xml:space="preserve">, however, </w:t>
      </w:r>
      <w:r w:rsidRPr="003607AA">
        <w:rPr>
          <w:rFonts w:ascii="Times New Roman" w:hAnsi="Times New Roman" w:cs="Times New Roman"/>
          <w:sz w:val="24"/>
          <w:szCs w:val="24"/>
        </w:rPr>
        <w:t xml:space="preserve">that research is not limited to a ‘variable centred’ approach, where transition is simply conceptualised as the interaction of psychological constructs. As described in </w:t>
      </w:r>
      <w:r>
        <w:rPr>
          <w:rFonts w:ascii="Times New Roman" w:hAnsi="Times New Roman" w:cs="Times New Roman"/>
          <w:sz w:val="24"/>
          <w:szCs w:val="24"/>
        </w:rPr>
        <w:t>Study 3</w:t>
      </w:r>
      <w:r w:rsidRPr="003607AA">
        <w:rPr>
          <w:rFonts w:ascii="Times New Roman" w:hAnsi="Times New Roman" w:cs="Times New Roman"/>
          <w:sz w:val="24"/>
          <w:szCs w:val="24"/>
        </w:rPr>
        <w:t xml:space="preserve">, an individual’s context </w:t>
      </w:r>
      <w:r w:rsidR="008358C1">
        <w:rPr>
          <w:rFonts w:ascii="Times New Roman" w:hAnsi="Times New Roman" w:cs="Times New Roman"/>
          <w:sz w:val="24"/>
          <w:szCs w:val="24"/>
        </w:rPr>
        <w:t xml:space="preserve">influences </w:t>
      </w:r>
      <w:r w:rsidRPr="003607AA">
        <w:rPr>
          <w:rFonts w:ascii="Times New Roman" w:hAnsi="Times New Roman" w:cs="Times New Roman"/>
          <w:sz w:val="24"/>
          <w:szCs w:val="24"/>
        </w:rPr>
        <w:t>the success of interventions to support athletes</w:t>
      </w:r>
      <w:r>
        <w:rPr>
          <w:rFonts w:ascii="Times New Roman" w:hAnsi="Times New Roman" w:cs="Times New Roman"/>
          <w:sz w:val="24"/>
          <w:szCs w:val="24"/>
        </w:rPr>
        <w:t>,</w:t>
      </w:r>
      <w:r w:rsidRPr="003607AA">
        <w:rPr>
          <w:rFonts w:ascii="Times New Roman" w:hAnsi="Times New Roman" w:cs="Times New Roman"/>
          <w:sz w:val="24"/>
          <w:szCs w:val="24"/>
        </w:rPr>
        <w:t xml:space="preserve"> and the overall success of any particular transition. Thus, future research concerning the transition out of sport still has the challenge of exploring how the personal context of athletes interacts with respective systems</w:t>
      </w:r>
      <w:r w:rsidRPr="00D57BA6">
        <w:rPr>
          <w:rFonts w:ascii="Times New Roman" w:hAnsi="Times New Roman" w:cs="Times New Roman"/>
          <w:sz w:val="24"/>
          <w:szCs w:val="24"/>
        </w:rPr>
        <w:t xml:space="preserve"> </w:t>
      </w:r>
      <w:r>
        <w:rPr>
          <w:rFonts w:ascii="Times New Roman" w:hAnsi="Times New Roman" w:cs="Times New Roman"/>
          <w:sz w:val="24"/>
          <w:szCs w:val="24"/>
        </w:rPr>
        <w:t xml:space="preserve">within and outside </w:t>
      </w:r>
      <w:r w:rsidRPr="003607AA">
        <w:rPr>
          <w:rFonts w:ascii="Times New Roman" w:hAnsi="Times New Roman" w:cs="Times New Roman"/>
          <w:sz w:val="24"/>
          <w:szCs w:val="24"/>
        </w:rPr>
        <w:t xml:space="preserve">sport and </w:t>
      </w:r>
      <w:r>
        <w:rPr>
          <w:rFonts w:ascii="Times New Roman" w:hAnsi="Times New Roman" w:cs="Times New Roman"/>
          <w:sz w:val="24"/>
          <w:szCs w:val="24"/>
        </w:rPr>
        <w:t xml:space="preserve">the </w:t>
      </w:r>
      <w:r w:rsidRPr="003607AA">
        <w:rPr>
          <w:rFonts w:ascii="Times New Roman" w:hAnsi="Times New Roman" w:cs="Times New Roman"/>
          <w:sz w:val="24"/>
          <w:szCs w:val="24"/>
        </w:rPr>
        <w:t>broader cultural context</w:t>
      </w:r>
      <w:r>
        <w:rPr>
          <w:rFonts w:ascii="Times New Roman" w:hAnsi="Times New Roman" w:cs="Times New Roman"/>
          <w:sz w:val="24"/>
          <w:szCs w:val="24"/>
        </w:rPr>
        <w:t>,</w:t>
      </w:r>
      <w:r w:rsidRPr="003607AA">
        <w:rPr>
          <w:rFonts w:ascii="Times New Roman" w:hAnsi="Times New Roman" w:cs="Times New Roman"/>
          <w:sz w:val="24"/>
          <w:szCs w:val="24"/>
        </w:rPr>
        <w:t xml:space="preserve"> to influence the process and outcomes of transition</w:t>
      </w:r>
      <w:r>
        <w:rPr>
          <w:rFonts w:ascii="Times New Roman" w:hAnsi="Times New Roman" w:cs="Times New Roman"/>
          <w:sz w:val="24"/>
          <w:szCs w:val="24"/>
        </w:rPr>
        <w:t xml:space="preserve">. </w:t>
      </w:r>
      <w:r w:rsidRPr="003607AA">
        <w:rPr>
          <w:rFonts w:ascii="Times New Roman" w:hAnsi="Times New Roman" w:cs="Times New Roman"/>
          <w:color w:val="000000" w:themeColor="text1"/>
          <w:sz w:val="24"/>
          <w:szCs w:val="24"/>
        </w:rPr>
        <w:t xml:space="preserve">Thinking about social support in particular, research that uses a systems approach (e.g., Bronfenbrenner, 1979) to explore the interactions of micro (e.g., close relationships), </w:t>
      </w:r>
      <w:r w:rsidRPr="003607AA">
        <w:rPr>
          <w:rFonts w:ascii="Times New Roman" w:hAnsi="Times New Roman" w:cs="Times New Roman"/>
          <w:sz w:val="24"/>
          <w:szCs w:val="24"/>
        </w:rPr>
        <w:t>meso (availability of organisational support programmes), and macro (e.g., societal and cultural attitude to sport/transition) aspects of transition may be useful (</w:t>
      </w:r>
      <w:r w:rsidRPr="003607AA">
        <w:rPr>
          <w:rFonts w:ascii="Times New Roman" w:hAnsi="Times New Roman" w:cs="Times New Roman"/>
          <w:color w:val="000000"/>
          <w:sz w:val="24"/>
          <w:szCs w:val="24"/>
        </w:rPr>
        <w:t xml:space="preserve">Kuettel, Boyle, </w:t>
      </w:r>
      <w:r>
        <w:rPr>
          <w:rFonts w:ascii="Times New Roman" w:hAnsi="Times New Roman" w:cs="Times New Roman"/>
          <w:color w:val="000000"/>
          <w:sz w:val="24"/>
          <w:szCs w:val="24"/>
        </w:rPr>
        <w:t>&amp;</w:t>
      </w:r>
      <w:r w:rsidRPr="003607AA">
        <w:rPr>
          <w:rFonts w:ascii="Times New Roman" w:hAnsi="Times New Roman" w:cs="Times New Roman"/>
          <w:color w:val="000000"/>
          <w:sz w:val="24"/>
          <w:szCs w:val="24"/>
        </w:rPr>
        <w:t xml:space="preserve"> Schmid</w:t>
      </w:r>
      <w:r w:rsidRPr="003607AA">
        <w:rPr>
          <w:rFonts w:ascii="Times New Roman" w:hAnsi="Times New Roman" w:cs="Times New Roman"/>
          <w:sz w:val="24"/>
          <w:szCs w:val="24"/>
        </w:rPr>
        <w:t>, 201</w:t>
      </w:r>
      <w:r>
        <w:rPr>
          <w:rFonts w:ascii="Times New Roman" w:hAnsi="Times New Roman" w:cs="Times New Roman"/>
          <w:sz w:val="24"/>
          <w:szCs w:val="24"/>
        </w:rPr>
        <w:t>7</w:t>
      </w:r>
      <w:r w:rsidRPr="003607AA">
        <w:rPr>
          <w:rFonts w:ascii="Times New Roman" w:hAnsi="Times New Roman" w:cs="Times New Roman"/>
          <w:sz w:val="24"/>
          <w:szCs w:val="24"/>
        </w:rPr>
        <w:t xml:space="preserve">). </w:t>
      </w:r>
    </w:p>
    <w:p w14:paraId="73850FF9" w14:textId="5C98B3A7" w:rsidR="00BB184F" w:rsidRPr="001C1127" w:rsidRDefault="00250590" w:rsidP="006077CD">
      <w:pPr>
        <w:autoSpaceDE w:val="0"/>
        <w:autoSpaceDN w:val="0"/>
        <w:adjustRightInd w:val="0"/>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Despite the significant steps forward provided by the studies reported in this thesis,</w:t>
      </w:r>
      <w:r w:rsidRPr="003607AA">
        <w:rPr>
          <w:rFonts w:ascii="Times New Roman" w:hAnsi="Times New Roman" w:cs="Times New Roman"/>
          <w:sz w:val="24"/>
          <w:szCs w:val="24"/>
        </w:rPr>
        <w:t xml:space="preserve"> </w:t>
      </w:r>
      <w:r>
        <w:rPr>
          <w:rFonts w:ascii="Times New Roman" w:hAnsi="Times New Roman" w:cs="Times New Roman"/>
          <w:sz w:val="24"/>
          <w:szCs w:val="24"/>
        </w:rPr>
        <w:t>t</w:t>
      </w:r>
      <w:r w:rsidR="00BB184F" w:rsidRPr="003607AA">
        <w:rPr>
          <w:rFonts w:ascii="Times New Roman" w:hAnsi="Times New Roman" w:cs="Times New Roman"/>
          <w:sz w:val="24"/>
          <w:szCs w:val="24"/>
        </w:rPr>
        <w:t>here are a number of avenues for further research specifically concerning the role of social support during transition. Although not strictly a limitation, the participants in the studies contained in this thesis were drawn from a small, relatively homogenous, group of athletes. It is possible that experiences of social support and the need for support may differ for other groups of athletes (e.g., athletes competing at a level below ‘elite’ standard). Therefore, in order to ensure that athlete</w:t>
      </w:r>
      <w:r w:rsidR="00BB184F">
        <w:rPr>
          <w:rFonts w:ascii="Times New Roman" w:hAnsi="Times New Roman" w:cs="Times New Roman"/>
          <w:sz w:val="24"/>
          <w:szCs w:val="24"/>
        </w:rPr>
        <w:t>s</w:t>
      </w:r>
      <w:r w:rsidR="00BB184F" w:rsidRPr="003607AA">
        <w:rPr>
          <w:rFonts w:ascii="Times New Roman" w:hAnsi="Times New Roman" w:cs="Times New Roman"/>
          <w:sz w:val="24"/>
          <w:szCs w:val="24"/>
        </w:rPr>
        <w:t xml:space="preserve"> get the right support at the right time, future research should endeavour to explore and understand the role of</w:t>
      </w:r>
      <w:r w:rsidR="00BB184F">
        <w:rPr>
          <w:rFonts w:ascii="Times New Roman" w:hAnsi="Times New Roman" w:cs="Times New Roman"/>
          <w:sz w:val="24"/>
          <w:szCs w:val="24"/>
        </w:rPr>
        <w:t>,</w:t>
      </w:r>
      <w:r w:rsidR="00BB184F" w:rsidRPr="003607AA">
        <w:rPr>
          <w:rFonts w:ascii="Times New Roman" w:hAnsi="Times New Roman" w:cs="Times New Roman"/>
          <w:sz w:val="24"/>
          <w:szCs w:val="24"/>
        </w:rPr>
        <w:t xml:space="preserve"> and need for support</w:t>
      </w:r>
      <w:r w:rsidR="00BB184F">
        <w:rPr>
          <w:rFonts w:ascii="Times New Roman" w:hAnsi="Times New Roman" w:cs="Times New Roman"/>
          <w:sz w:val="24"/>
          <w:szCs w:val="24"/>
        </w:rPr>
        <w:t>,</w:t>
      </w:r>
      <w:r w:rsidR="00BB184F" w:rsidRPr="003607AA">
        <w:rPr>
          <w:rFonts w:ascii="Times New Roman" w:hAnsi="Times New Roman" w:cs="Times New Roman"/>
          <w:sz w:val="24"/>
          <w:szCs w:val="24"/>
        </w:rPr>
        <w:t xml:space="preserve"> in a range of </w:t>
      </w:r>
      <w:r w:rsidR="00065990" w:rsidRPr="003607AA">
        <w:rPr>
          <w:rFonts w:ascii="Times New Roman" w:hAnsi="Times New Roman" w:cs="Times New Roman"/>
          <w:sz w:val="24"/>
          <w:szCs w:val="24"/>
        </w:rPr>
        <w:t>athletes.</w:t>
      </w:r>
      <w:r w:rsidR="00BB184F">
        <w:rPr>
          <w:rFonts w:ascii="Times New Roman" w:hAnsi="Times New Roman" w:cs="Times New Roman"/>
          <w:sz w:val="24"/>
          <w:szCs w:val="24"/>
        </w:rPr>
        <w:t xml:space="preserve"> Furthermore, a</w:t>
      </w:r>
      <w:r w:rsidR="00BB184F" w:rsidRPr="003607AA">
        <w:rPr>
          <w:rFonts w:ascii="Times New Roman" w:hAnsi="Times New Roman" w:cs="Times New Roman"/>
          <w:color w:val="000000" w:themeColor="text1"/>
          <w:sz w:val="24"/>
          <w:szCs w:val="24"/>
        </w:rPr>
        <w:t xml:space="preserve"> more detailed understanding of the timing of support would be useful to understand how, for example, what kind of support is most helpful at what stage of </w:t>
      </w:r>
      <w:r w:rsidR="005D1803">
        <w:rPr>
          <w:rFonts w:ascii="Times New Roman" w:hAnsi="Times New Roman" w:cs="Times New Roman"/>
          <w:color w:val="000000" w:themeColor="text1"/>
          <w:sz w:val="24"/>
          <w:szCs w:val="24"/>
        </w:rPr>
        <w:t xml:space="preserve">the </w:t>
      </w:r>
      <w:r w:rsidR="00BB184F" w:rsidRPr="003607AA">
        <w:rPr>
          <w:rFonts w:ascii="Times New Roman" w:hAnsi="Times New Roman" w:cs="Times New Roman"/>
          <w:color w:val="000000" w:themeColor="text1"/>
          <w:sz w:val="24"/>
          <w:szCs w:val="24"/>
        </w:rPr>
        <w:t>transition</w:t>
      </w:r>
      <w:r w:rsidR="005D1803">
        <w:rPr>
          <w:rFonts w:ascii="Times New Roman" w:hAnsi="Times New Roman" w:cs="Times New Roman"/>
          <w:color w:val="000000" w:themeColor="text1"/>
          <w:sz w:val="24"/>
          <w:szCs w:val="24"/>
        </w:rPr>
        <w:t xml:space="preserve"> process</w:t>
      </w:r>
      <w:r w:rsidR="00BB184F" w:rsidRPr="003607AA">
        <w:rPr>
          <w:rFonts w:ascii="Times New Roman" w:hAnsi="Times New Roman" w:cs="Times New Roman"/>
          <w:color w:val="000000" w:themeColor="text1"/>
          <w:sz w:val="24"/>
          <w:szCs w:val="24"/>
        </w:rPr>
        <w:t>. There is some evidence that athletes may experience a relatively benign transition before encountering greater difficulties further into the process (Stronch</w:t>
      </w:r>
      <w:r w:rsidR="00BB184F">
        <w:rPr>
          <w:rFonts w:ascii="Times New Roman" w:hAnsi="Times New Roman" w:cs="Times New Roman"/>
          <w:color w:val="000000" w:themeColor="text1"/>
          <w:sz w:val="24"/>
          <w:szCs w:val="24"/>
        </w:rPr>
        <w:t xml:space="preserve"> et al</w:t>
      </w:r>
      <w:r w:rsidR="00BB184F" w:rsidRPr="003607AA">
        <w:rPr>
          <w:rFonts w:ascii="Times New Roman" w:hAnsi="Times New Roman" w:cs="Times New Roman"/>
          <w:color w:val="000000" w:themeColor="text1"/>
          <w:sz w:val="24"/>
          <w:szCs w:val="24"/>
        </w:rPr>
        <w:t>, 201</w:t>
      </w:r>
      <w:r w:rsidR="00BB184F">
        <w:rPr>
          <w:rFonts w:ascii="Times New Roman" w:hAnsi="Times New Roman" w:cs="Times New Roman"/>
          <w:color w:val="000000" w:themeColor="text1"/>
          <w:sz w:val="24"/>
          <w:szCs w:val="24"/>
        </w:rPr>
        <w:t>4</w:t>
      </w:r>
      <w:r w:rsidR="00BB184F" w:rsidRPr="003607AA">
        <w:rPr>
          <w:rFonts w:ascii="Times New Roman" w:hAnsi="Times New Roman" w:cs="Times New Roman"/>
          <w:color w:val="000000" w:themeColor="text1"/>
          <w:sz w:val="24"/>
          <w:szCs w:val="24"/>
        </w:rPr>
        <w:t>). Therefore, a deeper understanding of po</w:t>
      </w:r>
      <w:r w:rsidR="005D1803">
        <w:rPr>
          <w:rFonts w:ascii="Times New Roman" w:hAnsi="Times New Roman" w:cs="Times New Roman"/>
          <w:color w:val="000000" w:themeColor="text1"/>
          <w:sz w:val="24"/>
          <w:szCs w:val="24"/>
        </w:rPr>
        <w:t>tential pressure points may assist</w:t>
      </w:r>
      <w:r w:rsidR="00BB184F" w:rsidRPr="003607AA">
        <w:rPr>
          <w:rFonts w:ascii="Times New Roman" w:hAnsi="Times New Roman" w:cs="Times New Roman"/>
          <w:color w:val="000000" w:themeColor="text1"/>
          <w:sz w:val="24"/>
          <w:szCs w:val="24"/>
        </w:rPr>
        <w:t xml:space="preserve"> the development and implementation of interventions. </w:t>
      </w:r>
      <w:r w:rsidR="00BB184F">
        <w:rPr>
          <w:rFonts w:ascii="Times New Roman" w:hAnsi="Times New Roman" w:cs="Times New Roman"/>
          <w:color w:val="000000" w:themeColor="text1"/>
          <w:sz w:val="24"/>
          <w:szCs w:val="24"/>
        </w:rPr>
        <w:t xml:space="preserve">In this way, Longitudinal designs, such as that previously mentioned in relations to the junior-to -senior transition, could include measures of athletes’ perceived need for, and willingness to access, social support. </w:t>
      </w:r>
    </w:p>
    <w:p w14:paraId="52C2C408" w14:textId="1F8E166B" w:rsidR="00BB184F" w:rsidRPr="003607AA" w:rsidRDefault="00BB184F" w:rsidP="006077CD">
      <w:pPr>
        <w:autoSpaceDE w:val="0"/>
        <w:autoSpaceDN w:val="0"/>
        <w:adjustRightInd w:val="0"/>
        <w:spacing w:line="480" w:lineRule="auto"/>
        <w:ind w:firstLine="7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Pr="003607AA">
        <w:rPr>
          <w:rFonts w:ascii="Times New Roman" w:hAnsi="Times New Roman" w:cs="Times New Roman"/>
          <w:color w:val="000000" w:themeColor="text1"/>
          <w:sz w:val="24"/>
          <w:szCs w:val="24"/>
        </w:rPr>
        <w:t xml:space="preserve">t may also be useful to explore the possibility of multiple interconnected transitions under the umbrella term of transition out of sport. </w:t>
      </w:r>
      <w:r>
        <w:rPr>
          <w:rFonts w:ascii="Times New Roman" w:hAnsi="Times New Roman" w:cs="Times New Roman"/>
          <w:color w:val="000000" w:themeColor="text1"/>
          <w:sz w:val="24"/>
          <w:szCs w:val="24"/>
        </w:rPr>
        <w:t>R</w:t>
      </w:r>
      <w:r w:rsidRPr="003607AA">
        <w:rPr>
          <w:rFonts w:ascii="Times New Roman" w:hAnsi="Times New Roman" w:cs="Times New Roman"/>
          <w:color w:val="000000" w:themeColor="text1"/>
          <w:sz w:val="24"/>
          <w:szCs w:val="24"/>
        </w:rPr>
        <w:t xml:space="preserve">etirement from sport </w:t>
      </w:r>
      <w:r>
        <w:rPr>
          <w:rFonts w:ascii="Times New Roman" w:hAnsi="Times New Roman" w:cs="Times New Roman"/>
          <w:color w:val="000000" w:themeColor="text1"/>
          <w:sz w:val="24"/>
          <w:szCs w:val="24"/>
        </w:rPr>
        <w:t>is often referred to</w:t>
      </w:r>
      <w:r w:rsidRPr="003607AA">
        <w:rPr>
          <w:rFonts w:ascii="Times New Roman" w:hAnsi="Times New Roman" w:cs="Times New Roman"/>
          <w:color w:val="000000" w:themeColor="text1"/>
          <w:sz w:val="24"/>
          <w:szCs w:val="24"/>
        </w:rPr>
        <w:t xml:space="preserve"> as a ‘career’ transition</w:t>
      </w:r>
      <w:r>
        <w:rPr>
          <w:rFonts w:ascii="Times New Roman" w:hAnsi="Times New Roman" w:cs="Times New Roman"/>
          <w:color w:val="000000" w:themeColor="text1"/>
          <w:sz w:val="24"/>
          <w:szCs w:val="24"/>
        </w:rPr>
        <w:t xml:space="preserve"> (e.g., </w:t>
      </w:r>
      <w:r w:rsidR="00ED2579">
        <w:rPr>
          <w:rFonts w:ascii="Times New Roman" w:hAnsi="Times New Roman" w:cs="Times New Roman"/>
          <w:color w:val="000000" w:themeColor="text1"/>
          <w:sz w:val="24"/>
          <w:szCs w:val="24"/>
        </w:rPr>
        <w:t xml:space="preserve">Park et al., </w:t>
      </w:r>
      <w:r w:rsidR="00484480">
        <w:rPr>
          <w:rFonts w:ascii="Times New Roman" w:hAnsi="Times New Roman" w:cs="Times New Roman"/>
          <w:color w:val="000000" w:themeColor="text1"/>
          <w:sz w:val="24"/>
          <w:szCs w:val="24"/>
        </w:rPr>
        <w:t>2013a</w:t>
      </w:r>
      <w:r>
        <w:rPr>
          <w:rFonts w:ascii="Times New Roman" w:hAnsi="Times New Roman" w:cs="Times New Roman"/>
          <w:color w:val="000000" w:themeColor="text1"/>
          <w:sz w:val="24"/>
          <w:szCs w:val="24"/>
        </w:rPr>
        <w:t>). Even if unintended, t</w:t>
      </w:r>
      <w:r w:rsidRPr="003607AA">
        <w:rPr>
          <w:rFonts w:ascii="Times New Roman" w:hAnsi="Times New Roman" w:cs="Times New Roman"/>
          <w:color w:val="000000" w:themeColor="text1"/>
          <w:sz w:val="24"/>
          <w:szCs w:val="24"/>
        </w:rPr>
        <w:t xml:space="preserve">his implies that the transition is from one vocational pursuit </w:t>
      </w:r>
      <w:r>
        <w:rPr>
          <w:rFonts w:ascii="Times New Roman" w:hAnsi="Times New Roman" w:cs="Times New Roman"/>
          <w:color w:val="000000" w:themeColor="text1"/>
          <w:sz w:val="24"/>
          <w:szCs w:val="24"/>
        </w:rPr>
        <w:t xml:space="preserve">(i.e., competitive sport) </w:t>
      </w:r>
      <w:r w:rsidRPr="003607AA">
        <w:rPr>
          <w:rFonts w:ascii="Times New Roman" w:hAnsi="Times New Roman" w:cs="Times New Roman"/>
          <w:color w:val="000000" w:themeColor="text1"/>
          <w:sz w:val="24"/>
          <w:szCs w:val="24"/>
        </w:rPr>
        <w:t>to another</w:t>
      </w:r>
      <w:r>
        <w:rPr>
          <w:rFonts w:ascii="Times New Roman" w:hAnsi="Times New Roman" w:cs="Times New Roman"/>
          <w:color w:val="000000" w:themeColor="text1"/>
          <w:sz w:val="24"/>
          <w:szCs w:val="24"/>
        </w:rPr>
        <w:t xml:space="preserve"> (e.g., traditional employment)</w:t>
      </w:r>
      <w:r w:rsidRPr="003607AA">
        <w:rPr>
          <w:rFonts w:ascii="Times New Roman" w:hAnsi="Times New Roman" w:cs="Times New Roman"/>
          <w:color w:val="000000" w:themeColor="text1"/>
          <w:sz w:val="24"/>
          <w:szCs w:val="24"/>
        </w:rPr>
        <w:t>. However, the findings from this thesis, and from other research (e.g.,</w:t>
      </w:r>
      <w:r>
        <w:rPr>
          <w:rFonts w:ascii="Times New Roman" w:hAnsi="Times New Roman" w:cs="Times New Roman"/>
          <w:color w:val="000000" w:themeColor="text1"/>
          <w:sz w:val="24"/>
          <w:szCs w:val="24"/>
        </w:rPr>
        <w:t xml:space="preserve"> Wylleman &amp; Lavallee, 2004</w:t>
      </w:r>
      <w:r w:rsidRPr="003607AA">
        <w:rPr>
          <w:rFonts w:ascii="Times New Roman" w:hAnsi="Times New Roman" w:cs="Times New Roman"/>
          <w:color w:val="000000" w:themeColor="text1"/>
          <w:sz w:val="24"/>
          <w:szCs w:val="24"/>
        </w:rPr>
        <w:t>), ha</w:t>
      </w:r>
      <w:r>
        <w:rPr>
          <w:rFonts w:ascii="Times New Roman" w:hAnsi="Times New Roman" w:cs="Times New Roman"/>
          <w:color w:val="000000" w:themeColor="text1"/>
          <w:sz w:val="24"/>
          <w:szCs w:val="24"/>
        </w:rPr>
        <w:t>ve</w:t>
      </w:r>
      <w:r w:rsidRPr="003607AA">
        <w:rPr>
          <w:rFonts w:ascii="Times New Roman" w:hAnsi="Times New Roman" w:cs="Times New Roman"/>
          <w:color w:val="000000" w:themeColor="text1"/>
          <w:sz w:val="24"/>
          <w:szCs w:val="24"/>
        </w:rPr>
        <w:t xml:space="preserve"> emphasised a more complex set </w:t>
      </w:r>
      <w:r>
        <w:rPr>
          <w:rFonts w:ascii="Times New Roman" w:hAnsi="Times New Roman" w:cs="Times New Roman"/>
          <w:color w:val="000000" w:themeColor="text1"/>
          <w:sz w:val="24"/>
          <w:szCs w:val="24"/>
        </w:rPr>
        <w:t xml:space="preserve">of </w:t>
      </w:r>
      <w:r w:rsidRPr="003607AA">
        <w:rPr>
          <w:rFonts w:ascii="Times New Roman" w:hAnsi="Times New Roman" w:cs="Times New Roman"/>
          <w:color w:val="000000" w:themeColor="text1"/>
          <w:sz w:val="24"/>
          <w:szCs w:val="24"/>
        </w:rPr>
        <w:t xml:space="preserve">changes and challenges </w:t>
      </w:r>
      <w:r w:rsidR="00065990">
        <w:rPr>
          <w:rFonts w:ascii="Times New Roman" w:hAnsi="Times New Roman" w:cs="Times New Roman"/>
          <w:color w:val="000000" w:themeColor="text1"/>
          <w:sz w:val="24"/>
          <w:szCs w:val="24"/>
        </w:rPr>
        <w:t xml:space="preserve">during retirement, related to </w:t>
      </w:r>
      <w:r w:rsidRPr="003607AA">
        <w:rPr>
          <w:rFonts w:ascii="Times New Roman" w:hAnsi="Times New Roman" w:cs="Times New Roman"/>
          <w:color w:val="000000" w:themeColor="text1"/>
          <w:sz w:val="24"/>
          <w:szCs w:val="24"/>
        </w:rPr>
        <w:t xml:space="preserve">vocational </w:t>
      </w:r>
      <w:r w:rsidR="00065990" w:rsidRPr="003607AA">
        <w:rPr>
          <w:rFonts w:ascii="Times New Roman" w:hAnsi="Times New Roman" w:cs="Times New Roman"/>
          <w:color w:val="000000" w:themeColor="text1"/>
          <w:sz w:val="24"/>
          <w:szCs w:val="24"/>
        </w:rPr>
        <w:t>transition</w:t>
      </w:r>
      <w:r w:rsidR="00065990">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but also</w:t>
      </w:r>
      <w:r w:rsidRPr="003607AA">
        <w:rPr>
          <w:rFonts w:ascii="Times New Roman" w:hAnsi="Times New Roman" w:cs="Times New Roman"/>
          <w:color w:val="000000" w:themeColor="text1"/>
          <w:sz w:val="24"/>
          <w:szCs w:val="24"/>
        </w:rPr>
        <w:t xml:space="preserve"> emotional transition</w:t>
      </w:r>
      <w:r>
        <w:rPr>
          <w:rFonts w:ascii="Times New Roman" w:hAnsi="Times New Roman" w:cs="Times New Roman"/>
          <w:color w:val="000000" w:themeColor="text1"/>
          <w:sz w:val="24"/>
          <w:szCs w:val="24"/>
        </w:rPr>
        <w:t>s</w:t>
      </w:r>
      <w:r w:rsidRPr="003607AA">
        <w:rPr>
          <w:rFonts w:ascii="Times New Roman" w:hAnsi="Times New Roman" w:cs="Times New Roman"/>
          <w:color w:val="000000" w:themeColor="text1"/>
          <w:sz w:val="24"/>
          <w:szCs w:val="24"/>
        </w:rPr>
        <w:t>, identity transition</w:t>
      </w:r>
      <w:r>
        <w:rPr>
          <w:rFonts w:ascii="Times New Roman" w:hAnsi="Times New Roman" w:cs="Times New Roman"/>
          <w:color w:val="000000" w:themeColor="text1"/>
          <w:sz w:val="24"/>
          <w:szCs w:val="24"/>
        </w:rPr>
        <w:t>s</w:t>
      </w:r>
      <w:r w:rsidRPr="003607AA">
        <w:rPr>
          <w:rFonts w:ascii="Times New Roman" w:hAnsi="Times New Roman" w:cs="Times New Roman"/>
          <w:color w:val="000000" w:themeColor="text1"/>
          <w:sz w:val="24"/>
          <w:szCs w:val="24"/>
        </w:rPr>
        <w:t>, and relational transition</w:t>
      </w:r>
      <w:r>
        <w:rPr>
          <w:rFonts w:ascii="Times New Roman" w:hAnsi="Times New Roman" w:cs="Times New Roman"/>
          <w:color w:val="000000" w:themeColor="text1"/>
          <w:sz w:val="24"/>
          <w:szCs w:val="24"/>
        </w:rPr>
        <w:t>s</w:t>
      </w:r>
      <w:r w:rsidRPr="003607AA">
        <w:rPr>
          <w:rFonts w:ascii="Times New Roman" w:hAnsi="Times New Roman" w:cs="Times New Roman"/>
          <w:color w:val="000000" w:themeColor="text1"/>
          <w:sz w:val="24"/>
          <w:szCs w:val="24"/>
        </w:rPr>
        <w:t xml:space="preserve">. This thesis does not endorse reducing social support to its constituent parts or types (c.f., </w:t>
      </w:r>
      <w:r w:rsidRPr="003607AA">
        <w:rPr>
          <w:rFonts w:ascii="Times New Roman" w:hAnsi="Times New Roman" w:cs="Times New Roman"/>
          <w:color w:val="000000" w:themeColor="text1"/>
          <w:sz w:val="24"/>
          <w:szCs w:val="24"/>
          <w:shd w:val="clear" w:color="auto" w:fill="FFFFFF"/>
        </w:rPr>
        <w:t>Cutrona &amp; Russell, 1990</w:t>
      </w:r>
      <w:r w:rsidRPr="003607AA">
        <w:rPr>
          <w:rFonts w:ascii="Times New Roman" w:hAnsi="Times New Roman" w:cs="Times New Roman"/>
          <w:color w:val="000000" w:themeColor="text1"/>
          <w:sz w:val="24"/>
          <w:szCs w:val="24"/>
        </w:rPr>
        <w:t xml:space="preserve">); however, a deeper understanding of how social support and relationships play a role in these </w:t>
      </w:r>
      <w:r>
        <w:rPr>
          <w:rFonts w:ascii="Times New Roman" w:hAnsi="Times New Roman" w:cs="Times New Roman"/>
          <w:color w:val="000000" w:themeColor="text1"/>
          <w:sz w:val="24"/>
          <w:szCs w:val="24"/>
        </w:rPr>
        <w:t>specific</w:t>
      </w:r>
      <w:r w:rsidRPr="003607AA">
        <w:rPr>
          <w:rFonts w:ascii="Times New Roman" w:hAnsi="Times New Roman" w:cs="Times New Roman"/>
          <w:color w:val="000000" w:themeColor="text1"/>
          <w:sz w:val="24"/>
          <w:szCs w:val="24"/>
        </w:rPr>
        <w:t xml:space="preserve"> domains of transition could be useful for designing interventions.</w:t>
      </w:r>
      <w:r>
        <w:rPr>
          <w:rFonts w:ascii="Times New Roman" w:hAnsi="Times New Roman" w:cs="Times New Roman"/>
          <w:color w:val="000000" w:themeColor="text1"/>
          <w:sz w:val="24"/>
          <w:szCs w:val="24"/>
        </w:rPr>
        <w:t xml:space="preserve"> </w:t>
      </w:r>
    </w:p>
    <w:p w14:paraId="14E75B6C" w14:textId="3EF32831" w:rsidR="00BB184F" w:rsidRDefault="00BB184F" w:rsidP="006077CD">
      <w:pPr>
        <w:autoSpaceDE w:val="0"/>
        <w:autoSpaceDN w:val="0"/>
        <w:adjustRightInd w:val="0"/>
        <w:spacing w:line="480" w:lineRule="auto"/>
        <w:ind w:firstLine="720"/>
        <w:jc w:val="left"/>
        <w:rPr>
          <w:rFonts w:ascii="Times New Roman" w:hAnsi="Times New Roman" w:cs="Times New Roman"/>
          <w:sz w:val="24"/>
          <w:szCs w:val="24"/>
        </w:rPr>
      </w:pPr>
      <w:r w:rsidRPr="003607AA">
        <w:rPr>
          <w:rFonts w:ascii="Times New Roman" w:hAnsi="Times New Roman" w:cs="Times New Roman"/>
          <w:color w:val="000000" w:themeColor="text1"/>
          <w:sz w:val="24"/>
          <w:szCs w:val="24"/>
        </w:rPr>
        <w:t xml:space="preserve">Specifically related to interventions, any existing, modified or new support programmes should be subject to </w:t>
      </w:r>
      <w:r w:rsidRPr="003607AA">
        <w:rPr>
          <w:rFonts w:ascii="Times New Roman" w:hAnsi="Times New Roman" w:cs="Times New Roman"/>
          <w:sz w:val="24"/>
          <w:szCs w:val="24"/>
        </w:rPr>
        <w:t xml:space="preserve">systematic evaluation. As this thesis advocates, a realist approach to evaluation research can help to reveal the mechanisms that produce outcomes and in what context they are activated. In </w:t>
      </w:r>
      <w:r w:rsidR="005D1803">
        <w:rPr>
          <w:rFonts w:ascii="Times New Roman" w:hAnsi="Times New Roman" w:cs="Times New Roman"/>
          <w:sz w:val="24"/>
          <w:szCs w:val="24"/>
        </w:rPr>
        <w:t>Study 3</w:t>
      </w:r>
      <w:r w:rsidRPr="003607AA">
        <w:rPr>
          <w:rFonts w:ascii="Times New Roman" w:hAnsi="Times New Roman" w:cs="Times New Roman"/>
          <w:sz w:val="24"/>
          <w:szCs w:val="24"/>
        </w:rPr>
        <w:t xml:space="preserve">, the evaluation was focused largely on the account of the participants, but it is also possible to conduct realist evaluations that involve a range of stakeholders (Pawson &amp; Tilly, </w:t>
      </w:r>
      <w:r>
        <w:rPr>
          <w:rFonts w:ascii="Times New Roman" w:hAnsi="Times New Roman" w:cs="Times New Roman"/>
          <w:sz w:val="24"/>
          <w:szCs w:val="24"/>
        </w:rPr>
        <w:t>1997</w:t>
      </w:r>
      <w:r w:rsidRPr="003607AA">
        <w:rPr>
          <w:rFonts w:ascii="Times New Roman" w:hAnsi="Times New Roman" w:cs="Times New Roman"/>
          <w:sz w:val="24"/>
          <w:szCs w:val="24"/>
        </w:rPr>
        <w:t xml:space="preserve">). Therefore, future research may wish to take into account the experiences and perceptions of the people </w:t>
      </w:r>
      <w:r>
        <w:rPr>
          <w:rFonts w:ascii="Times New Roman" w:hAnsi="Times New Roman" w:cs="Times New Roman"/>
          <w:sz w:val="24"/>
          <w:szCs w:val="24"/>
        </w:rPr>
        <w:t>who</w:t>
      </w:r>
      <w:r w:rsidRPr="003607AA">
        <w:rPr>
          <w:rFonts w:ascii="Times New Roman" w:hAnsi="Times New Roman" w:cs="Times New Roman"/>
          <w:sz w:val="24"/>
          <w:szCs w:val="24"/>
        </w:rPr>
        <w:t xml:space="preserve"> deliver and facilitate programmes to gain a deep insight into what services are working well, why they are working well, and how they can be improved. Participatory forms of evaluation that involve the end</w:t>
      </w:r>
      <w:r>
        <w:rPr>
          <w:rFonts w:ascii="Times New Roman" w:hAnsi="Times New Roman" w:cs="Times New Roman"/>
          <w:sz w:val="24"/>
          <w:szCs w:val="24"/>
        </w:rPr>
        <w:t>-</w:t>
      </w:r>
      <w:r w:rsidRPr="003607AA">
        <w:rPr>
          <w:rFonts w:ascii="Times New Roman" w:hAnsi="Times New Roman" w:cs="Times New Roman"/>
          <w:sz w:val="24"/>
          <w:szCs w:val="24"/>
        </w:rPr>
        <w:t>users of a programme (in this ca</w:t>
      </w:r>
      <w:r>
        <w:rPr>
          <w:rFonts w:ascii="Times New Roman" w:hAnsi="Times New Roman" w:cs="Times New Roman"/>
          <w:sz w:val="24"/>
          <w:szCs w:val="24"/>
        </w:rPr>
        <w:t>se</w:t>
      </w:r>
      <w:r w:rsidRPr="003607AA">
        <w:rPr>
          <w:rFonts w:ascii="Times New Roman" w:hAnsi="Times New Roman" w:cs="Times New Roman"/>
          <w:sz w:val="24"/>
          <w:szCs w:val="24"/>
        </w:rPr>
        <w:t xml:space="preserve"> athletes) in the design and delivery of interventions may also provide further insight into what programme mechanisms can help athletes to manage and make sense of their transition.</w:t>
      </w:r>
    </w:p>
    <w:p w14:paraId="5D9FA6EA" w14:textId="477FC934" w:rsidR="00BB184F" w:rsidRPr="003607AA" w:rsidRDefault="00BB184F" w:rsidP="00D51A69">
      <w:pPr>
        <w:pStyle w:val="Heading3"/>
      </w:pPr>
      <w:bookmarkStart w:id="138" w:name="_Toc532282167"/>
      <w:bookmarkStart w:id="139" w:name="_Toc9415181"/>
      <w:bookmarkStart w:id="140" w:name="_Toc9415574"/>
      <w:r w:rsidRPr="003607AA">
        <w:t>Concluding Remarks</w:t>
      </w:r>
      <w:bookmarkEnd w:id="138"/>
      <w:bookmarkEnd w:id="139"/>
      <w:bookmarkEnd w:id="140"/>
    </w:p>
    <w:p w14:paraId="65ED9FA2" w14:textId="77777777" w:rsidR="00D51A69" w:rsidRDefault="00BB184F" w:rsidP="00D51A69">
      <w:pPr>
        <w:autoSpaceDE w:val="0"/>
        <w:autoSpaceDN w:val="0"/>
        <w:adjustRightInd w:val="0"/>
        <w:spacing w:line="480" w:lineRule="auto"/>
        <w:ind w:firstLine="720"/>
        <w:jc w:val="left"/>
        <w:rPr>
          <w:rFonts w:ascii="Times New Roman" w:hAnsi="Times New Roman" w:cs="Times New Roman"/>
          <w:sz w:val="24"/>
          <w:szCs w:val="24"/>
        </w:rPr>
      </w:pPr>
      <w:r w:rsidRPr="003607AA">
        <w:rPr>
          <w:rFonts w:ascii="Times New Roman" w:hAnsi="Times New Roman" w:cs="Times New Roman"/>
          <w:sz w:val="24"/>
          <w:szCs w:val="24"/>
        </w:rPr>
        <w:t>The aim of this thesis was to explore the role of social support during the transition out of sport. The findings underline the importance of social support as a b</w:t>
      </w:r>
      <w:r w:rsidR="005D1803">
        <w:rPr>
          <w:rFonts w:ascii="Times New Roman" w:hAnsi="Times New Roman" w:cs="Times New Roman"/>
          <w:sz w:val="24"/>
          <w:szCs w:val="24"/>
        </w:rPr>
        <w:t xml:space="preserve">asis for successful transition. This finding also </w:t>
      </w:r>
      <w:r w:rsidRPr="003607AA">
        <w:rPr>
          <w:rFonts w:ascii="Times New Roman" w:hAnsi="Times New Roman" w:cs="Times New Roman"/>
          <w:sz w:val="24"/>
          <w:szCs w:val="24"/>
        </w:rPr>
        <w:t>expand on the oversimplified, interactionalist, and behavioural view of social support by exploring the complexities of social life and relationships during the process of transition. Although the finding</w:t>
      </w:r>
      <w:r w:rsidR="00CD4F8B">
        <w:rPr>
          <w:rFonts w:ascii="Times New Roman" w:hAnsi="Times New Roman" w:cs="Times New Roman"/>
          <w:sz w:val="24"/>
          <w:szCs w:val="24"/>
        </w:rPr>
        <w:t>s</w:t>
      </w:r>
      <w:r w:rsidRPr="003607AA">
        <w:rPr>
          <w:rFonts w:ascii="Times New Roman" w:hAnsi="Times New Roman" w:cs="Times New Roman"/>
          <w:sz w:val="24"/>
          <w:szCs w:val="24"/>
        </w:rPr>
        <w:t xml:space="preserve"> of the studies have been presented as discrete pieces of research, a core message running throughout is that ‘context’ matters. That is, social support is not simply an abstract psychological variable, a resource to be exchanged, or a strategy to relieve the presence or effects of stress. Social support </w:t>
      </w:r>
      <w:r w:rsidRPr="003607AA">
        <w:rPr>
          <w:rFonts w:ascii="Times New Roman" w:hAnsi="Times New Roman" w:cs="Times New Roman"/>
          <w:i/>
          <w:sz w:val="24"/>
          <w:szCs w:val="24"/>
        </w:rPr>
        <w:t>may</w:t>
      </w:r>
      <w:r w:rsidRPr="003607AA">
        <w:rPr>
          <w:rFonts w:ascii="Times New Roman" w:hAnsi="Times New Roman" w:cs="Times New Roman"/>
          <w:sz w:val="24"/>
          <w:szCs w:val="24"/>
        </w:rPr>
        <w:t xml:space="preserve"> take those forms and functions, but the nature and role of social support is shaped by personal goals, beliefs and values, relational histories, and cultural attitudes. Profound transitions in life are often shared experiences and social support is a product of intersubjective experiences and sense-making. Viewing social support as </w:t>
      </w:r>
      <w:r w:rsidR="005D1803">
        <w:rPr>
          <w:rFonts w:ascii="Times New Roman" w:hAnsi="Times New Roman" w:cs="Times New Roman"/>
          <w:sz w:val="24"/>
          <w:szCs w:val="24"/>
        </w:rPr>
        <w:t xml:space="preserve">a </w:t>
      </w:r>
      <w:r w:rsidRPr="003607AA">
        <w:rPr>
          <w:rFonts w:ascii="Times New Roman" w:hAnsi="Times New Roman" w:cs="Times New Roman"/>
          <w:sz w:val="24"/>
          <w:szCs w:val="24"/>
        </w:rPr>
        <w:t xml:space="preserve">shared process, set within the context of complex social systems, opens up new ways of thinking about the transition out of sport and offers the potential to develop innovative interventions to ensure the right athletes get the right support at the right time. </w:t>
      </w:r>
    </w:p>
    <w:p w14:paraId="11672E54" w14:textId="77777777" w:rsidR="00D51A69" w:rsidRDefault="00D51A69" w:rsidP="00D51A69">
      <w:pPr>
        <w:autoSpaceDE w:val="0"/>
        <w:autoSpaceDN w:val="0"/>
        <w:adjustRightInd w:val="0"/>
        <w:spacing w:line="480" w:lineRule="auto"/>
        <w:ind w:firstLine="720"/>
        <w:jc w:val="left"/>
        <w:rPr>
          <w:b/>
        </w:rPr>
      </w:pPr>
    </w:p>
    <w:p w14:paraId="5FC98712" w14:textId="77777777" w:rsidR="00D51A69" w:rsidRDefault="00D51A69" w:rsidP="00D51A69">
      <w:pPr>
        <w:autoSpaceDE w:val="0"/>
        <w:autoSpaceDN w:val="0"/>
        <w:adjustRightInd w:val="0"/>
        <w:spacing w:line="480" w:lineRule="auto"/>
        <w:ind w:firstLine="720"/>
        <w:jc w:val="left"/>
        <w:rPr>
          <w:b/>
        </w:rPr>
      </w:pPr>
    </w:p>
    <w:p w14:paraId="53EBE389" w14:textId="21A43A40" w:rsidR="005F76E1" w:rsidRPr="009D6CFE" w:rsidRDefault="005F76E1" w:rsidP="00D51A69">
      <w:pPr>
        <w:pStyle w:val="Heading1"/>
        <w:rPr>
          <w:sz w:val="24"/>
          <w:szCs w:val="24"/>
        </w:rPr>
      </w:pPr>
      <w:bookmarkStart w:id="141" w:name="_Toc532282168"/>
      <w:bookmarkStart w:id="142" w:name="_Toc9415182"/>
      <w:bookmarkStart w:id="143" w:name="_Toc9415575"/>
      <w:r w:rsidRPr="009D6CFE">
        <w:rPr>
          <w:sz w:val="24"/>
          <w:szCs w:val="24"/>
        </w:rPr>
        <w:t>References</w:t>
      </w:r>
      <w:bookmarkEnd w:id="141"/>
      <w:bookmarkEnd w:id="142"/>
      <w:bookmarkEnd w:id="143"/>
    </w:p>
    <w:p w14:paraId="345B6DCF" w14:textId="77777777" w:rsidR="00D51A69" w:rsidRPr="00D51A69" w:rsidRDefault="00D51A69" w:rsidP="00D51A69"/>
    <w:p w14:paraId="2625B7E4" w14:textId="2B4EC06A" w:rsidR="00013D55" w:rsidRPr="00D51A69" w:rsidRDefault="00013D55"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 xml:space="preserve">Alfermann, D. (2000). Causes and consequences of sport career termination. In D. Lavallee &amp; P. Wylleman (Eds.), </w:t>
      </w:r>
      <w:r w:rsidRPr="00D51A69">
        <w:rPr>
          <w:rFonts w:ascii="Times New Roman" w:hAnsi="Times New Roman" w:cs="Times New Roman"/>
          <w:i/>
          <w:iCs/>
          <w:color w:val="000000" w:themeColor="text1"/>
          <w:sz w:val="24"/>
          <w:szCs w:val="24"/>
        </w:rPr>
        <w:t xml:space="preserve">Career </w:t>
      </w:r>
      <w:r w:rsidR="00DA16AD" w:rsidRPr="00D51A69">
        <w:rPr>
          <w:rFonts w:ascii="Times New Roman" w:hAnsi="Times New Roman" w:cs="Times New Roman"/>
          <w:i/>
          <w:iCs/>
          <w:color w:val="000000" w:themeColor="text1"/>
          <w:sz w:val="24"/>
          <w:szCs w:val="24"/>
        </w:rPr>
        <w:t>T</w:t>
      </w:r>
      <w:r w:rsidRPr="00D51A69">
        <w:rPr>
          <w:rFonts w:ascii="Times New Roman" w:hAnsi="Times New Roman" w:cs="Times New Roman"/>
          <w:i/>
          <w:iCs/>
          <w:color w:val="000000" w:themeColor="text1"/>
          <w:sz w:val="24"/>
          <w:szCs w:val="24"/>
        </w:rPr>
        <w:t xml:space="preserve">ransitions in </w:t>
      </w:r>
      <w:r w:rsidR="00DA16AD" w:rsidRPr="00D51A69">
        <w:rPr>
          <w:rFonts w:ascii="Times New Roman" w:hAnsi="Times New Roman" w:cs="Times New Roman"/>
          <w:i/>
          <w:iCs/>
          <w:color w:val="000000" w:themeColor="text1"/>
          <w:sz w:val="24"/>
          <w:szCs w:val="24"/>
        </w:rPr>
        <w:t>S</w:t>
      </w:r>
      <w:r w:rsidRPr="00D51A69">
        <w:rPr>
          <w:rFonts w:ascii="Times New Roman" w:hAnsi="Times New Roman" w:cs="Times New Roman"/>
          <w:i/>
          <w:iCs/>
          <w:color w:val="000000" w:themeColor="text1"/>
          <w:sz w:val="24"/>
          <w:szCs w:val="24"/>
        </w:rPr>
        <w:t xml:space="preserve">port: International </w:t>
      </w:r>
      <w:r w:rsidR="00DA16AD" w:rsidRPr="00D51A69">
        <w:rPr>
          <w:rFonts w:ascii="Times New Roman" w:hAnsi="Times New Roman" w:cs="Times New Roman"/>
          <w:i/>
          <w:iCs/>
          <w:color w:val="000000" w:themeColor="text1"/>
          <w:sz w:val="24"/>
          <w:szCs w:val="24"/>
        </w:rPr>
        <w:t>P</w:t>
      </w:r>
      <w:r w:rsidRPr="00D51A69">
        <w:rPr>
          <w:rFonts w:ascii="Times New Roman" w:hAnsi="Times New Roman" w:cs="Times New Roman"/>
          <w:i/>
          <w:iCs/>
          <w:color w:val="000000" w:themeColor="text1"/>
          <w:sz w:val="24"/>
          <w:szCs w:val="24"/>
        </w:rPr>
        <w:t xml:space="preserve">erspectives </w:t>
      </w:r>
      <w:r w:rsidRPr="00D51A69">
        <w:rPr>
          <w:rFonts w:ascii="Times New Roman" w:hAnsi="Times New Roman" w:cs="Times New Roman"/>
          <w:color w:val="000000" w:themeColor="text1"/>
          <w:sz w:val="24"/>
          <w:szCs w:val="24"/>
        </w:rPr>
        <w:t>(pp. 45-58). Morgantown, WV: Fitness Information Technology.</w:t>
      </w:r>
    </w:p>
    <w:p w14:paraId="1B84DFFE" w14:textId="1BF654E4"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 xml:space="preserve">Allen-Collinson, J. (2009). Sporting embodiment: sports studies and the (continuing) promise of phenomenology. </w:t>
      </w:r>
      <w:r w:rsidRPr="00D51A69">
        <w:rPr>
          <w:rFonts w:ascii="Times New Roman" w:hAnsi="Times New Roman" w:cs="Times New Roman"/>
          <w:i/>
          <w:color w:val="000000" w:themeColor="text1"/>
          <w:sz w:val="24"/>
          <w:szCs w:val="24"/>
        </w:rPr>
        <w:t>Qualitative Research in Sport and Exercise</w:t>
      </w:r>
      <w:r w:rsidRPr="00D51A69">
        <w:rPr>
          <w:rFonts w:ascii="Times New Roman" w:hAnsi="Times New Roman" w:cs="Times New Roman"/>
          <w:color w:val="000000" w:themeColor="text1"/>
          <w:sz w:val="24"/>
          <w:szCs w:val="24"/>
        </w:rPr>
        <w:t xml:space="preserve">, </w:t>
      </w:r>
      <w:r w:rsidRPr="00D51A69">
        <w:rPr>
          <w:rFonts w:ascii="Times New Roman" w:hAnsi="Times New Roman" w:cs="Times New Roman"/>
          <w:i/>
          <w:color w:val="000000" w:themeColor="text1"/>
          <w:sz w:val="24"/>
          <w:szCs w:val="24"/>
        </w:rPr>
        <w:t>1</w:t>
      </w:r>
      <w:r w:rsidRPr="00D51A69">
        <w:rPr>
          <w:rFonts w:ascii="Times New Roman" w:hAnsi="Times New Roman" w:cs="Times New Roman"/>
          <w:color w:val="000000" w:themeColor="text1"/>
          <w:sz w:val="24"/>
          <w:szCs w:val="24"/>
        </w:rPr>
        <w:t>(3), 279-296. doi:10.1080/19398440903192340</w:t>
      </w:r>
    </w:p>
    <w:p w14:paraId="5391CD91" w14:textId="4FCB3B65" w:rsidR="005F76E1" w:rsidRPr="00D51A69" w:rsidRDefault="005F76E1" w:rsidP="00D51A69">
      <w:pPr>
        <w:pStyle w:val="NormalWeb"/>
        <w:spacing w:before="0" w:beforeAutospacing="0" w:after="0" w:afterAutospacing="0" w:line="480" w:lineRule="auto"/>
        <w:ind w:left="425" w:hanging="425"/>
        <w:contextualSpacing/>
        <w:rPr>
          <w:color w:val="000000" w:themeColor="text1"/>
          <w:shd w:val="clear" w:color="auto" w:fill="FFFFFF"/>
        </w:rPr>
      </w:pPr>
      <w:r w:rsidRPr="00D51A69">
        <w:rPr>
          <w:rStyle w:val="personname"/>
          <w:color w:val="000000" w:themeColor="text1"/>
          <w:shd w:val="clear" w:color="auto" w:fill="FFFFFF"/>
        </w:rPr>
        <w:t>Andersen, M. B</w:t>
      </w:r>
      <w:r w:rsidRPr="00D51A69">
        <w:rPr>
          <w:color w:val="000000" w:themeColor="text1"/>
          <w:shd w:val="clear" w:color="auto" w:fill="FFFFFF"/>
        </w:rPr>
        <w:t> (2011) </w:t>
      </w:r>
      <w:r w:rsidRPr="00D51A69">
        <w:rPr>
          <w:rStyle w:val="Emphasis"/>
          <w:i w:val="0"/>
          <w:color w:val="000000" w:themeColor="text1"/>
          <w:shd w:val="clear" w:color="auto" w:fill="FFFFFF"/>
        </w:rPr>
        <w:t>Who's mental? Who's tough and who's both? Mutton constructs dressed up as lamb</w:t>
      </w:r>
      <w:r w:rsidRPr="00D51A69">
        <w:rPr>
          <w:rStyle w:val="Emphasis"/>
          <w:color w:val="000000" w:themeColor="text1"/>
          <w:shd w:val="clear" w:color="auto" w:fill="FFFFFF"/>
        </w:rPr>
        <w:t>.</w:t>
      </w:r>
      <w:r w:rsidRPr="00D51A69">
        <w:rPr>
          <w:i/>
          <w:color w:val="000000" w:themeColor="text1"/>
          <w:shd w:val="clear" w:color="auto" w:fill="FFFFFF"/>
        </w:rPr>
        <w:t> </w:t>
      </w:r>
      <w:r w:rsidRPr="00D51A69">
        <w:rPr>
          <w:color w:val="000000" w:themeColor="text1"/>
          <w:shd w:val="clear" w:color="auto" w:fill="FFFFFF"/>
        </w:rPr>
        <w:t>In</w:t>
      </w:r>
      <w:r w:rsidRPr="00D51A69">
        <w:rPr>
          <w:i/>
          <w:color w:val="000000" w:themeColor="text1"/>
          <w:shd w:val="clear" w:color="auto" w:fill="FFFFFF"/>
        </w:rPr>
        <w:t xml:space="preserve"> </w:t>
      </w:r>
      <w:r w:rsidRPr="00D51A69">
        <w:rPr>
          <w:rStyle w:val="personname"/>
          <w:color w:val="000000" w:themeColor="text1"/>
          <w:shd w:val="clear" w:color="auto" w:fill="FFFFFF"/>
        </w:rPr>
        <w:t>D.F</w:t>
      </w:r>
      <w:r w:rsidRPr="00D51A69">
        <w:rPr>
          <w:color w:val="000000" w:themeColor="text1"/>
          <w:shd w:val="clear" w:color="auto" w:fill="FFFFFF"/>
        </w:rPr>
        <w:t xml:space="preserve">, </w:t>
      </w:r>
      <w:r w:rsidRPr="00D51A69">
        <w:rPr>
          <w:rStyle w:val="personname"/>
          <w:color w:val="000000" w:themeColor="text1"/>
          <w:shd w:val="clear" w:color="auto" w:fill="FFFFFF"/>
        </w:rPr>
        <w:t xml:space="preserve">Gucciardi, </w:t>
      </w:r>
      <w:r w:rsidRPr="00D51A69">
        <w:rPr>
          <w:color w:val="000000" w:themeColor="text1"/>
          <w:shd w:val="clear" w:color="auto" w:fill="FFFFFF"/>
        </w:rPr>
        <w:t>&amp; S, </w:t>
      </w:r>
      <w:r w:rsidRPr="00D51A69">
        <w:rPr>
          <w:rStyle w:val="personname"/>
          <w:color w:val="000000" w:themeColor="text1"/>
          <w:shd w:val="clear" w:color="auto" w:fill="FFFFFF"/>
        </w:rPr>
        <w:t>Gordan</w:t>
      </w:r>
      <w:r w:rsidRPr="00D51A69">
        <w:rPr>
          <w:color w:val="000000" w:themeColor="text1"/>
          <w:shd w:val="clear" w:color="auto" w:fill="FFFFFF"/>
        </w:rPr>
        <w:t xml:space="preserve"> (Eds). </w:t>
      </w:r>
      <w:r w:rsidRPr="00D51A69">
        <w:rPr>
          <w:i/>
          <w:color w:val="000000" w:themeColor="text1"/>
          <w:shd w:val="clear" w:color="auto" w:fill="FFFFFF"/>
        </w:rPr>
        <w:t>Mental toughness in sport</w:t>
      </w:r>
      <w:r w:rsidRPr="00D51A69">
        <w:rPr>
          <w:color w:val="000000" w:themeColor="text1"/>
          <w:shd w:val="clear" w:color="auto" w:fill="FFFFFF"/>
        </w:rPr>
        <w:t xml:space="preserve">: </w:t>
      </w:r>
      <w:r w:rsidRPr="00D51A69">
        <w:rPr>
          <w:i/>
          <w:color w:val="000000" w:themeColor="text1"/>
          <w:shd w:val="clear" w:color="auto" w:fill="FFFFFF"/>
        </w:rPr>
        <w:t xml:space="preserve">developments in research and theory </w:t>
      </w:r>
      <w:r w:rsidRPr="00D51A69">
        <w:rPr>
          <w:color w:val="000000" w:themeColor="text1"/>
          <w:shd w:val="clear" w:color="auto" w:fill="FFFFFF"/>
        </w:rPr>
        <w:t>(pp. 69-88). Routledge, U.K.</w:t>
      </w:r>
    </w:p>
    <w:p w14:paraId="51F3B0A8" w14:textId="77777777" w:rsidR="00DA16AD" w:rsidRPr="00D51A69" w:rsidRDefault="00DA16AD"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Andersson, G., &amp; Titov, N. (2014). Advantages and limitations of Internet‐based interventions for common mental disorders. </w:t>
      </w:r>
      <w:r w:rsidRPr="00D51A69">
        <w:rPr>
          <w:rFonts w:ascii="Times New Roman" w:hAnsi="Times New Roman" w:cs="Times New Roman"/>
          <w:i/>
          <w:iCs/>
          <w:color w:val="000000" w:themeColor="text1"/>
          <w:sz w:val="24"/>
          <w:szCs w:val="24"/>
          <w:shd w:val="clear" w:color="auto" w:fill="FFFFFF"/>
        </w:rPr>
        <w:t>World Psychiatry</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13</w:t>
      </w:r>
      <w:r w:rsidRPr="00D51A69">
        <w:rPr>
          <w:rFonts w:ascii="Times New Roman" w:hAnsi="Times New Roman" w:cs="Times New Roman"/>
          <w:color w:val="000000" w:themeColor="text1"/>
          <w:sz w:val="24"/>
          <w:szCs w:val="24"/>
          <w:shd w:val="clear" w:color="auto" w:fill="FFFFFF"/>
        </w:rPr>
        <w:t>(1), 4-11. doi:10.1002/wps.20083</w:t>
      </w:r>
    </w:p>
    <w:p w14:paraId="1B8819A8"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Archer, M., Bhaskar, R., Collier, A., Lawson, T., &amp; Norrie, A. (2013). </w:t>
      </w:r>
      <w:r w:rsidRPr="00D51A69">
        <w:rPr>
          <w:rFonts w:ascii="Times New Roman" w:hAnsi="Times New Roman" w:cs="Times New Roman"/>
          <w:i/>
          <w:iCs/>
          <w:color w:val="000000" w:themeColor="text1"/>
          <w:sz w:val="24"/>
          <w:szCs w:val="24"/>
          <w:shd w:val="clear" w:color="auto" w:fill="FFFFFF"/>
        </w:rPr>
        <w:t>Critical realism: Essential readings</w:t>
      </w:r>
      <w:r w:rsidRPr="00D51A69">
        <w:rPr>
          <w:rFonts w:ascii="Times New Roman" w:hAnsi="Times New Roman" w:cs="Times New Roman"/>
          <w:color w:val="000000" w:themeColor="text1"/>
          <w:sz w:val="24"/>
          <w:szCs w:val="24"/>
          <w:shd w:val="clear" w:color="auto" w:fill="FFFFFF"/>
        </w:rPr>
        <w:t xml:space="preserve">. </w:t>
      </w:r>
      <w:r w:rsidRPr="00D51A69">
        <w:rPr>
          <w:rFonts w:ascii="Times New Roman" w:hAnsi="Times New Roman" w:cs="Times New Roman"/>
          <w:color w:val="000000" w:themeColor="text1"/>
          <w:sz w:val="24"/>
          <w:szCs w:val="24"/>
        </w:rPr>
        <w:t>Abingdon</w:t>
      </w:r>
      <w:r w:rsidRPr="00D51A69">
        <w:rPr>
          <w:rFonts w:ascii="Times New Roman" w:hAnsi="Times New Roman" w:cs="Times New Roman"/>
          <w:color w:val="000000" w:themeColor="text1"/>
          <w:sz w:val="24"/>
          <w:szCs w:val="24"/>
          <w:shd w:val="clear" w:color="auto" w:fill="FFFFFF"/>
        </w:rPr>
        <w:t>: Routledge.</w:t>
      </w:r>
    </w:p>
    <w:p w14:paraId="4F4CFDAC" w14:textId="77777777" w:rsidR="005F76E1" w:rsidRPr="00D51A69" w:rsidRDefault="005F76E1" w:rsidP="00D51A69">
      <w:pPr>
        <w:keepLines/>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Ashworth, P. (2003). An approach to phenomenological psychology: The contingencies of the lifeworld. </w:t>
      </w:r>
      <w:r w:rsidRPr="00D51A69">
        <w:rPr>
          <w:rFonts w:ascii="Times New Roman" w:hAnsi="Times New Roman" w:cs="Times New Roman"/>
          <w:i/>
          <w:iCs/>
          <w:color w:val="000000" w:themeColor="text1"/>
          <w:sz w:val="24"/>
          <w:szCs w:val="24"/>
          <w:shd w:val="clear" w:color="auto" w:fill="FFFFFF"/>
        </w:rPr>
        <w:t>Journal of Phenomenological Psychology</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Cs/>
          <w:color w:val="000000" w:themeColor="text1"/>
          <w:sz w:val="24"/>
          <w:szCs w:val="24"/>
          <w:shd w:val="clear" w:color="auto" w:fill="FFFFFF"/>
        </w:rPr>
        <w:t>34</w:t>
      </w:r>
      <w:r w:rsidRPr="00D51A69">
        <w:rPr>
          <w:rFonts w:ascii="Times New Roman" w:hAnsi="Times New Roman" w:cs="Times New Roman"/>
          <w:color w:val="000000" w:themeColor="text1"/>
          <w:sz w:val="24"/>
          <w:szCs w:val="24"/>
          <w:shd w:val="clear" w:color="auto" w:fill="FFFFFF"/>
        </w:rPr>
        <w:t>(2), 145-156. doi:10.1177/0022167812453877</w:t>
      </w:r>
    </w:p>
    <w:p w14:paraId="57AC9FCD" w14:textId="4F8E2CAA" w:rsidR="005F76E1" w:rsidRPr="00D51A69" w:rsidRDefault="005F76E1" w:rsidP="00D51A69">
      <w:pPr>
        <w:spacing w:line="480" w:lineRule="auto"/>
        <w:ind w:left="425" w:hanging="425"/>
        <w:contextualSpacing/>
        <w:jc w:val="left"/>
        <w:rPr>
          <w:rStyle w:val="HTMLCite"/>
          <w:rFonts w:ascii="Times New Roman" w:hAnsi="Times New Roman" w:cs="Times New Roman"/>
          <w:i w:val="0"/>
          <w:iCs w:val="0"/>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Astbury, B., &amp; Leeuw, F. L. (2010). Unpacking black boxes: mechanisms and theory building in evaluation. </w:t>
      </w:r>
      <w:r w:rsidRPr="00D51A69">
        <w:rPr>
          <w:rFonts w:ascii="Times New Roman" w:hAnsi="Times New Roman" w:cs="Times New Roman"/>
          <w:i/>
          <w:iCs/>
          <w:color w:val="000000" w:themeColor="text1"/>
          <w:sz w:val="24"/>
          <w:szCs w:val="24"/>
          <w:shd w:val="clear" w:color="auto" w:fill="FFFFFF"/>
        </w:rPr>
        <w:t xml:space="preserve">American </w:t>
      </w:r>
      <w:r w:rsidR="00421474" w:rsidRPr="00D51A69">
        <w:rPr>
          <w:rFonts w:ascii="Times New Roman" w:hAnsi="Times New Roman" w:cs="Times New Roman"/>
          <w:i/>
          <w:iCs/>
          <w:color w:val="000000" w:themeColor="text1"/>
          <w:sz w:val="24"/>
          <w:szCs w:val="24"/>
          <w:shd w:val="clear" w:color="auto" w:fill="FFFFFF"/>
        </w:rPr>
        <w:t>J</w:t>
      </w:r>
      <w:r w:rsidRPr="00D51A69">
        <w:rPr>
          <w:rFonts w:ascii="Times New Roman" w:hAnsi="Times New Roman" w:cs="Times New Roman"/>
          <w:i/>
          <w:iCs/>
          <w:color w:val="000000" w:themeColor="text1"/>
          <w:sz w:val="24"/>
          <w:szCs w:val="24"/>
          <w:shd w:val="clear" w:color="auto" w:fill="FFFFFF"/>
        </w:rPr>
        <w:t xml:space="preserve">ournal of </w:t>
      </w:r>
      <w:r w:rsidR="00421474" w:rsidRPr="00D51A69">
        <w:rPr>
          <w:rFonts w:ascii="Times New Roman" w:hAnsi="Times New Roman" w:cs="Times New Roman"/>
          <w:i/>
          <w:iCs/>
          <w:color w:val="000000" w:themeColor="text1"/>
          <w:sz w:val="24"/>
          <w:szCs w:val="24"/>
          <w:shd w:val="clear" w:color="auto" w:fill="FFFFFF"/>
        </w:rPr>
        <w:t>E</w:t>
      </w:r>
      <w:r w:rsidRPr="00D51A69">
        <w:rPr>
          <w:rFonts w:ascii="Times New Roman" w:hAnsi="Times New Roman" w:cs="Times New Roman"/>
          <w:i/>
          <w:iCs/>
          <w:color w:val="000000" w:themeColor="text1"/>
          <w:sz w:val="24"/>
          <w:szCs w:val="24"/>
          <w:shd w:val="clear" w:color="auto" w:fill="FFFFFF"/>
        </w:rPr>
        <w:t>valuation</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31</w:t>
      </w:r>
      <w:r w:rsidRPr="00D51A69">
        <w:rPr>
          <w:rFonts w:ascii="Times New Roman" w:hAnsi="Times New Roman" w:cs="Times New Roman"/>
          <w:color w:val="000000" w:themeColor="text1"/>
          <w:sz w:val="24"/>
          <w:szCs w:val="24"/>
          <w:shd w:val="clear" w:color="auto" w:fill="FFFFFF"/>
        </w:rPr>
        <w:t>(3), 363-381. doi:</w:t>
      </w:r>
      <w:r w:rsidRPr="00D51A69">
        <w:rPr>
          <w:rStyle w:val="HTMLCite"/>
          <w:rFonts w:ascii="Times New Roman" w:hAnsi="Times New Roman" w:cs="Times New Roman"/>
          <w:i w:val="0"/>
          <w:color w:val="000000" w:themeColor="text1"/>
          <w:sz w:val="24"/>
          <w:szCs w:val="24"/>
          <w:shd w:val="clear" w:color="auto" w:fill="FFFFFF"/>
        </w:rPr>
        <w:t>10.1177/1098214010371972</w:t>
      </w:r>
    </w:p>
    <w:p w14:paraId="147B6008" w14:textId="77777777" w:rsidR="005F76E1" w:rsidRPr="00D51A69" w:rsidRDefault="005F76E1" w:rsidP="00D51A69">
      <w:pPr>
        <w:spacing w:line="480" w:lineRule="auto"/>
        <w:ind w:left="425" w:hanging="425"/>
        <w:contextualSpacing/>
        <w:jc w:val="left"/>
        <w:rPr>
          <w:rStyle w:val="HTMLCite"/>
          <w:rFonts w:ascii="Times New Roman" w:hAnsi="Times New Roman" w:cs="Times New Roman"/>
          <w:i w:val="0"/>
          <w:iCs w:val="0"/>
          <w:color w:val="000000" w:themeColor="text1"/>
          <w:sz w:val="24"/>
          <w:szCs w:val="24"/>
          <w:shd w:val="clear" w:color="auto" w:fill="FFFFFF"/>
        </w:rPr>
      </w:pPr>
      <w:r w:rsidRPr="00D51A69">
        <w:rPr>
          <w:rFonts w:ascii="Times New Roman" w:hAnsi="Times New Roman" w:cs="Times New Roman"/>
          <w:color w:val="000000" w:themeColor="text1"/>
          <w:sz w:val="24"/>
          <w:szCs w:val="24"/>
        </w:rPr>
        <w:t xml:space="preserve">Baillie, P. H. F., &amp; Danish, S. J. (1992). Understanding the career transition of athletes. </w:t>
      </w:r>
      <w:r w:rsidRPr="00D51A69">
        <w:rPr>
          <w:rFonts w:ascii="Times New Roman" w:hAnsi="Times New Roman" w:cs="Times New Roman"/>
          <w:i/>
          <w:iCs/>
          <w:color w:val="000000" w:themeColor="text1"/>
          <w:sz w:val="24"/>
          <w:szCs w:val="24"/>
        </w:rPr>
        <w:t>The Sport Psychologist</w:t>
      </w:r>
      <w:r w:rsidRPr="00D51A69">
        <w:rPr>
          <w:rFonts w:ascii="Times New Roman" w:hAnsi="Times New Roman" w:cs="Times New Roman"/>
          <w:iCs/>
          <w:color w:val="000000" w:themeColor="text1"/>
          <w:sz w:val="24"/>
          <w:szCs w:val="24"/>
        </w:rPr>
        <w:t>, 6</w:t>
      </w:r>
      <w:r w:rsidRPr="00D51A69">
        <w:rPr>
          <w:rFonts w:ascii="Times New Roman" w:hAnsi="Times New Roman" w:cs="Times New Roman"/>
          <w:color w:val="000000" w:themeColor="text1"/>
          <w:sz w:val="24"/>
          <w:szCs w:val="24"/>
        </w:rPr>
        <w:t xml:space="preserve">, 77-98. </w:t>
      </w:r>
      <w:r w:rsidRPr="00D51A69">
        <w:rPr>
          <w:rStyle w:val="HTMLCite"/>
          <w:rFonts w:ascii="Times New Roman" w:hAnsi="Times New Roman" w:cs="Times New Roman"/>
          <w:i w:val="0"/>
          <w:color w:val="000000" w:themeColor="text1"/>
          <w:sz w:val="24"/>
          <w:szCs w:val="24"/>
          <w:shd w:val="clear" w:color="auto" w:fill="FFFFFF"/>
        </w:rPr>
        <w:t>doi:10.1123/tsp.6.1.77</w:t>
      </w:r>
    </w:p>
    <w:p w14:paraId="5C1FBD3D" w14:textId="2603D18D"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shd w:val="clear" w:color="auto" w:fill="FFFFFF"/>
        </w:rPr>
      </w:pPr>
    </w:p>
    <w:p w14:paraId="48ABBF0D"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rPr>
        <w:t>Barker, D., Barker-Ruchti, N., Rynne, S., &amp; Lee, J. (2014). Moving out of sports: A sociocultural examination of Olympic career transitions.</w:t>
      </w:r>
      <w:r w:rsidRPr="00D51A69">
        <w:rPr>
          <w:rStyle w:val="apple-converted-space"/>
          <w:rFonts w:ascii="Times New Roman" w:hAnsi="Times New Roman" w:cs="Times New Roman"/>
          <w:i/>
          <w:iCs/>
          <w:color w:val="000000" w:themeColor="text1"/>
          <w:sz w:val="24"/>
          <w:szCs w:val="24"/>
        </w:rPr>
        <w:t> </w:t>
      </w:r>
      <w:r w:rsidRPr="00D51A69">
        <w:rPr>
          <w:rFonts w:ascii="Times New Roman" w:hAnsi="Times New Roman" w:cs="Times New Roman"/>
          <w:i/>
          <w:iCs/>
          <w:color w:val="000000" w:themeColor="text1"/>
          <w:sz w:val="24"/>
          <w:szCs w:val="24"/>
        </w:rPr>
        <w:t>International Journal of Sports Science &amp; Coaching,</w:t>
      </w:r>
      <w:r w:rsidRPr="00D51A69">
        <w:rPr>
          <w:rStyle w:val="apple-converted-space"/>
          <w:rFonts w:ascii="Times New Roman" w:hAnsi="Times New Roman" w:cs="Times New Roman"/>
          <w:i/>
          <w:iCs/>
          <w:color w:val="000000" w:themeColor="text1"/>
          <w:sz w:val="24"/>
          <w:szCs w:val="24"/>
        </w:rPr>
        <w:t> </w:t>
      </w:r>
      <w:r w:rsidRPr="00D51A69">
        <w:rPr>
          <w:rFonts w:ascii="Times New Roman" w:hAnsi="Times New Roman" w:cs="Times New Roman"/>
          <w:i/>
          <w:iCs/>
          <w:color w:val="000000" w:themeColor="text1"/>
          <w:sz w:val="24"/>
          <w:szCs w:val="24"/>
        </w:rPr>
        <w:t>9</w:t>
      </w:r>
      <w:r w:rsidRPr="00D51A69">
        <w:rPr>
          <w:rFonts w:ascii="Times New Roman" w:hAnsi="Times New Roman" w:cs="Times New Roman"/>
          <w:color w:val="000000" w:themeColor="text1"/>
          <w:sz w:val="24"/>
          <w:szCs w:val="24"/>
        </w:rPr>
        <w:t>(2), 255-270. doi:</w:t>
      </w:r>
      <w:r w:rsidRPr="00D51A69">
        <w:rPr>
          <w:rStyle w:val="HTMLCite"/>
          <w:rFonts w:ascii="Times New Roman" w:hAnsi="Times New Roman" w:cs="Times New Roman"/>
          <w:i w:val="0"/>
          <w:color w:val="000000" w:themeColor="text1"/>
          <w:sz w:val="24"/>
          <w:szCs w:val="24"/>
          <w:shd w:val="clear" w:color="auto" w:fill="FFFFFF"/>
        </w:rPr>
        <w:t>10.1260/1747-9541.9.2.255</w:t>
      </w:r>
    </w:p>
    <w:p w14:paraId="7FCD3328" w14:textId="0CCCEF75" w:rsidR="005F76E1" w:rsidRPr="00D51A69" w:rsidRDefault="005F76E1" w:rsidP="00D51A69">
      <w:pPr>
        <w:autoSpaceDE w:val="0"/>
        <w:autoSpaceDN w:val="0"/>
        <w:adjustRightInd w:val="0"/>
        <w:spacing w:line="480" w:lineRule="auto"/>
        <w:ind w:left="425" w:hanging="425"/>
        <w:contextualSpacing/>
        <w:jc w:val="left"/>
        <w:rPr>
          <w:rStyle w:val="article-headermeta-info-data"/>
          <w:rFonts w:ascii="Times New Roman" w:hAnsi="Times New Roman" w:cs="Times New Roman"/>
          <w:color w:val="000000" w:themeColor="text1"/>
          <w:sz w:val="24"/>
          <w:szCs w:val="24"/>
          <w:bdr w:val="none" w:sz="0" w:space="0" w:color="auto" w:frame="1"/>
          <w:shd w:val="clear" w:color="auto" w:fill="FFFFFF"/>
        </w:rPr>
      </w:pPr>
      <w:r w:rsidRPr="00D51A69">
        <w:rPr>
          <w:rFonts w:ascii="Times New Roman" w:hAnsi="Times New Roman" w:cs="Times New Roman"/>
          <w:color w:val="000000" w:themeColor="text1"/>
          <w:sz w:val="24"/>
          <w:szCs w:val="24"/>
          <w:shd w:val="clear" w:color="auto" w:fill="FFFFFF"/>
        </w:rPr>
        <w:t>Bayne, T. (2008). The phenomenology of agency. </w:t>
      </w:r>
      <w:r w:rsidRPr="00D51A69">
        <w:rPr>
          <w:rFonts w:ascii="Times New Roman" w:hAnsi="Times New Roman" w:cs="Times New Roman"/>
          <w:i/>
          <w:iCs/>
          <w:color w:val="000000" w:themeColor="text1"/>
          <w:sz w:val="24"/>
          <w:szCs w:val="24"/>
          <w:shd w:val="clear" w:color="auto" w:fill="FFFFFF"/>
        </w:rPr>
        <w:t>Philosophy Compass</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3</w:t>
      </w:r>
      <w:r w:rsidRPr="00D51A69">
        <w:rPr>
          <w:rFonts w:ascii="Times New Roman" w:hAnsi="Times New Roman" w:cs="Times New Roman"/>
          <w:color w:val="000000" w:themeColor="text1"/>
          <w:sz w:val="24"/>
          <w:szCs w:val="24"/>
          <w:shd w:val="clear" w:color="auto" w:fill="FFFFFF"/>
        </w:rPr>
        <w:t xml:space="preserve">(1), 182-202. </w:t>
      </w:r>
      <w:r w:rsidRPr="00D51A69">
        <w:rPr>
          <w:rStyle w:val="article-headermeta-info-label"/>
          <w:rFonts w:ascii="Times New Roman" w:hAnsi="Times New Roman" w:cs="Times New Roman"/>
          <w:bCs/>
          <w:color w:val="000000" w:themeColor="text1"/>
          <w:sz w:val="24"/>
          <w:szCs w:val="24"/>
          <w:bdr w:val="none" w:sz="0" w:space="0" w:color="auto" w:frame="1"/>
          <w:shd w:val="clear" w:color="auto" w:fill="FFFFFF"/>
        </w:rPr>
        <w:t>doi:</w:t>
      </w:r>
      <w:r w:rsidRPr="00D51A69">
        <w:rPr>
          <w:rStyle w:val="article-headermeta-info-data"/>
          <w:rFonts w:ascii="Times New Roman" w:hAnsi="Times New Roman" w:cs="Times New Roman"/>
          <w:color w:val="000000" w:themeColor="text1"/>
          <w:sz w:val="24"/>
          <w:szCs w:val="24"/>
          <w:bdr w:val="none" w:sz="0" w:space="0" w:color="auto" w:frame="1"/>
          <w:shd w:val="clear" w:color="auto" w:fill="FFFFFF"/>
        </w:rPr>
        <w:t>10.1111/j.1747-9991.2007.00122.x</w:t>
      </w:r>
    </w:p>
    <w:p w14:paraId="7E3072C6" w14:textId="1B2B11CA"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 xml:space="preserve">Beaudet, L., Ducharme, F., L’Écuyer, N., Chouinard, S., Jodoin, N., &amp; Panisset, M. (2015). Development and evaluation of a dyadic intervention for elderly couples living with moderate-stage </w:t>
      </w:r>
      <w:r w:rsidR="00DA16AD" w:rsidRPr="00D51A69">
        <w:rPr>
          <w:color w:val="000000" w:themeColor="text1"/>
        </w:rPr>
        <w:t>Parkinson</w:t>
      </w:r>
      <w:r w:rsidRPr="00D51A69">
        <w:rPr>
          <w:color w:val="000000" w:themeColor="text1"/>
        </w:rPr>
        <w:t xml:space="preserve"> disease.</w:t>
      </w:r>
      <w:r w:rsidRPr="00D51A69">
        <w:rPr>
          <w:rStyle w:val="apple-converted-space"/>
          <w:i/>
          <w:iCs/>
          <w:color w:val="000000" w:themeColor="text1"/>
        </w:rPr>
        <w:t> </w:t>
      </w:r>
      <w:r w:rsidRPr="00D51A69">
        <w:rPr>
          <w:i/>
          <w:iCs/>
          <w:color w:val="000000" w:themeColor="text1"/>
        </w:rPr>
        <w:t>Applied Nursing Research,</w:t>
      </w:r>
      <w:r w:rsidRPr="00D51A69">
        <w:rPr>
          <w:rStyle w:val="apple-converted-space"/>
          <w:i/>
          <w:iCs/>
          <w:color w:val="000000" w:themeColor="text1"/>
        </w:rPr>
        <w:t> </w:t>
      </w:r>
      <w:r w:rsidRPr="00D51A69">
        <w:rPr>
          <w:i/>
          <w:iCs/>
          <w:color w:val="000000" w:themeColor="text1"/>
        </w:rPr>
        <w:t>28</w:t>
      </w:r>
      <w:r w:rsidRPr="00D51A69">
        <w:rPr>
          <w:color w:val="000000" w:themeColor="text1"/>
        </w:rPr>
        <w:t xml:space="preserve">(4), e21-e27. </w:t>
      </w:r>
      <w:r w:rsidRPr="00D51A69">
        <w:rPr>
          <w:color w:val="000000" w:themeColor="text1"/>
          <w:shd w:val="clear" w:color="auto" w:fill="FFFFFF"/>
        </w:rPr>
        <w:t>doi:10.1016/j.apnr.2015.02.004</w:t>
      </w:r>
    </w:p>
    <w:p w14:paraId="23B00FD7"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Berg, C. A., &amp; Upchurch, R. (2007). A developmental-contextual model of couples coping with chronic illness across the adult life span. </w:t>
      </w:r>
      <w:r w:rsidRPr="00D51A69">
        <w:rPr>
          <w:rFonts w:ascii="Times New Roman" w:hAnsi="Times New Roman" w:cs="Times New Roman"/>
          <w:i/>
          <w:iCs/>
          <w:color w:val="000000" w:themeColor="text1"/>
          <w:sz w:val="24"/>
          <w:szCs w:val="24"/>
          <w:shd w:val="clear" w:color="auto" w:fill="FFFFFF"/>
        </w:rPr>
        <w:t>Psychological bulletin</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133</w:t>
      </w:r>
      <w:r w:rsidRPr="00D51A69">
        <w:rPr>
          <w:rFonts w:ascii="Times New Roman" w:hAnsi="Times New Roman" w:cs="Times New Roman"/>
          <w:color w:val="000000" w:themeColor="text1"/>
          <w:sz w:val="24"/>
          <w:szCs w:val="24"/>
          <w:shd w:val="clear" w:color="auto" w:fill="FFFFFF"/>
        </w:rPr>
        <w:t>(6), 920.</w:t>
      </w:r>
    </w:p>
    <w:p w14:paraId="345C72F6" w14:textId="514104BB"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E85D60">
        <w:rPr>
          <w:rFonts w:ascii="Times New Roman" w:hAnsi="Times New Roman" w:cs="Times New Roman"/>
          <w:color w:val="000000" w:themeColor="text1"/>
          <w:sz w:val="24"/>
          <w:szCs w:val="24"/>
          <w:shd w:val="clear" w:color="auto" w:fill="FFFFFF"/>
        </w:rPr>
        <w:t>Berkman, L. F</w:t>
      </w:r>
      <w:bookmarkStart w:id="144" w:name="_Hlk527988695"/>
      <w:r w:rsidRPr="00E85D60">
        <w:rPr>
          <w:rFonts w:ascii="Times New Roman" w:hAnsi="Times New Roman" w:cs="Times New Roman"/>
          <w:color w:val="000000" w:themeColor="text1"/>
          <w:sz w:val="24"/>
          <w:szCs w:val="24"/>
          <w:shd w:val="clear" w:color="auto" w:fill="FFFFFF"/>
        </w:rPr>
        <w:t>., Glass, T., Brissette, I., &amp; Seeman</w:t>
      </w:r>
      <w:bookmarkEnd w:id="144"/>
      <w:r w:rsidRPr="00E85D60">
        <w:rPr>
          <w:rFonts w:ascii="Times New Roman" w:hAnsi="Times New Roman" w:cs="Times New Roman"/>
          <w:color w:val="000000" w:themeColor="text1"/>
          <w:sz w:val="24"/>
          <w:szCs w:val="24"/>
          <w:shd w:val="clear" w:color="auto" w:fill="FFFFFF"/>
        </w:rPr>
        <w:t xml:space="preserve">, T. E. (2000). </w:t>
      </w:r>
      <w:r w:rsidRPr="00D51A69">
        <w:rPr>
          <w:rFonts w:ascii="Times New Roman" w:hAnsi="Times New Roman" w:cs="Times New Roman"/>
          <w:color w:val="000000" w:themeColor="text1"/>
          <w:sz w:val="24"/>
          <w:szCs w:val="24"/>
          <w:shd w:val="clear" w:color="auto" w:fill="FFFFFF"/>
        </w:rPr>
        <w:t>From social integration to health: Durkheim in the new millennium. </w:t>
      </w:r>
      <w:r w:rsidRPr="00D51A69">
        <w:rPr>
          <w:rFonts w:ascii="Times New Roman" w:hAnsi="Times New Roman" w:cs="Times New Roman"/>
          <w:i/>
          <w:iCs/>
          <w:color w:val="000000" w:themeColor="text1"/>
          <w:sz w:val="24"/>
          <w:szCs w:val="24"/>
          <w:shd w:val="clear" w:color="auto" w:fill="FFFFFF"/>
        </w:rPr>
        <w:t xml:space="preserve">Social </w:t>
      </w:r>
      <w:r w:rsidR="00DA16AD" w:rsidRPr="00D51A69">
        <w:rPr>
          <w:rFonts w:ascii="Times New Roman" w:hAnsi="Times New Roman" w:cs="Times New Roman"/>
          <w:i/>
          <w:iCs/>
          <w:color w:val="000000" w:themeColor="text1"/>
          <w:sz w:val="24"/>
          <w:szCs w:val="24"/>
          <w:shd w:val="clear" w:color="auto" w:fill="FFFFFF"/>
        </w:rPr>
        <w:t>S</w:t>
      </w:r>
      <w:r w:rsidRPr="00D51A69">
        <w:rPr>
          <w:rFonts w:ascii="Times New Roman" w:hAnsi="Times New Roman" w:cs="Times New Roman"/>
          <w:i/>
          <w:iCs/>
          <w:color w:val="000000" w:themeColor="text1"/>
          <w:sz w:val="24"/>
          <w:szCs w:val="24"/>
          <w:shd w:val="clear" w:color="auto" w:fill="FFFFFF"/>
        </w:rPr>
        <w:t xml:space="preserve">cience &amp; </w:t>
      </w:r>
      <w:r w:rsidR="00DA16AD" w:rsidRPr="00D51A69">
        <w:rPr>
          <w:rFonts w:ascii="Times New Roman" w:hAnsi="Times New Roman" w:cs="Times New Roman"/>
          <w:i/>
          <w:iCs/>
          <w:color w:val="000000" w:themeColor="text1"/>
          <w:sz w:val="24"/>
          <w:szCs w:val="24"/>
          <w:shd w:val="clear" w:color="auto" w:fill="FFFFFF"/>
        </w:rPr>
        <w:t>M</w:t>
      </w:r>
      <w:r w:rsidRPr="00D51A69">
        <w:rPr>
          <w:rFonts w:ascii="Times New Roman" w:hAnsi="Times New Roman" w:cs="Times New Roman"/>
          <w:i/>
          <w:iCs/>
          <w:color w:val="000000" w:themeColor="text1"/>
          <w:sz w:val="24"/>
          <w:szCs w:val="24"/>
          <w:shd w:val="clear" w:color="auto" w:fill="FFFFFF"/>
        </w:rPr>
        <w:t>edicine</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51</w:t>
      </w:r>
      <w:r w:rsidRPr="00D51A69">
        <w:rPr>
          <w:rFonts w:ascii="Times New Roman" w:hAnsi="Times New Roman" w:cs="Times New Roman"/>
          <w:color w:val="000000" w:themeColor="text1"/>
          <w:sz w:val="24"/>
          <w:szCs w:val="24"/>
          <w:shd w:val="clear" w:color="auto" w:fill="FFFFFF"/>
        </w:rPr>
        <w:t>(6), 843-857. doi:</w:t>
      </w:r>
      <w:r w:rsidRPr="00D51A69">
        <w:rPr>
          <w:rStyle w:val="Hyperlink"/>
          <w:rFonts w:ascii="Times New Roman" w:hAnsi="Times New Roman" w:cs="Times New Roman"/>
          <w:color w:val="000000" w:themeColor="text1"/>
          <w:sz w:val="24"/>
          <w:szCs w:val="24"/>
          <w:u w:val="none"/>
          <w:bdr w:val="none" w:sz="0" w:space="0" w:color="auto" w:frame="1"/>
        </w:rPr>
        <w:t>10.1016/S0277/9536(00)00065-4</w:t>
      </w:r>
    </w:p>
    <w:p w14:paraId="59B3289F"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shd w:val="clear" w:color="auto" w:fill="FFFFFF"/>
        </w:rPr>
        <w:t>Bevan, M. T. (2014). A method of phenomenological interviewing. </w:t>
      </w:r>
      <w:r w:rsidRPr="00D51A69">
        <w:rPr>
          <w:i/>
          <w:iCs/>
          <w:color w:val="000000" w:themeColor="text1"/>
          <w:shd w:val="clear" w:color="auto" w:fill="FFFFFF"/>
        </w:rPr>
        <w:t>Qualitative Health Research</w:t>
      </w:r>
      <w:r w:rsidRPr="00D51A69">
        <w:rPr>
          <w:color w:val="000000" w:themeColor="text1"/>
          <w:shd w:val="clear" w:color="auto" w:fill="FFFFFF"/>
        </w:rPr>
        <w:t>, </w:t>
      </w:r>
      <w:r w:rsidRPr="00D51A69">
        <w:rPr>
          <w:i/>
          <w:iCs/>
          <w:color w:val="000000" w:themeColor="text1"/>
          <w:shd w:val="clear" w:color="auto" w:fill="FFFFFF"/>
        </w:rPr>
        <w:t>24</w:t>
      </w:r>
      <w:r w:rsidRPr="00D51A69">
        <w:rPr>
          <w:color w:val="000000" w:themeColor="text1"/>
          <w:shd w:val="clear" w:color="auto" w:fill="FFFFFF"/>
        </w:rPr>
        <w:t>(1), 136-144. doi:10.1177/1049732313519710</w:t>
      </w:r>
    </w:p>
    <w:p w14:paraId="492A531F" w14:textId="77777777" w:rsidR="005F76E1" w:rsidRPr="00D51A69" w:rsidRDefault="005F76E1" w:rsidP="00D51A69">
      <w:pPr>
        <w:keepLines/>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 xml:space="preserve">Bhaskar, R. (1989). </w:t>
      </w:r>
      <w:r w:rsidRPr="00D51A69">
        <w:rPr>
          <w:rFonts w:ascii="Times New Roman" w:hAnsi="Times New Roman" w:cs="Times New Roman"/>
          <w:i/>
          <w:color w:val="000000" w:themeColor="text1"/>
          <w:sz w:val="24"/>
          <w:szCs w:val="24"/>
          <w:shd w:val="clear" w:color="auto" w:fill="FFFFFF"/>
        </w:rPr>
        <w:t>Reclaiming Reality.</w:t>
      </w:r>
      <w:r w:rsidRPr="00D51A69">
        <w:rPr>
          <w:rFonts w:ascii="Times New Roman" w:hAnsi="Times New Roman" w:cs="Times New Roman"/>
          <w:color w:val="000000" w:themeColor="text1"/>
          <w:sz w:val="24"/>
          <w:szCs w:val="24"/>
          <w:shd w:val="clear" w:color="auto" w:fill="FFFFFF"/>
        </w:rPr>
        <w:t xml:space="preserve"> London: Verso.</w:t>
      </w:r>
    </w:p>
    <w:p w14:paraId="77C3B3A9"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 xml:space="preserve">Bhaskar, R. 1979. </w:t>
      </w:r>
      <w:r w:rsidRPr="00D51A69">
        <w:rPr>
          <w:rFonts w:ascii="Times New Roman" w:hAnsi="Times New Roman" w:cs="Times New Roman"/>
          <w:i/>
          <w:iCs/>
          <w:color w:val="000000" w:themeColor="text1"/>
          <w:sz w:val="24"/>
          <w:szCs w:val="24"/>
        </w:rPr>
        <w:t>The Possibility of Naturalism: A Philosophical Critique of the Contemporary Human Sciences</w:t>
      </w:r>
      <w:r w:rsidRPr="00D51A69">
        <w:rPr>
          <w:rFonts w:ascii="Times New Roman" w:hAnsi="Times New Roman" w:cs="Times New Roman"/>
          <w:color w:val="000000" w:themeColor="text1"/>
          <w:sz w:val="24"/>
          <w:szCs w:val="24"/>
        </w:rPr>
        <w:t>. London: Routledge.</w:t>
      </w:r>
    </w:p>
    <w:p w14:paraId="29D04DB6"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Bianco, T., &amp; Eklund, R. C. (2001). Conceptual considerations for social support research in sport and exercise settings: The case of sport injury.</w:t>
      </w:r>
      <w:r w:rsidRPr="00D51A69">
        <w:rPr>
          <w:i/>
          <w:iCs/>
          <w:color w:val="000000" w:themeColor="text1"/>
        </w:rPr>
        <w:t xml:space="preserve"> Journal of Sport and Exercise Psychology, 23</w:t>
      </w:r>
      <w:r w:rsidRPr="00D51A69">
        <w:rPr>
          <w:color w:val="000000" w:themeColor="text1"/>
        </w:rPr>
        <w:t xml:space="preserve">(2), 85-107. doi:10.1123/jsep.23.2.85 </w:t>
      </w:r>
    </w:p>
    <w:p w14:paraId="37420793"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 xml:space="preserve">Blattner T. (2005). Temporality. In H.L. Dreyfus &amp; M.A. Wrathhall (Eds.), </w:t>
      </w:r>
      <w:r w:rsidRPr="00D51A69">
        <w:rPr>
          <w:i/>
          <w:color w:val="000000" w:themeColor="text1"/>
        </w:rPr>
        <w:t>A companion to Heidegger</w:t>
      </w:r>
      <w:r w:rsidRPr="00D51A69">
        <w:rPr>
          <w:color w:val="000000" w:themeColor="text1"/>
        </w:rPr>
        <w:t xml:space="preserve"> (pp. 311–324). Malden, MA: Blackwell Publishing.</w:t>
      </w:r>
    </w:p>
    <w:p w14:paraId="7B295EAD"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 xml:space="preserve">Bloom, B. S. (1985). </w:t>
      </w:r>
      <w:r w:rsidRPr="00D51A69">
        <w:rPr>
          <w:i/>
          <w:iCs/>
          <w:color w:val="000000" w:themeColor="text1"/>
        </w:rPr>
        <w:t xml:space="preserve">Developing talent in young people. </w:t>
      </w:r>
      <w:r w:rsidRPr="00D51A69">
        <w:rPr>
          <w:color w:val="000000" w:themeColor="text1"/>
        </w:rPr>
        <w:t>New York: Ballantine.</w:t>
      </w:r>
    </w:p>
    <w:p w14:paraId="7D220F9A"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shd w:val="clear" w:color="auto" w:fill="FFFFFF"/>
        </w:rPr>
        <w:t>Bodenmann, G. (1997). Dyadic coping-a systematic-transactional view of stress and coping among couples: Theory and empirical findings. </w:t>
      </w:r>
      <w:r w:rsidRPr="00D51A69">
        <w:rPr>
          <w:i/>
          <w:iCs/>
          <w:color w:val="000000" w:themeColor="text1"/>
          <w:shd w:val="clear" w:color="auto" w:fill="FFFFFF"/>
        </w:rPr>
        <w:t>European Review of Applied Psychology</w:t>
      </w:r>
      <w:r w:rsidRPr="00D51A69">
        <w:rPr>
          <w:color w:val="000000" w:themeColor="text1"/>
          <w:shd w:val="clear" w:color="auto" w:fill="FFFFFF"/>
        </w:rPr>
        <w:t>, </w:t>
      </w:r>
      <w:r w:rsidRPr="00D51A69">
        <w:rPr>
          <w:iCs/>
          <w:color w:val="000000" w:themeColor="text1"/>
          <w:shd w:val="clear" w:color="auto" w:fill="FFFFFF"/>
        </w:rPr>
        <w:t>47</w:t>
      </w:r>
      <w:r w:rsidRPr="00D51A69">
        <w:rPr>
          <w:color w:val="000000" w:themeColor="text1"/>
          <w:shd w:val="clear" w:color="auto" w:fill="FFFFFF"/>
        </w:rPr>
        <w:t>, 137-140.</w:t>
      </w:r>
    </w:p>
    <w:p w14:paraId="1EBD716C"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shd w:val="clear" w:color="auto" w:fill="FFFFFF"/>
        </w:rPr>
      </w:pPr>
      <w:r w:rsidRPr="00D51A69">
        <w:rPr>
          <w:color w:val="000000" w:themeColor="text1"/>
        </w:rPr>
        <w:t>Braun, V., &amp; Clarke, V. (2006). Using thematic analysis in psychology.</w:t>
      </w:r>
      <w:r w:rsidRPr="00D51A69">
        <w:rPr>
          <w:i/>
          <w:iCs/>
          <w:color w:val="000000" w:themeColor="text1"/>
        </w:rPr>
        <w:t> Qualitative Research in Psychology, 3</w:t>
      </w:r>
      <w:r w:rsidRPr="00D51A69">
        <w:rPr>
          <w:color w:val="000000" w:themeColor="text1"/>
        </w:rPr>
        <w:t xml:space="preserve">(2), 77-101. </w:t>
      </w:r>
      <w:r w:rsidRPr="00D51A69">
        <w:rPr>
          <w:color w:val="000000" w:themeColor="text1"/>
          <w:shd w:val="clear" w:color="auto" w:fill="FFFFFF"/>
        </w:rPr>
        <w:t>doi.10.1191/1478088706qp063oa</w:t>
      </w:r>
    </w:p>
    <w:p w14:paraId="64B4F40E"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Breitenstein, S.M., Gross, D., &amp; Christophersen, R. (2014). Digital delivery methods of</w:t>
      </w:r>
    </w:p>
    <w:p w14:paraId="0D03A34B" w14:textId="77777777" w:rsidR="005F76E1" w:rsidRPr="00D51A69" w:rsidRDefault="005F76E1" w:rsidP="00AA2A5B">
      <w:pPr>
        <w:autoSpaceDE w:val="0"/>
        <w:autoSpaceDN w:val="0"/>
        <w:adjustRightInd w:val="0"/>
        <w:spacing w:line="480" w:lineRule="auto"/>
        <w:ind w:left="425"/>
        <w:contextualSpacing/>
        <w:jc w:val="left"/>
        <w:rPr>
          <w:rFonts w:ascii="Times New Roman" w:hAnsi="Times New Roman" w:cs="Times New Roman"/>
          <w:i/>
          <w:iCs/>
          <w:color w:val="000000" w:themeColor="text1"/>
          <w:sz w:val="24"/>
          <w:szCs w:val="24"/>
        </w:rPr>
      </w:pPr>
      <w:r w:rsidRPr="00D51A69">
        <w:rPr>
          <w:rFonts w:ascii="Times New Roman" w:hAnsi="Times New Roman" w:cs="Times New Roman"/>
          <w:color w:val="000000" w:themeColor="text1"/>
          <w:sz w:val="24"/>
          <w:szCs w:val="24"/>
        </w:rPr>
        <w:t>parenting training interventions: A systematic review</w:t>
      </w:r>
      <w:r w:rsidRPr="00D51A69">
        <w:rPr>
          <w:rFonts w:ascii="Times New Roman" w:hAnsi="Times New Roman" w:cs="Times New Roman"/>
          <w:i/>
          <w:iCs/>
          <w:color w:val="000000" w:themeColor="text1"/>
          <w:sz w:val="24"/>
          <w:szCs w:val="24"/>
        </w:rPr>
        <w:t xml:space="preserve">. Worldviews on Evidence-Based Nursing, 11 (3), </w:t>
      </w:r>
      <w:r w:rsidRPr="00D51A69">
        <w:rPr>
          <w:rFonts w:ascii="Times New Roman" w:hAnsi="Times New Roman" w:cs="Times New Roman"/>
          <w:color w:val="000000" w:themeColor="text1"/>
          <w:sz w:val="24"/>
          <w:szCs w:val="24"/>
        </w:rPr>
        <w:t xml:space="preserve">168-176. </w:t>
      </w:r>
      <w:r w:rsidRPr="00D51A69">
        <w:rPr>
          <w:rFonts w:ascii="Times New Roman" w:hAnsi="Times New Roman" w:cs="Times New Roman"/>
          <w:color w:val="000000" w:themeColor="text1"/>
          <w:sz w:val="24"/>
          <w:szCs w:val="24"/>
          <w:shd w:val="clear" w:color="auto" w:fill="FFFFFF"/>
        </w:rPr>
        <w:t>doi:10.1111/wvn.12040</w:t>
      </w:r>
    </w:p>
    <w:p w14:paraId="5F9C1E6E" w14:textId="2C87923F" w:rsidR="005F76E1" w:rsidRPr="00D51A69" w:rsidRDefault="005F76E1" w:rsidP="00D51A69">
      <w:pPr>
        <w:spacing w:line="480" w:lineRule="auto"/>
        <w:ind w:left="425" w:hanging="425"/>
        <w:contextualSpacing/>
        <w:jc w:val="left"/>
        <w:rPr>
          <w:rStyle w:val="HTMLCite"/>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Brewer, B. W., &amp; Cornelius, A. E. (2001). Norms and factorial invariance of the Athletic Identity Measurement Scale. </w:t>
      </w:r>
      <w:r w:rsidRPr="00D51A69">
        <w:rPr>
          <w:rFonts w:ascii="Times New Roman" w:hAnsi="Times New Roman" w:cs="Times New Roman"/>
          <w:i/>
          <w:iCs/>
          <w:color w:val="000000" w:themeColor="text1"/>
          <w:sz w:val="24"/>
          <w:szCs w:val="24"/>
          <w:shd w:val="clear" w:color="auto" w:fill="FFFFFF"/>
        </w:rPr>
        <w:t>Academic athletic journal</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15</w:t>
      </w:r>
      <w:r w:rsidRPr="00D51A69">
        <w:rPr>
          <w:rFonts w:ascii="Times New Roman" w:hAnsi="Times New Roman" w:cs="Times New Roman"/>
          <w:color w:val="000000" w:themeColor="text1"/>
          <w:sz w:val="24"/>
          <w:szCs w:val="24"/>
          <w:shd w:val="clear" w:color="auto" w:fill="FFFFFF"/>
        </w:rPr>
        <w:t>(2), 103-113. doi:</w:t>
      </w:r>
      <w:r w:rsidRPr="00D51A69">
        <w:rPr>
          <w:rFonts w:ascii="Times New Roman" w:hAnsi="Times New Roman" w:cs="Times New Roman"/>
          <w:i/>
          <w:color w:val="000000" w:themeColor="text1"/>
          <w:sz w:val="24"/>
          <w:szCs w:val="24"/>
        </w:rPr>
        <w:t>1</w:t>
      </w:r>
      <w:r w:rsidRPr="00D51A69">
        <w:rPr>
          <w:rStyle w:val="HTMLCite"/>
          <w:rFonts w:ascii="Times New Roman" w:hAnsi="Times New Roman" w:cs="Times New Roman"/>
          <w:i w:val="0"/>
          <w:color w:val="000000" w:themeColor="text1"/>
          <w:sz w:val="24"/>
          <w:szCs w:val="24"/>
          <w:shd w:val="clear" w:color="auto" w:fill="FFFFFF"/>
        </w:rPr>
        <w:t>0.1080/10413200802415048</w:t>
      </w:r>
    </w:p>
    <w:p w14:paraId="68024AFC" w14:textId="7B50B2C8" w:rsidR="00FB1237" w:rsidRPr="00D51A69" w:rsidRDefault="00FB1237" w:rsidP="00D51A69">
      <w:pPr>
        <w:autoSpaceDE w:val="0"/>
        <w:autoSpaceDN w:val="0"/>
        <w:adjustRightInd w:val="0"/>
        <w:spacing w:line="480" w:lineRule="auto"/>
        <w:ind w:left="425" w:hanging="425"/>
        <w:contextualSpacing/>
        <w:jc w:val="left"/>
        <w:rPr>
          <w:rStyle w:val="HTMLCite"/>
          <w:rFonts w:ascii="Times New Roman" w:hAnsi="Times New Roman" w:cs="Times New Roman"/>
          <w:i w:val="0"/>
          <w:iCs w:val="0"/>
          <w:color w:val="000000" w:themeColor="text1"/>
          <w:sz w:val="24"/>
          <w:szCs w:val="24"/>
          <w:lang w:val="nl-NL"/>
        </w:rPr>
      </w:pPr>
      <w:r w:rsidRPr="00D51A69">
        <w:rPr>
          <w:rFonts w:ascii="Times New Roman" w:hAnsi="Times New Roman" w:cs="Times New Roman"/>
          <w:color w:val="000000" w:themeColor="text1"/>
          <w:sz w:val="24"/>
          <w:szCs w:val="24"/>
        </w:rPr>
        <w:t xml:space="preserve">Brewer, B.W., Van Raalte, J.L., &amp; Linder, D.E. (1993). Athletic identity: Hercules’ muscles or Achilles heel? </w:t>
      </w:r>
      <w:r w:rsidRPr="00D51A69">
        <w:rPr>
          <w:rFonts w:ascii="Times New Roman" w:hAnsi="Times New Roman" w:cs="Times New Roman"/>
          <w:i/>
          <w:color w:val="000000" w:themeColor="text1"/>
          <w:sz w:val="24"/>
          <w:szCs w:val="24"/>
          <w:lang w:val="nl-NL"/>
        </w:rPr>
        <w:t>International Journal of Sport Psychology</w:t>
      </w:r>
      <w:r w:rsidRPr="00D51A69">
        <w:rPr>
          <w:rFonts w:ascii="Times New Roman" w:hAnsi="Times New Roman" w:cs="Times New Roman"/>
          <w:color w:val="000000" w:themeColor="text1"/>
          <w:sz w:val="24"/>
          <w:szCs w:val="24"/>
          <w:lang w:val="nl-NL"/>
        </w:rPr>
        <w:t>, 24, 237_254.</w:t>
      </w:r>
    </w:p>
    <w:p w14:paraId="4FC75E83" w14:textId="77ADFC3C" w:rsidR="00060C24" w:rsidRPr="00D51A69" w:rsidRDefault="00060C24"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lang w:val="nl-NL"/>
        </w:rPr>
        <w:t xml:space="preserve">Brewer, B.W., Van Raalte, J.L., &amp; Petitpas, A. (2000). </w:t>
      </w:r>
      <w:r w:rsidRPr="00D51A69">
        <w:rPr>
          <w:rFonts w:ascii="Times New Roman" w:hAnsi="Times New Roman" w:cs="Times New Roman"/>
          <w:color w:val="000000" w:themeColor="text1"/>
          <w:sz w:val="24"/>
          <w:szCs w:val="24"/>
        </w:rPr>
        <w:t xml:space="preserve">Self-identity issues in sport career transitions. In D. Lavallee &amp; P. Wylleman (Eds.), </w:t>
      </w:r>
      <w:r w:rsidRPr="00D51A69">
        <w:rPr>
          <w:rFonts w:ascii="Times New Roman" w:hAnsi="Times New Roman" w:cs="Times New Roman"/>
          <w:i/>
          <w:color w:val="000000" w:themeColor="text1"/>
          <w:sz w:val="24"/>
          <w:szCs w:val="24"/>
        </w:rPr>
        <w:t>Career transition in sport: International perspectives</w:t>
      </w:r>
      <w:r w:rsidRPr="00D51A69">
        <w:rPr>
          <w:rFonts w:ascii="Times New Roman" w:hAnsi="Times New Roman" w:cs="Times New Roman"/>
          <w:color w:val="000000" w:themeColor="text1"/>
          <w:sz w:val="24"/>
          <w:szCs w:val="24"/>
        </w:rPr>
        <w:t xml:space="preserve"> (pp. 29-48). Morgantown, WV: Fitness Information Technology.</w:t>
      </w:r>
    </w:p>
    <w:p w14:paraId="034845EB" w14:textId="77777777" w:rsidR="005F76E1" w:rsidRPr="00D51A69" w:rsidRDefault="005F76E1" w:rsidP="00D51A69">
      <w:pPr>
        <w:autoSpaceDE w:val="0"/>
        <w:autoSpaceDN w:val="0"/>
        <w:adjustRightInd w:val="0"/>
        <w:spacing w:line="480" w:lineRule="auto"/>
        <w:ind w:left="425" w:hanging="425"/>
        <w:contextualSpacing/>
        <w:jc w:val="left"/>
        <w:rPr>
          <w:rStyle w:val="selectable"/>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rPr>
        <w:t xml:space="preserve">British Psychological Society (2018). </w:t>
      </w:r>
      <w:r w:rsidRPr="00D51A69">
        <w:rPr>
          <w:rStyle w:val="selectable"/>
          <w:rFonts w:ascii="Times New Roman" w:hAnsi="Times New Roman" w:cs="Times New Roman"/>
          <w:i/>
          <w:iCs/>
          <w:color w:val="000000" w:themeColor="text1"/>
          <w:sz w:val="24"/>
          <w:szCs w:val="24"/>
          <w:shd w:val="clear" w:color="auto" w:fill="FFFFFF"/>
        </w:rPr>
        <w:t>Code of Ethics and Conduct</w:t>
      </w:r>
      <w:r w:rsidRPr="00D51A69">
        <w:rPr>
          <w:rStyle w:val="selectable"/>
          <w:rFonts w:ascii="Times New Roman" w:hAnsi="Times New Roman" w:cs="Times New Roman"/>
          <w:color w:val="000000" w:themeColor="text1"/>
          <w:sz w:val="24"/>
          <w:szCs w:val="24"/>
          <w:shd w:val="clear" w:color="auto" w:fill="FFFFFF"/>
        </w:rPr>
        <w:t>. Retrieved from: https://www.bps.org.uk.</w:t>
      </w:r>
    </w:p>
    <w:p w14:paraId="06AF07B0"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shd w:val="clear" w:color="auto" w:fill="FFFFFF"/>
        </w:rPr>
      </w:pPr>
      <w:r w:rsidRPr="00D51A69">
        <w:rPr>
          <w:color w:val="000000" w:themeColor="text1"/>
          <w:shd w:val="clear" w:color="auto" w:fill="FFFFFF"/>
        </w:rPr>
        <w:t>Brocki, J. M., &amp; Wearden, A. J. (2006). A critical evaluation of the use of interpretative phenomenological analysis (IPA) in health psychology. </w:t>
      </w:r>
      <w:r w:rsidRPr="00D51A69">
        <w:rPr>
          <w:i/>
          <w:iCs/>
          <w:color w:val="000000" w:themeColor="text1"/>
          <w:shd w:val="clear" w:color="auto" w:fill="FFFFFF"/>
        </w:rPr>
        <w:t>Psychology and Health</w:t>
      </w:r>
      <w:r w:rsidRPr="00D51A69">
        <w:rPr>
          <w:color w:val="000000" w:themeColor="text1"/>
          <w:shd w:val="clear" w:color="auto" w:fill="FFFFFF"/>
        </w:rPr>
        <w:t>, </w:t>
      </w:r>
      <w:r w:rsidRPr="00D51A69">
        <w:rPr>
          <w:i/>
          <w:iCs/>
          <w:color w:val="000000" w:themeColor="text1"/>
          <w:shd w:val="clear" w:color="auto" w:fill="FFFFFF"/>
        </w:rPr>
        <w:t>21</w:t>
      </w:r>
      <w:r w:rsidRPr="00D51A69">
        <w:rPr>
          <w:color w:val="000000" w:themeColor="text1"/>
          <w:shd w:val="clear" w:color="auto" w:fill="FFFFFF"/>
        </w:rPr>
        <w:t>(1), 87-108. doi:10.1080/14768320500230185</w:t>
      </w:r>
    </w:p>
    <w:p w14:paraId="03C6B114"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rPr>
        <w:t xml:space="preserve">Broderick, C. B. (1993). </w:t>
      </w:r>
      <w:r w:rsidRPr="00D51A69">
        <w:rPr>
          <w:i/>
          <w:iCs/>
          <w:color w:val="000000" w:themeColor="text1"/>
        </w:rPr>
        <w:t>Understanding family process: Basics of family systems theory</w:t>
      </w:r>
      <w:r w:rsidRPr="00D51A69">
        <w:rPr>
          <w:i/>
          <w:color w:val="000000" w:themeColor="text1"/>
        </w:rPr>
        <w:t>.</w:t>
      </w:r>
      <w:r w:rsidRPr="00D51A69">
        <w:rPr>
          <w:color w:val="000000" w:themeColor="text1"/>
        </w:rPr>
        <w:t xml:space="preserve"> London: Sage.</w:t>
      </w:r>
    </w:p>
    <w:p w14:paraId="7883F0F8"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shd w:val="clear" w:color="auto" w:fill="FFFFFF"/>
        </w:rPr>
        <w:t>Bronfenbrenner, U. (1979). </w:t>
      </w:r>
      <w:r w:rsidRPr="00D51A69">
        <w:rPr>
          <w:i/>
          <w:iCs/>
          <w:color w:val="000000" w:themeColor="text1"/>
          <w:shd w:val="clear" w:color="auto" w:fill="FFFFFF"/>
        </w:rPr>
        <w:t>The ecology of human development</w:t>
      </w:r>
      <w:r w:rsidRPr="00D51A69">
        <w:rPr>
          <w:color w:val="000000" w:themeColor="text1"/>
          <w:shd w:val="clear" w:color="auto" w:fill="FFFFFF"/>
        </w:rPr>
        <w:t>. Harvard university press.</w:t>
      </w:r>
    </w:p>
    <w:p w14:paraId="0411555F" w14:textId="77777777" w:rsidR="005F76E1" w:rsidRPr="00D51A69" w:rsidRDefault="005F76E1" w:rsidP="00D51A69">
      <w:pPr>
        <w:autoSpaceDE w:val="0"/>
        <w:autoSpaceDN w:val="0"/>
        <w:adjustRightInd w:val="0"/>
        <w:spacing w:line="480" w:lineRule="auto"/>
        <w:ind w:left="425" w:hanging="425"/>
        <w:contextualSpacing/>
        <w:jc w:val="left"/>
        <w:rPr>
          <w:rStyle w:val="Hyperlink"/>
          <w:rFonts w:ascii="Times New Roman" w:hAnsi="Times New Roman" w:cs="Times New Roman"/>
          <w:color w:val="000000" w:themeColor="text1"/>
          <w:sz w:val="24"/>
          <w:szCs w:val="24"/>
          <w:u w:val="none"/>
        </w:rPr>
      </w:pPr>
      <w:r w:rsidRPr="00D51A69">
        <w:rPr>
          <w:rFonts w:ascii="Times New Roman" w:hAnsi="Times New Roman" w:cs="Times New Roman"/>
          <w:color w:val="000000" w:themeColor="text1"/>
          <w:sz w:val="24"/>
          <w:szCs w:val="24"/>
        </w:rPr>
        <w:t xml:space="preserve">Brown, G., &amp; Potrac, P. (2009). ‘You’ve not made the grade, son’: Deselection and identity disruption in elite level youth football. </w:t>
      </w:r>
      <w:r w:rsidRPr="00D51A69">
        <w:rPr>
          <w:rFonts w:ascii="Times New Roman" w:hAnsi="Times New Roman" w:cs="Times New Roman"/>
          <w:i/>
          <w:iCs/>
          <w:color w:val="000000" w:themeColor="text1"/>
          <w:sz w:val="24"/>
          <w:szCs w:val="24"/>
        </w:rPr>
        <w:t>Soccer &amp; Society</w:t>
      </w:r>
      <w:r w:rsidRPr="00D51A69">
        <w:rPr>
          <w:rFonts w:ascii="Times New Roman" w:hAnsi="Times New Roman" w:cs="Times New Roman"/>
          <w:color w:val="000000" w:themeColor="text1"/>
          <w:sz w:val="24"/>
          <w:szCs w:val="24"/>
        </w:rPr>
        <w:t xml:space="preserve">, </w:t>
      </w:r>
      <w:r w:rsidRPr="00D51A69">
        <w:rPr>
          <w:rFonts w:ascii="Times New Roman" w:hAnsi="Times New Roman" w:cs="Times New Roman"/>
          <w:i/>
          <w:iCs/>
          <w:color w:val="000000" w:themeColor="text1"/>
          <w:sz w:val="24"/>
          <w:szCs w:val="24"/>
        </w:rPr>
        <w:t xml:space="preserve">10 </w:t>
      </w:r>
      <w:r w:rsidRPr="00D51A69">
        <w:rPr>
          <w:rFonts w:ascii="Times New Roman" w:hAnsi="Times New Roman" w:cs="Times New Roman"/>
          <w:color w:val="000000" w:themeColor="text1"/>
          <w:sz w:val="24"/>
          <w:szCs w:val="24"/>
        </w:rPr>
        <w:t xml:space="preserve">(2), 143-159. </w:t>
      </w:r>
      <w:r w:rsidRPr="00D51A69">
        <w:rPr>
          <w:rStyle w:val="Hyperlink"/>
          <w:rFonts w:ascii="Times New Roman" w:hAnsi="Times New Roman" w:cs="Times New Roman"/>
          <w:color w:val="000000" w:themeColor="text1"/>
          <w:sz w:val="24"/>
          <w:szCs w:val="24"/>
          <w:u w:val="none"/>
        </w:rPr>
        <w:t>doi:10.1080/14660970802601613</w:t>
      </w:r>
    </w:p>
    <w:p w14:paraId="2804C467"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shd w:val="clear" w:color="auto" w:fill="FFFFFF"/>
        </w:rPr>
      </w:pPr>
      <w:r w:rsidRPr="00D51A69">
        <w:rPr>
          <w:color w:val="000000" w:themeColor="text1"/>
          <w:shd w:val="clear" w:color="auto" w:fill="FFFFFF"/>
        </w:rPr>
        <w:t>Brown, J. (1999). Bowen family systems theory and practice: Illustration and critique. </w:t>
      </w:r>
      <w:r w:rsidRPr="00D51A69">
        <w:rPr>
          <w:i/>
          <w:iCs/>
          <w:color w:val="000000" w:themeColor="text1"/>
          <w:shd w:val="clear" w:color="auto" w:fill="FFFFFF"/>
        </w:rPr>
        <w:t>Australian and New Zealand Journal of Family Therapy</w:t>
      </w:r>
      <w:r w:rsidRPr="00D51A69">
        <w:rPr>
          <w:color w:val="000000" w:themeColor="text1"/>
          <w:shd w:val="clear" w:color="auto" w:fill="FFFFFF"/>
        </w:rPr>
        <w:t>, </w:t>
      </w:r>
      <w:r w:rsidRPr="00D51A69">
        <w:rPr>
          <w:iCs/>
          <w:color w:val="000000" w:themeColor="text1"/>
          <w:shd w:val="clear" w:color="auto" w:fill="FFFFFF"/>
        </w:rPr>
        <w:t>20</w:t>
      </w:r>
      <w:r w:rsidRPr="00D51A69">
        <w:rPr>
          <w:color w:val="000000" w:themeColor="text1"/>
          <w:shd w:val="clear" w:color="auto" w:fill="FFFFFF"/>
        </w:rPr>
        <w:t>(2), 94-103. doi:10.1002/j.1467-8438.1999.tb00363.x</w:t>
      </w:r>
    </w:p>
    <w:p w14:paraId="59EF614F"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shd w:val="clear" w:color="auto" w:fill="FFFFFF"/>
          <w:lang w:val="nl-NL"/>
        </w:rPr>
        <w:t xml:space="preserve">Buunk, B. P., &amp; Hoorens, V. (1992). </w:t>
      </w:r>
      <w:r w:rsidRPr="00D51A69">
        <w:rPr>
          <w:color w:val="000000" w:themeColor="text1"/>
          <w:shd w:val="clear" w:color="auto" w:fill="FFFFFF"/>
        </w:rPr>
        <w:t>Social support and stress: The role of social comparison and social exchange processes. </w:t>
      </w:r>
      <w:r w:rsidRPr="00D51A69">
        <w:rPr>
          <w:i/>
          <w:iCs/>
          <w:color w:val="000000" w:themeColor="text1"/>
          <w:shd w:val="clear" w:color="auto" w:fill="FFFFFF"/>
        </w:rPr>
        <w:t>British Journal of Clinical Psychology</w:t>
      </w:r>
      <w:r w:rsidRPr="00D51A69">
        <w:rPr>
          <w:color w:val="000000" w:themeColor="text1"/>
          <w:shd w:val="clear" w:color="auto" w:fill="FFFFFF"/>
        </w:rPr>
        <w:t>, </w:t>
      </w:r>
      <w:r w:rsidRPr="00D51A69">
        <w:rPr>
          <w:i/>
          <w:iCs/>
          <w:color w:val="000000" w:themeColor="text1"/>
          <w:shd w:val="clear" w:color="auto" w:fill="FFFFFF"/>
        </w:rPr>
        <w:t>31</w:t>
      </w:r>
      <w:r w:rsidRPr="00D51A69">
        <w:rPr>
          <w:color w:val="000000" w:themeColor="text1"/>
          <w:shd w:val="clear" w:color="auto" w:fill="FFFFFF"/>
        </w:rPr>
        <w:t>(4), 445-457. doi:10.1111/j.2044-8260.1992.tb01018.x</w:t>
      </w:r>
    </w:p>
    <w:p w14:paraId="4F74EEE3"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lang w:val="sv-SE"/>
        </w:rPr>
      </w:pPr>
      <w:r w:rsidRPr="00D51A69">
        <w:rPr>
          <w:rFonts w:ascii="Times New Roman" w:hAnsi="Times New Roman" w:cs="Times New Roman"/>
          <w:color w:val="000000" w:themeColor="text1"/>
          <w:sz w:val="24"/>
          <w:szCs w:val="24"/>
          <w:shd w:val="clear" w:color="auto" w:fill="FFFFFF"/>
        </w:rPr>
        <w:t xml:space="preserve">Byng, R., </w:t>
      </w:r>
      <w:bookmarkStart w:id="145" w:name="_Hlk527988310"/>
      <w:r w:rsidRPr="00D51A69">
        <w:rPr>
          <w:rFonts w:ascii="Times New Roman" w:hAnsi="Times New Roman" w:cs="Times New Roman"/>
          <w:color w:val="000000" w:themeColor="text1"/>
          <w:sz w:val="24"/>
          <w:szCs w:val="24"/>
          <w:shd w:val="clear" w:color="auto" w:fill="FFFFFF"/>
        </w:rPr>
        <w:t>Norman, I., &amp; Redfern</w:t>
      </w:r>
      <w:bookmarkEnd w:id="145"/>
      <w:r w:rsidRPr="00D51A69">
        <w:rPr>
          <w:rFonts w:ascii="Times New Roman" w:hAnsi="Times New Roman" w:cs="Times New Roman"/>
          <w:color w:val="000000" w:themeColor="text1"/>
          <w:sz w:val="24"/>
          <w:szCs w:val="24"/>
          <w:shd w:val="clear" w:color="auto" w:fill="FFFFFF"/>
        </w:rPr>
        <w:t>, S. (2005). Using realistic evaluation to evaluate a practice-level intervention to improve primary healthcare for patients with long-term mental illness. </w:t>
      </w:r>
      <w:r w:rsidRPr="00D51A69">
        <w:rPr>
          <w:rFonts w:ascii="Times New Roman" w:hAnsi="Times New Roman" w:cs="Times New Roman"/>
          <w:i/>
          <w:iCs/>
          <w:color w:val="000000" w:themeColor="text1"/>
          <w:sz w:val="24"/>
          <w:szCs w:val="24"/>
          <w:shd w:val="clear" w:color="auto" w:fill="FFFFFF"/>
          <w:lang w:val="sv-SE"/>
        </w:rPr>
        <w:t>Evaluation</w:t>
      </w:r>
      <w:r w:rsidRPr="00D51A69">
        <w:rPr>
          <w:rFonts w:ascii="Times New Roman" w:hAnsi="Times New Roman" w:cs="Times New Roman"/>
          <w:color w:val="000000" w:themeColor="text1"/>
          <w:sz w:val="24"/>
          <w:szCs w:val="24"/>
          <w:shd w:val="clear" w:color="auto" w:fill="FFFFFF"/>
          <w:lang w:val="sv-SE"/>
        </w:rPr>
        <w:t>, </w:t>
      </w:r>
      <w:r w:rsidRPr="00D51A69">
        <w:rPr>
          <w:rFonts w:ascii="Times New Roman" w:hAnsi="Times New Roman" w:cs="Times New Roman"/>
          <w:i/>
          <w:iCs/>
          <w:color w:val="000000" w:themeColor="text1"/>
          <w:sz w:val="24"/>
          <w:szCs w:val="24"/>
          <w:shd w:val="clear" w:color="auto" w:fill="FFFFFF"/>
          <w:lang w:val="sv-SE"/>
        </w:rPr>
        <w:t>11</w:t>
      </w:r>
      <w:r w:rsidRPr="00D51A69">
        <w:rPr>
          <w:rFonts w:ascii="Times New Roman" w:hAnsi="Times New Roman" w:cs="Times New Roman"/>
          <w:color w:val="000000" w:themeColor="text1"/>
          <w:sz w:val="24"/>
          <w:szCs w:val="24"/>
          <w:shd w:val="clear" w:color="auto" w:fill="FFFFFF"/>
          <w:lang w:val="sv-SE"/>
        </w:rPr>
        <w:t xml:space="preserve">(1), 69-93. </w:t>
      </w:r>
      <w:r w:rsidRPr="00D51A69">
        <w:rPr>
          <w:rStyle w:val="Hyperlink"/>
          <w:rFonts w:ascii="Times New Roman" w:hAnsi="Times New Roman" w:cs="Times New Roman"/>
          <w:color w:val="000000" w:themeColor="text1"/>
          <w:sz w:val="24"/>
          <w:szCs w:val="24"/>
          <w:u w:val="none"/>
          <w:shd w:val="clear" w:color="auto" w:fill="FFFFFF"/>
          <w:lang w:val="sv-SE"/>
        </w:rPr>
        <w:t>doi:10.1177/1356389005053198</w:t>
      </w:r>
    </w:p>
    <w:p w14:paraId="53FD567A"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lang w:val="sv-SE"/>
        </w:rPr>
        <w:t xml:space="preserve">Byng, R., Norman, I., Redfern, S., &amp; Jones, R. (2008). </w:t>
      </w:r>
      <w:r w:rsidRPr="00D51A69">
        <w:rPr>
          <w:rFonts w:ascii="Times New Roman" w:hAnsi="Times New Roman" w:cs="Times New Roman"/>
          <w:color w:val="000000" w:themeColor="text1"/>
          <w:sz w:val="24"/>
          <w:szCs w:val="24"/>
          <w:shd w:val="clear" w:color="auto" w:fill="FFFFFF"/>
        </w:rPr>
        <w:t>Exposing the key functions of a complex intervention for shared care in mental health: case study of a process evaluation. </w:t>
      </w:r>
      <w:r w:rsidRPr="00D51A69">
        <w:rPr>
          <w:rFonts w:ascii="Times New Roman" w:hAnsi="Times New Roman" w:cs="Times New Roman"/>
          <w:i/>
          <w:iCs/>
          <w:color w:val="000000" w:themeColor="text1"/>
          <w:sz w:val="24"/>
          <w:szCs w:val="24"/>
          <w:shd w:val="clear" w:color="auto" w:fill="FFFFFF"/>
        </w:rPr>
        <w:t>BMC Health Services Research</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8</w:t>
      </w:r>
      <w:r w:rsidRPr="00D51A69">
        <w:rPr>
          <w:rFonts w:ascii="Times New Roman" w:hAnsi="Times New Roman" w:cs="Times New Roman"/>
          <w:color w:val="000000" w:themeColor="text1"/>
          <w:sz w:val="24"/>
          <w:szCs w:val="24"/>
          <w:shd w:val="clear" w:color="auto" w:fill="FFFFFF"/>
        </w:rPr>
        <w:t xml:space="preserve">(1), 274. </w:t>
      </w:r>
      <w:r w:rsidRPr="00D51A69">
        <w:rPr>
          <w:rStyle w:val="Hyperlink"/>
          <w:rFonts w:ascii="Times New Roman" w:hAnsi="Times New Roman" w:cs="Times New Roman"/>
          <w:color w:val="000000" w:themeColor="text1"/>
          <w:sz w:val="24"/>
          <w:szCs w:val="24"/>
          <w:u w:val="none"/>
          <w:shd w:val="clear" w:color="auto" w:fill="FFFFFF"/>
        </w:rPr>
        <w:t>doi:10.1186/1472-6963-8-274</w:t>
      </w:r>
    </w:p>
    <w:p w14:paraId="38EB6242"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Cacioppo, J. T., &amp; Cacioppo, S. (2014). Social relationships and health: The toxic effects of perceived social isolation. </w:t>
      </w:r>
      <w:r w:rsidRPr="00D51A69">
        <w:rPr>
          <w:rFonts w:ascii="Times New Roman" w:hAnsi="Times New Roman" w:cs="Times New Roman"/>
          <w:i/>
          <w:iCs/>
          <w:color w:val="000000" w:themeColor="text1"/>
          <w:sz w:val="24"/>
          <w:szCs w:val="24"/>
          <w:shd w:val="clear" w:color="auto" w:fill="FFFFFF"/>
        </w:rPr>
        <w:t>Social and personality psychology compass</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8</w:t>
      </w:r>
      <w:r w:rsidRPr="00D51A69">
        <w:rPr>
          <w:rFonts w:ascii="Times New Roman" w:hAnsi="Times New Roman" w:cs="Times New Roman"/>
          <w:color w:val="000000" w:themeColor="text1"/>
          <w:sz w:val="24"/>
          <w:szCs w:val="24"/>
          <w:shd w:val="clear" w:color="auto" w:fill="FFFFFF"/>
        </w:rPr>
        <w:t>(2), 58-72.</w:t>
      </w:r>
    </w:p>
    <w:p w14:paraId="392552F2" w14:textId="77777777" w:rsidR="005F76E1" w:rsidRPr="00D51A69" w:rsidRDefault="005F76E1" w:rsidP="00D51A69">
      <w:pPr>
        <w:pStyle w:val="NormalWeb"/>
        <w:keepLines/>
        <w:spacing w:before="0" w:beforeAutospacing="0" w:after="0" w:afterAutospacing="0" w:line="480" w:lineRule="auto"/>
        <w:ind w:left="425" w:hanging="425"/>
        <w:contextualSpacing/>
        <w:rPr>
          <w:rStyle w:val="Hyperlink"/>
          <w:color w:val="000000" w:themeColor="text1"/>
          <w:u w:val="none"/>
        </w:rPr>
      </w:pPr>
      <w:r w:rsidRPr="00E85D60">
        <w:rPr>
          <w:color w:val="000000" w:themeColor="text1"/>
          <w:shd w:val="clear" w:color="auto" w:fill="FFFFFF"/>
        </w:rPr>
        <w:t xml:space="preserve">Carstensen, L. L., Fung, H. H., &amp; Charles, S. T. (2003). </w:t>
      </w:r>
      <w:r w:rsidRPr="00D51A69">
        <w:rPr>
          <w:color w:val="000000" w:themeColor="text1"/>
          <w:shd w:val="clear" w:color="auto" w:fill="FFFFFF"/>
        </w:rPr>
        <w:t>Socioemotional selectivity theory and the regulation of emotion in the second half of life. </w:t>
      </w:r>
      <w:r w:rsidRPr="00D51A69">
        <w:rPr>
          <w:i/>
          <w:iCs/>
          <w:color w:val="000000" w:themeColor="text1"/>
          <w:shd w:val="clear" w:color="auto" w:fill="FFFFFF"/>
        </w:rPr>
        <w:t>Motivation and emotion</w:t>
      </w:r>
      <w:r w:rsidRPr="00D51A69">
        <w:rPr>
          <w:color w:val="000000" w:themeColor="text1"/>
          <w:shd w:val="clear" w:color="auto" w:fill="FFFFFF"/>
        </w:rPr>
        <w:t>, </w:t>
      </w:r>
      <w:r w:rsidRPr="00D51A69">
        <w:rPr>
          <w:iCs/>
          <w:color w:val="000000" w:themeColor="text1"/>
          <w:shd w:val="clear" w:color="auto" w:fill="FFFFFF"/>
        </w:rPr>
        <w:t>27</w:t>
      </w:r>
      <w:r w:rsidRPr="00D51A69">
        <w:rPr>
          <w:color w:val="000000" w:themeColor="text1"/>
          <w:shd w:val="clear" w:color="auto" w:fill="FFFFFF"/>
        </w:rPr>
        <w:t>(2), 103-123. doi: 10.1023/A:1024569803230</w:t>
      </w:r>
    </w:p>
    <w:p w14:paraId="67EBE700" w14:textId="025B9FE3"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rStyle w:val="Emphasis"/>
          <w:bCs/>
          <w:i w:val="0"/>
          <w:color w:val="000000" w:themeColor="text1"/>
          <w:shd w:val="clear" w:color="auto" w:fill="FFFFFF"/>
        </w:rPr>
        <w:t>Cecić</w:t>
      </w:r>
      <w:r w:rsidRPr="00D51A69">
        <w:rPr>
          <w:color w:val="000000" w:themeColor="text1"/>
        </w:rPr>
        <w:t xml:space="preserve"> Erpič, S. C., Wylleman, P., &amp; Zupančič, M. (2004). The effect of athletic and non-athletic factors on the sports career termination process.</w:t>
      </w:r>
      <w:r w:rsidRPr="00D51A69">
        <w:rPr>
          <w:iCs/>
          <w:color w:val="000000" w:themeColor="text1"/>
        </w:rPr>
        <w:t xml:space="preserve"> </w:t>
      </w:r>
      <w:r w:rsidRPr="00D51A69">
        <w:rPr>
          <w:i/>
          <w:iCs/>
          <w:color w:val="000000" w:themeColor="text1"/>
        </w:rPr>
        <w:t>Psychology of Sport and Exercise,</w:t>
      </w:r>
      <w:r w:rsidRPr="00D51A69">
        <w:rPr>
          <w:iCs/>
          <w:color w:val="000000" w:themeColor="text1"/>
        </w:rPr>
        <w:t xml:space="preserve"> 5</w:t>
      </w:r>
      <w:r w:rsidRPr="00D51A69">
        <w:rPr>
          <w:color w:val="000000" w:themeColor="text1"/>
        </w:rPr>
        <w:t xml:space="preserve">(1), 45-59. doi:10.1016/S1469-0292(02)00046-8 </w:t>
      </w:r>
    </w:p>
    <w:p w14:paraId="6009EA14"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rPr>
        <w:t>Chow, B. C. (2001). Moving on? Elite Hong Kong female athletes and retirement from competitive sport.</w:t>
      </w:r>
      <w:r w:rsidRPr="00D51A69">
        <w:rPr>
          <w:rStyle w:val="apple-converted-space"/>
          <w:iCs/>
          <w:color w:val="000000" w:themeColor="text1"/>
        </w:rPr>
        <w:t> </w:t>
      </w:r>
      <w:r w:rsidRPr="00D51A69">
        <w:rPr>
          <w:i/>
          <w:iCs/>
          <w:color w:val="000000" w:themeColor="text1"/>
        </w:rPr>
        <w:t>Women in Sport &amp; Physical Activity Journal</w:t>
      </w:r>
      <w:r w:rsidRPr="00D51A69">
        <w:rPr>
          <w:iCs/>
          <w:color w:val="000000" w:themeColor="text1"/>
        </w:rPr>
        <w:t>,</w:t>
      </w:r>
      <w:r w:rsidRPr="00D51A69">
        <w:rPr>
          <w:rStyle w:val="apple-converted-space"/>
          <w:iCs/>
          <w:color w:val="000000" w:themeColor="text1"/>
        </w:rPr>
        <w:t> </w:t>
      </w:r>
      <w:r w:rsidRPr="00D51A69">
        <w:rPr>
          <w:iCs/>
          <w:color w:val="000000" w:themeColor="text1"/>
        </w:rPr>
        <w:t>10</w:t>
      </w:r>
      <w:r w:rsidRPr="00D51A69">
        <w:rPr>
          <w:color w:val="000000" w:themeColor="text1"/>
        </w:rPr>
        <w:t>(2), 47-81. doi:</w:t>
      </w:r>
      <w:r w:rsidRPr="00D51A69">
        <w:rPr>
          <w:color w:val="000000" w:themeColor="text1"/>
          <w:shd w:val="clear" w:color="auto" w:fill="FFFFFF"/>
        </w:rPr>
        <w:t>10.1123/wspaj.10.2.47</w:t>
      </w:r>
    </w:p>
    <w:p w14:paraId="7765DD80" w14:textId="77777777" w:rsidR="005F76E1" w:rsidRPr="00D51A69" w:rsidRDefault="005F76E1" w:rsidP="00D51A69">
      <w:pPr>
        <w:pStyle w:val="NormalWeb"/>
        <w:spacing w:before="0" w:beforeAutospacing="0" w:after="0" w:afterAutospacing="0" w:line="480" w:lineRule="auto"/>
        <w:ind w:left="425" w:hanging="425"/>
        <w:contextualSpacing/>
        <w:rPr>
          <w:rStyle w:val="HTMLCite"/>
          <w:i w:val="0"/>
          <w:iCs w:val="0"/>
          <w:color w:val="000000" w:themeColor="text1"/>
          <w:shd w:val="clear" w:color="auto" w:fill="FFFFFF"/>
        </w:rPr>
      </w:pPr>
      <w:r w:rsidRPr="00D51A69">
        <w:rPr>
          <w:color w:val="000000" w:themeColor="text1"/>
        </w:rPr>
        <w:t>Chronister, J. A., Johnson, E. K., &amp; Berven, N. L. (2006). Measuring social support in rehabilitation.</w:t>
      </w:r>
      <w:r w:rsidRPr="00D51A69">
        <w:rPr>
          <w:rStyle w:val="apple-converted-space"/>
          <w:i/>
          <w:iCs/>
          <w:color w:val="000000" w:themeColor="text1"/>
        </w:rPr>
        <w:t> </w:t>
      </w:r>
      <w:r w:rsidRPr="00D51A69">
        <w:rPr>
          <w:i/>
          <w:iCs/>
          <w:color w:val="000000" w:themeColor="text1"/>
        </w:rPr>
        <w:t>Disability and Rehabilitation,</w:t>
      </w:r>
      <w:r w:rsidRPr="00D51A69">
        <w:rPr>
          <w:rStyle w:val="apple-converted-space"/>
          <w:i/>
          <w:iCs/>
          <w:color w:val="000000" w:themeColor="text1"/>
        </w:rPr>
        <w:t> </w:t>
      </w:r>
      <w:r w:rsidRPr="00D51A69">
        <w:rPr>
          <w:i/>
          <w:iCs/>
          <w:color w:val="000000" w:themeColor="text1"/>
        </w:rPr>
        <w:t>28</w:t>
      </w:r>
      <w:r w:rsidRPr="00D51A69">
        <w:rPr>
          <w:color w:val="000000" w:themeColor="text1"/>
        </w:rPr>
        <w:t>(2), 75-84. doi:</w:t>
      </w:r>
      <w:r w:rsidRPr="00D51A69">
        <w:rPr>
          <w:i/>
          <w:color w:val="000000" w:themeColor="text1"/>
        </w:rPr>
        <w:t>1</w:t>
      </w:r>
      <w:r w:rsidRPr="00D51A69">
        <w:rPr>
          <w:rStyle w:val="HTMLCite"/>
          <w:i w:val="0"/>
          <w:color w:val="000000" w:themeColor="text1"/>
          <w:shd w:val="clear" w:color="auto" w:fill="FFFFFF"/>
        </w:rPr>
        <w:t>0.1080/09638280500163695</w:t>
      </w:r>
    </w:p>
    <w:p w14:paraId="1082C0BA"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 xml:space="preserve">Coakley, J. J. (1983). Leaving competitive sport: Retirement or rebirth? </w:t>
      </w:r>
      <w:r w:rsidRPr="00D51A69">
        <w:rPr>
          <w:i/>
          <w:iCs/>
          <w:color w:val="000000" w:themeColor="text1"/>
        </w:rPr>
        <w:t>Quest, 35</w:t>
      </w:r>
      <w:r w:rsidRPr="00D51A69">
        <w:rPr>
          <w:color w:val="000000" w:themeColor="text1"/>
        </w:rPr>
        <w:t>, 1-11.</w:t>
      </w:r>
    </w:p>
    <w:p w14:paraId="0328615D"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Cohen, G. L., &amp; Sherman, D. K. (2014). The psychology of change: Self-affirmation and social psychological intervention. </w:t>
      </w:r>
      <w:r w:rsidRPr="00D51A69">
        <w:rPr>
          <w:rFonts w:ascii="Times New Roman" w:hAnsi="Times New Roman" w:cs="Times New Roman"/>
          <w:i/>
          <w:iCs/>
          <w:color w:val="000000" w:themeColor="text1"/>
          <w:sz w:val="24"/>
          <w:szCs w:val="24"/>
          <w:shd w:val="clear" w:color="auto" w:fill="FFFFFF"/>
        </w:rPr>
        <w:t>Annual review of psychology</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65</w:t>
      </w:r>
      <w:r w:rsidRPr="00D51A69">
        <w:rPr>
          <w:rFonts w:ascii="Times New Roman" w:hAnsi="Times New Roman" w:cs="Times New Roman"/>
          <w:color w:val="000000" w:themeColor="text1"/>
          <w:sz w:val="24"/>
          <w:szCs w:val="24"/>
          <w:shd w:val="clear" w:color="auto" w:fill="FFFFFF"/>
        </w:rPr>
        <w:t>, 333-337. doi:10.1146/annurev-psych-010213-115137</w:t>
      </w:r>
    </w:p>
    <w:p w14:paraId="3F2BCC55"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Cohen, S., &amp; Wills, T. A. (1985). Stress, social support, and the buffering hypothesis.</w:t>
      </w:r>
      <w:r w:rsidRPr="00D51A69">
        <w:rPr>
          <w:rStyle w:val="apple-converted-space"/>
          <w:i/>
          <w:iCs/>
          <w:color w:val="000000" w:themeColor="text1"/>
        </w:rPr>
        <w:t> </w:t>
      </w:r>
      <w:r w:rsidRPr="00D51A69">
        <w:rPr>
          <w:i/>
          <w:iCs/>
          <w:color w:val="000000" w:themeColor="text1"/>
        </w:rPr>
        <w:t>Psychological Bulletin,</w:t>
      </w:r>
      <w:r w:rsidRPr="00D51A69">
        <w:rPr>
          <w:rStyle w:val="apple-converted-space"/>
          <w:i/>
          <w:iCs/>
          <w:color w:val="000000" w:themeColor="text1"/>
        </w:rPr>
        <w:t> </w:t>
      </w:r>
      <w:r w:rsidRPr="00D51A69">
        <w:rPr>
          <w:i/>
          <w:iCs/>
          <w:color w:val="000000" w:themeColor="text1"/>
        </w:rPr>
        <w:t>98</w:t>
      </w:r>
      <w:r w:rsidRPr="00D51A69">
        <w:rPr>
          <w:color w:val="000000" w:themeColor="text1"/>
        </w:rPr>
        <w:t>(2), 310.</w:t>
      </w:r>
    </w:p>
    <w:p w14:paraId="0E4A9E6B" w14:textId="4DC33978"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 xml:space="preserve">Collier, A. (1994). </w:t>
      </w:r>
      <w:r w:rsidRPr="00D51A69">
        <w:rPr>
          <w:rFonts w:ascii="Times New Roman" w:hAnsi="Times New Roman" w:cs="Times New Roman"/>
          <w:i/>
          <w:color w:val="000000" w:themeColor="text1"/>
          <w:sz w:val="24"/>
          <w:szCs w:val="24"/>
          <w:shd w:val="clear" w:color="auto" w:fill="FFFFFF"/>
        </w:rPr>
        <w:t xml:space="preserve">Critical realism: an introduction to Roy Bhaskar's philosophy. </w:t>
      </w:r>
      <w:r w:rsidRPr="00D51A69">
        <w:rPr>
          <w:rFonts w:ascii="Times New Roman" w:hAnsi="Times New Roman" w:cs="Times New Roman"/>
          <w:color w:val="000000" w:themeColor="text1"/>
          <w:sz w:val="24"/>
          <w:szCs w:val="24"/>
        </w:rPr>
        <w:t>London: Verso.</w:t>
      </w:r>
    </w:p>
    <w:p w14:paraId="558091A0" w14:textId="7AA52D08" w:rsidR="009B565A" w:rsidRPr="00D51A69" w:rsidRDefault="009B565A"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Colvin, J., Chenoweth, L., Bold, M., &amp; Harding, C. (2004). Caregivers of older adults: Advantages and disadvantages of Internet‐based social support. </w:t>
      </w:r>
      <w:r w:rsidRPr="00D51A69">
        <w:rPr>
          <w:rFonts w:ascii="Times New Roman" w:hAnsi="Times New Roman" w:cs="Times New Roman"/>
          <w:i/>
          <w:iCs/>
          <w:color w:val="000000" w:themeColor="text1"/>
          <w:sz w:val="24"/>
          <w:szCs w:val="24"/>
          <w:shd w:val="clear" w:color="auto" w:fill="FFFFFF"/>
        </w:rPr>
        <w:t>Family Relations</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53</w:t>
      </w:r>
      <w:r w:rsidRPr="00D51A69">
        <w:rPr>
          <w:rFonts w:ascii="Times New Roman" w:hAnsi="Times New Roman" w:cs="Times New Roman"/>
          <w:color w:val="000000" w:themeColor="text1"/>
          <w:sz w:val="24"/>
          <w:szCs w:val="24"/>
          <w:shd w:val="clear" w:color="auto" w:fill="FFFFFF"/>
        </w:rPr>
        <w:t>(1), 49-57.</w:t>
      </w:r>
      <w:r w:rsidR="006071DF" w:rsidRPr="00D51A69">
        <w:rPr>
          <w:rFonts w:ascii="Times New Roman" w:hAnsi="Times New Roman" w:cs="Times New Roman"/>
          <w:color w:val="000000" w:themeColor="text1"/>
          <w:sz w:val="24"/>
          <w:szCs w:val="24"/>
          <w:shd w:val="clear" w:color="auto" w:fill="FFFFFF"/>
        </w:rPr>
        <w:t xml:space="preserve"> Doi:10.1111/</w:t>
      </w:r>
      <w:r w:rsidR="006071DF" w:rsidRPr="00D51A69">
        <w:rPr>
          <w:rStyle w:val="Emphasis"/>
          <w:rFonts w:ascii="Times New Roman" w:hAnsi="Times New Roman" w:cs="Times New Roman"/>
          <w:b/>
          <w:bCs/>
          <w:i w:val="0"/>
          <w:iCs w:val="0"/>
          <w:color w:val="000000" w:themeColor="text1"/>
          <w:sz w:val="24"/>
          <w:szCs w:val="24"/>
          <w:shd w:val="clear" w:color="auto" w:fill="FFFFFF"/>
        </w:rPr>
        <w:t>j</w:t>
      </w:r>
      <w:r w:rsidR="006071DF" w:rsidRPr="00D51A69">
        <w:rPr>
          <w:rFonts w:ascii="Times New Roman" w:hAnsi="Times New Roman" w:cs="Times New Roman"/>
          <w:color w:val="000000" w:themeColor="text1"/>
          <w:sz w:val="24"/>
          <w:szCs w:val="24"/>
          <w:shd w:val="clear" w:color="auto" w:fill="FFFFFF"/>
        </w:rPr>
        <w:t>.1741-3729.2004.00008.x</w:t>
      </w:r>
    </w:p>
    <w:p w14:paraId="5FAC2890" w14:textId="7955DC5C"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E85D60">
        <w:rPr>
          <w:rFonts w:ascii="Times New Roman" w:hAnsi="Times New Roman" w:cs="Times New Roman"/>
          <w:color w:val="000000" w:themeColor="text1"/>
          <w:sz w:val="24"/>
          <w:szCs w:val="24"/>
        </w:rPr>
        <w:t xml:space="preserve">Corbin, J. C., &amp; Strauss, A. (2008). </w:t>
      </w:r>
      <w:r w:rsidRPr="00D51A69">
        <w:rPr>
          <w:rFonts w:ascii="Times New Roman" w:hAnsi="Times New Roman" w:cs="Times New Roman"/>
          <w:i/>
          <w:iCs/>
          <w:color w:val="000000" w:themeColor="text1"/>
          <w:sz w:val="24"/>
          <w:szCs w:val="24"/>
        </w:rPr>
        <w:t xml:space="preserve">Basics of qualitative research </w:t>
      </w:r>
      <w:r w:rsidRPr="00D51A69">
        <w:rPr>
          <w:rFonts w:ascii="Times New Roman" w:hAnsi="Times New Roman" w:cs="Times New Roman"/>
          <w:color w:val="000000" w:themeColor="text1"/>
          <w:sz w:val="24"/>
          <w:szCs w:val="24"/>
        </w:rPr>
        <w:t>(3rd ed.). Thousand</w:t>
      </w:r>
      <w:r w:rsidR="006B57A7" w:rsidRPr="00D51A69">
        <w:rPr>
          <w:rFonts w:ascii="Times New Roman" w:hAnsi="Times New Roman" w:cs="Times New Roman"/>
          <w:color w:val="000000" w:themeColor="text1"/>
          <w:sz w:val="24"/>
          <w:szCs w:val="24"/>
        </w:rPr>
        <w:t xml:space="preserve"> Oaks, CA: Sage</w:t>
      </w:r>
    </w:p>
    <w:p w14:paraId="6A9D1744" w14:textId="77777777" w:rsidR="005F76E1" w:rsidRPr="00D51A69" w:rsidRDefault="005F76E1" w:rsidP="00D51A69">
      <w:pPr>
        <w:pStyle w:val="NormalWeb"/>
        <w:keepLines/>
        <w:spacing w:before="0" w:beforeAutospacing="0" w:after="0" w:afterAutospacing="0" w:line="480" w:lineRule="auto"/>
        <w:ind w:left="425" w:hanging="425"/>
        <w:contextualSpacing/>
        <w:rPr>
          <w:rStyle w:val="Hyperlink"/>
          <w:color w:val="000000" w:themeColor="text1"/>
          <w:u w:val="none"/>
        </w:rPr>
      </w:pPr>
      <w:r w:rsidRPr="00D51A69">
        <w:rPr>
          <w:color w:val="000000" w:themeColor="text1"/>
          <w:shd w:val="clear" w:color="auto" w:fill="FFFFFF"/>
        </w:rPr>
        <w:t>Cosh, S., Crabb, S., &amp; Tully, P. J. (2015). A champion out of the pool? A discursive exploration of two Australian Olympic swimmers' transition from elite sport to retirement. </w:t>
      </w:r>
      <w:r w:rsidRPr="00D51A69">
        <w:rPr>
          <w:i/>
          <w:iCs/>
          <w:color w:val="000000" w:themeColor="text1"/>
          <w:shd w:val="clear" w:color="auto" w:fill="FFFFFF"/>
        </w:rPr>
        <w:t>Psychology of Sport and Exercise</w:t>
      </w:r>
      <w:r w:rsidRPr="00D51A69">
        <w:rPr>
          <w:color w:val="000000" w:themeColor="text1"/>
          <w:shd w:val="clear" w:color="auto" w:fill="FFFFFF"/>
        </w:rPr>
        <w:t>, </w:t>
      </w:r>
      <w:r w:rsidRPr="00D51A69">
        <w:rPr>
          <w:iCs/>
          <w:color w:val="000000" w:themeColor="text1"/>
          <w:shd w:val="clear" w:color="auto" w:fill="FFFFFF"/>
        </w:rPr>
        <w:t>19</w:t>
      </w:r>
      <w:r w:rsidRPr="00D51A69">
        <w:rPr>
          <w:color w:val="000000" w:themeColor="text1"/>
          <w:shd w:val="clear" w:color="auto" w:fill="FFFFFF"/>
        </w:rPr>
        <w:t xml:space="preserve">, 33-41. </w:t>
      </w:r>
      <w:r w:rsidRPr="00D51A69">
        <w:rPr>
          <w:rStyle w:val="Hyperlink"/>
          <w:color w:val="000000" w:themeColor="text1"/>
          <w:u w:val="none"/>
        </w:rPr>
        <w:t>doi10.1016/j.psychsport.2015.02.006</w:t>
      </w:r>
    </w:p>
    <w:p w14:paraId="27928EAE"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shd w:val="clear" w:color="auto" w:fill="FFFFFF"/>
        </w:rPr>
      </w:pPr>
      <w:r w:rsidRPr="00D51A69">
        <w:rPr>
          <w:color w:val="000000" w:themeColor="text1"/>
          <w:shd w:val="clear" w:color="auto" w:fill="FFFFFF"/>
        </w:rPr>
        <w:t xml:space="preserve">Cowan, P., Hetherington. (1991) </w:t>
      </w:r>
      <w:r w:rsidRPr="00D51A69">
        <w:rPr>
          <w:i/>
          <w:color w:val="000000" w:themeColor="text1"/>
          <w:shd w:val="clear" w:color="auto" w:fill="FFFFFF"/>
        </w:rPr>
        <w:t>Family Transitions</w:t>
      </w:r>
      <w:r w:rsidRPr="00D51A69">
        <w:rPr>
          <w:color w:val="000000" w:themeColor="text1"/>
          <w:shd w:val="clear" w:color="auto" w:fill="FFFFFF"/>
        </w:rPr>
        <w:t>. New York: Routledge</w:t>
      </w:r>
    </w:p>
    <w:p w14:paraId="3C78702B" w14:textId="77777777" w:rsidR="005F76E1" w:rsidRPr="00F87500"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shd w:val="clear" w:color="auto" w:fill="FFFFFF"/>
        </w:rPr>
        <w:t>Cox, M. J., &amp; Paley, B. (2003). Understanding families as systems. </w:t>
      </w:r>
      <w:r w:rsidRPr="00F87500">
        <w:rPr>
          <w:iCs/>
          <w:color w:val="000000" w:themeColor="text1"/>
          <w:shd w:val="clear" w:color="auto" w:fill="FFFFFF"/>
        </w:rPr>
        <w:t>Current directions in psychological science</w:t>
      </w:r>
      <w:r w:rsidRPr="00F87500">
        <w:rPr>
          <w:color w:val="000000" w:themeColor="text1"/>
          <w:shd w:val="clear" w:color="auto" w:fill="FFFFFF"/>
        </w:rPr>
        <w:t>, </w:t>
      </w:r>
      <w:r w:rsidRPr="00F87500">
        <w:rPr>
          <w:iCs/>
          <w:color w:val="000000" w:themeColor="text1"/>
          <w:shd w:val="clear" w:color="auto" w:fill="FFFFFF"/>
        </w:rPr>
        <w:t>12</w:t>
      </w:r>
      <w:r w:rsidRPr="00F87500">
        <w:rPr>
          <w:color w:val="000000" w:themeColor="text1"/>
          <w:shd w:val="clear" w:color="auto" w:fill="FFFFFF"/>
        </w:rPr>
        <w:t>(5), 193-196. doi: 10.1111/1467-8721.01259</w:t>
      </w:r>
    </w:p>
    <w:p w14:paraId="7373FBFB" w14:textId="77777777" w:rsidR="005F76E1" w:rsidRPr="00D51A69" w:rsidRDefault="005F76E1" w:rsidP="00D51A69">
      <w:pPr>
        <w:keepLines/>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F87500">
        <w:rPr>
          <w:rFonts w:ascii="Times New Roman" w:hAnsi="Times New Roman" w:cs="Times New Roman"/>
          <w:color w:val="000000" w:themeColor="text1"/>
          <w:sz w:val="24"/>
          <w:szCs w:val="24"/>
          <w:lang w:val="sv-SE"/>
        </w:rPr>
        <w:t xml:space="preserve">Coyne, J. C., Ellard, J. H., &amp; Smith, D. A. F. (1990). </w:t>
      </w:r>
      <w:r w:rsidRPr="00D51A69">
        <w:rPr>
          <w:rFonts w:ascii="Times New Roman" w:hAnsi="Times New Roman" w:cs="Times New Roman"/>
          <w:color w:val="000000" w:themeColor="text1"/>
          <w:sz w:val="24"/>
          <w:szCs w:val="24"/>
        </w:rPr>
        <w:t xml:space="preserve">Social support, interdependence, and the dilemmas of helping. In B. R. Sarason, I. G. Sarason, &amp; G. R. Pierce (Eds.), </w:t>
      </w:r>
      <w:r w:rsidRPr="00D51A69">
        <w:rPr>
          <w:rFonts w:ascii="Times New Roman" w:hAnsi="Times New Roman" w:cs="Times New Roman"/>
          <w:i/>
          <w:color w:val="000000" w:themeColor="text1"/>
          <w:sz w:val="24"/>
          <w:szCs w:val="24"/>
        </w:rPr>
        <w:t>Social support: An interactional view</w:t>
      </w:r>
      <w:r w:rsidRPr="00D51A69">
        <w:rPr>
          <w:rFonts w:ascii="Times New Roman" w:hAnsi="Times New Roman" w:cs="Times New Roman"/>
          <w:color w:val="000000" w:themeColor="text1"/>
          <w:sz w:val="24"/>
          <w:szCs w:val="24"/>
        </w:rPr>
        <w:t xml:space="preserve"> (pp. 129–149). New York: Wiley.</w:t>
      </w:r>
    </w:p>
    <w:p w14:paraId="4396CEA2"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i/>
          <w:iCs/>
          <w:color w:val="000000" w:themeColor="text1"/>
          <w:sz w:val="24"/>
          <w:szCs w:val="24"/>
        </w:rPr>
      </w:pPr>
      <w:r w:rsidRPr="00D51A69">
        <w:rPr>
          <w:rFonts w:ascii="Times New Roman" w:hAnsi="Times New Roman" w:cs="Times New Roman"/>
          <w:color w:val="000000" w:themeColor="text1"/>
          <w:sz w:val="24"/>
          <w:szCs w:val="24"/>
        </w:rPr>
        <w:t xml:space="preserve">Creswell, J.W. (2014). </w:t>
      </w:r>
      <w:r w:rsidRPr="00D51A69">
        <w:rPr>
          <w:rFonts w:ascii="Times New Roman" w:hAnsi="Times New Roman" w:cs="Times New Roman"/>
          <w:i/>
          <w:iCs/>
          <w:color w:val="000000" w:themeColor="text1"/>
          <w:sz w:val="24"/>
          <w:szCs w:val="24"/>
        </w:rPr>
        <w:t xml:space="preserve">Research design, qualitative, quantitative &amp; mixed methods approaches </w:t>
      </w:r>
      <w:r w:rsidRPr="00D51A69">
        <w:rPr>
          <w:rFonts w:ascii="Times New Roman" w:hAnsi="Times New Roman" w:cs="Times New Roman"/>
          <w:color w:val="000000" w:themeColor="text1"/>
          <w:sz w:val="24"/>
          <w:szCs w:val="24"/>
        </w:rPr>
        <w:t>(4th Ed.). London: Sage.</w:t>
      </w:r>
    </w:p>
    <w:p w14:paraId="0B81FFD6"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E85D60">
        <w:rPr>
          <w:color w:val="000000" w:themeColor="text1"/>
          <w:shd w:val="clear" w:color="auto" w:fill="FFFFFF"/>
        </w:rPr>
        <w:t xml:space="preserve">Crittenden, P. M., &amp; Dallos, R. (2009). </w:t>
      </w:r>
      <w:r w:rsidRPr="00D51A69">
        <w:rPr>
          <w:color w:val="000000" w:themeColor="text1"/>
          <w:shd w:val="clear" w:color="auto" w:fill="FFFFFF"/>
        </w:rPr>
        <w:t>All in the family: Integrating attachment and family systems theories. </w:t>
      </w:r>
      <w:r w:rsidRPr="00D51A69">
        <w:rPr>
          <w:i/>
          <w:iCs/>
          <w:color w:val="000000" w:themeColor="text1"/>
          <w:shd w:val="clear" w:color="auto" w:fill="FFFFFF"/>
        </w:rPr>
        <w:t>Clinical Child Psychology and Psychiatry</w:t>
      </w:r>
      <w:r w:rsidRPr="00D51A69">
        <w:rPr>
          <w:color w:val="000000" w:themeColor="text1"/>
          <w:shd w:val="clear" w:color="auto" w:fill="FFFFFF"/>
        </w:rPr>
        <w:t>, </w:t>
      </w:r>
      <w:r w:rsidRPr="00D51A69">
        <w:rPr>
          <w:iCs/>
          <w:color w:val="000000" w:themeColor="text1"/>
          <w:shd w:val="clear" w:color="auto" w:fill="FFFFFF"/>
        </w:rPr>
        <w:t>14</w:t>
      </w:r>
      <w:r w:rsidRPr="00D51A69">
        <w:rPr>
          <w:color w:val="000000" w:themeColor="text1"/>
          <w:shd w:val="clear" w:color="auto" w:fill="FFFFFF"/>
        </w:rPr>
        <w:t>(3), 389-409. doi:10.1177/1359104509104048</w:t>
      </w:r>
    </w:p>
    <w:p w14:paraId="15406633" w14:textId="30F6B1B5"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 xml:space="preserve">Crocetti, E., Cieciuch, J., Gao, C. H., Klimstra, T., Lin, C. L., Matos, P. M., ... &amp; Meeus, W. (2015). National and Gender Measurement Invariance of the Utrecht-Management of Identity Commitments Scale (U-MICS) A 10-Nation Study </w:t>
      </w:r>
      <w:r w:rsidR="00065990" w:rsidRPr="00D51A69">
        <w:rPr>
          <w:rFonts w:ascii="Times New Roman" w:hAnsi="Times New Roman" w:cs="Times New Roman"/>
          <w:color w:val="000000" w:themeColor="text1"/>
          <w:sz w:val="24"/>
          <w:szCs w:val="24"/>
          <w:shd w:val="clear" w:color="auto" w:fill="FFFFFF"/>
        </w:rPr>
        <w:t>with</w:t>
      </w:r>
      <w:r w:rsidRPr="00D51A69">
        <w:rPr>
          <w:rFonts w:ascii="Times New Roman" w:hAnsi="Times New Roman" w:cs="Times New Roman"/>
          <w:color w:val="000000" w:themeColor="text1"/>
          <w:sz w:val="24"/>
          <w:szCs w:val="24"/>
          <w:shd w:val="clear" w:color="auto" w:fill="FFFFFF"/>
        </w:rPr>
        <w:t xml:space="preserve"> University Students. </w:t>
      </w:r>
      <w:r w:rsidRPr="00D51A69">
        <w:rPr>
          <w:rFonts w:ascii="Times New Roman" w:hAnsi="Times New Roman" w:cs="Times New Roman"/>
          <w:i/>
          <w:iCs/>
          <w:color w:val="000000" w:themeColor="text1"/>
          <w:sz w:val="24"/>
          <w:szCs w:val="24"/>
          <w:shd w:val="clear" w:color="auto" w:fill="FFFFFF"/>
        </w:rPr>
        <w:t>Assessment</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22</w:t>
      </w:r>
      <w:r w:rsidRPr="00D51A69">
        <w:rPr>
          <w:rFonts w:ascii="Times New Roman" w:hAnsi="Times New Roman" w:cs="Times New Roman"/>
          <w:color w:val="000000" w:themeColor="text1"/>
          <w:sz w:val="24"/>
          <w:szCs w:val="24"/>
          <w:shd w:val="clear" w:color="auto" w:fill="FFFFFF"/>
        </w:rPr>
        <w:t>(6), 753-768. doi:</w:t>
      </w:r>
      <w:r w:rsidRPr="00AA2A5B">
        <w:rPr>
          <w:rStyle w:val="HTMLCite"/>
          <w:rFonts w:ascii="Times New Roman" w:hAnsi="Times New Roman" w:cs="Times New Roman"/>
          <w:i w:val="0"/>
          <w:iCs w:val="0"/>
          <w:color w:val="000000" w:themeColor="text1"/>
          <w:sz w:val="24"/>
          <w:szCs w:val="24"/>
          <w:shd w:val="clear" w:color="auto" w:fill="FFFFFF"/>
        </w:rPr>
        <w:t>10.1177/1073191115584969</w:t>
      </w:r>
    </w:p>
    <w:p w14:paraId="629D6181"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Crocker, J., &amp; Canevello, A. (2008). Creating and undermining social support in communal relationships: The role of compassionate and self-image goals.</w:t>
      </w:r>
      <w:r w:rsidRPr="00D51A69">
        <w:rPr>
          <w:rFonts w:ascii="Times New Roman" w:hAnsi="Times New Roman" w:cs="Times New Roman"/>
          <w:i/>
          <w:iCs/>
          <w:color w:val="000000" w:themeColor="text1"/>
          <w:sz w:val="24"/>
          <w:szCs w:val="24"/>
        </w:rPr>
        <w:t xml:space="preserve"> Journal of Personality and Social Psychology, 95</w:t>
      </w:r>
      <w:r w:rsidRPr="00D51A69">
        <w:rPr>
          <w:rFonts w:ascii="Times New Roman" w:hAnsi="Times New Roman" w:cs="Times New Roman"/>
          <w:color w:val="000000" w:themeColor="text1"/>
          <w:sz w:val="24"/>
          <w:szCs w:val="24"/>
        </w:rPr>
        <w:t xml:space="preserve">(3), 555. doi:10.1037/0022-3514.95.3.555 </w:t>
      </w:r>
    </w:p>
    <w:p w14:paraId="4AB28DCB"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Crocker, J., Niiya, Y., &amp; Mischkowski, D. (2008). Why does writing about important values reduce defensiveness? Self-affirmation and the role of positive other-directed feelings. </w:t>
      </w:r>
      <w:r w:rsidRPr="00D51A69">
        <w:rPr>
          <w:rFonts w:ascii="Times New Roman" w:hAnsi="Times New Roman" w:cs="Times New Roman"/>
          <w:i/>
          <w:iCs/>
          <w:color w:val="000000" w:themeColor="text1"/>
          <w:sz w:val="24"/>
          <w:szCs w:val="24"/>
          <w:shd w:val="clear" w:color="auto" w:fill="FFFFFF"/>
        </w:rPr>
        <w:t>Psychological science</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19</w:t>
      </w:r>
      <w:r w:rsidRPr="00D51A69">
        <w:rPr>
          <w:rFonts w:ascii="Times New Roman" w:hAnsi="Times New Roman" w:cs="Times New Roman"/>
          <w:color w:val="000000" w:themeColor="text1"/>
          <w:sz w:val="24"/>
          <w:szCs w:val="24"/>
          <w:shd w:val="clear" w:color="auto" w:fill="FFFFFF"/>
        </w:rPr>
        <w:t>(7), 740-747. doi:10.1111/j.1467-9280.2008.02150.x</w:t>
      </w:r>
    </w:p>
    <w:p w14:paraId="3EF68F38"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Cruickshank, J. (2004). A tale of two ontologies: an immanent critique of critical realism. </w:t>
      </w:r>
      <w:r w:rsidRPr="00D51A69">
        <w:rPr>
          <w:rFonts w:ascii="Times New Roman" w:hAnsi="Times New Roman" w:cs="Times New Roman"/>
          <w:i/>
          <w:iCs/>
          <w:color w:val="000000" w:themeColor="text1"/>
          <w:sz w:val="24"/>
          <w:szCs w:val="24"/>
          <w:shd w:val="clear" w:color="auto" w:fill="FFFFFF"/>
        </w:rPr>
        <w:t>The Sociological Review</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52</w:t>
      </w:r>
      <w:r w:rsidRPr="00D51A69">
        <w:rPr>
          <w:rFonts w:ascii="Times New Roman" w:hAnsi="Times New Roman" w:cs="Times New Roman"/>
          <w:color w:val="000000" w:themeColor="text1"/>
          <w:sz w:val="24"/>
          <w:szCs w:val="24"/>
          <w:shd w:val="clear" w:color="auto" w:fill="FFFFFF"/>
        </w:rPr>
        <w:t>(4), 567-585.</w:t>
      </w:r>
    </w:p>
    <w:p w14:paraId="13E13575"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E85D60">
        <w:rPr>
          <w:color w:val="000000" w:themeColor="text1"/>
          <w:shd w:val="clear" w:color="auto" w:fill="FFFFFF"/>
        </w:rPr>
        <w:t xml:space="preserve">Cunningham, J. A., Gulliver, A., Farrer, L., Bennett, K., &amp; Carron-Arthur, B. (2014). </w:t>
      </w:r>
      <w:r w:rsidRPr="00D51A69">
        <w:rPr>
          <w:color w:val="000000" w:themeColor="text1"/>
          <w:shd w:val="clear" w:color="auto" w:fill="FFFFFF"/>
        </w:rPr>
        <w:t>Internet interventions for mental health and addictions: Current findings and future directions. </w:t>
      </w:r>
      <w:r w:rsidRPr="00D51A69">
        <w:rPr>
          <w:i/>
          <w:iCs/>
          <w:color w:val="000000" w:themeColor="text1"/>
          <w:shd w:val="clear" w:color="auto" w:fill="FFFFFF"/>
        </w:rPr>
        <w:t>Current Psychiatry Reports</w:t>
      </w:r>
      <w:r w:rsidRPr="00D51A69">
        <w:rPr>
          <w:color w:val="000000" w:themeColor="text1"/>
          <w:shd w:val="clear" w:color="auto" w:fill="FFFFFF"/>
        </w:rPr>
        <w:t>, </w:t>
      </w:r>
      <w:r w:rsidRPr="00D51A69">
        <w:rPr>
          <w:i/>
          <w:iCs/>
          <w:color w:val="000000" w:themeColor="text1"/>
          <w:shd w:val="clear" w:color="auto" w:fill="FFFFFF"/>
        </w:rPr>
        <w:t>16</w:t>
      </w:r>
      <w:r w:rsidRPr="00D51A69">
        <w:rPr>
          <w:color w:val="000000" w:themeColor="text1"/>
          <w:shd w:val="clear" w:color="auto" w:fill="FFFFFF"/>
        </w:rPr>
        <w:t>(12), 1-5. doi:10.1007/s11920-014-0521-5</w:t>
      </w:r>
    </w:p>
    <w:p w14:paraId="41CC8260"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shd w:val="clear" w:color="auto" w:fill="FFFFFF"/>
        </w:rPr>
      </w:pPr>
      <w:r w:rsidRPr="00D51A69">
        <w:rPr>
          <w:color w:val="000000" w:themeColor="text1"/>
        </w:rPr>
        <w:t>Curtis, J., &amp; Ennis, R. (1988). Negative consequences of leaving competitive sport? comparative findings for former elite-level hockey players.</w:t>
      </w:r>
      <w:r w:rsidRPr="00D51A69">
        <w:rPr>
          <w:rStyle w:val="apple-converted-space"/>
          <w:i/>
          <w:iCs/>
          <w:color w:val="000000" w:themeColor="text1"/>
        </w:rPr>
        <w:t> </w:t>
      </w:r>
      <w:r w:rsidRPr="00D51A69">
        <w:rPr>
          <w:i/>
          <w:iCs/>
          <w:color w:val="000000" w:themeColor="text1"/>
        </w:rPr>
        <w:t>Sociology of Sport Journal,</w:t>
      </w:r>
      <w:r w:rsidRPr="00D51A69">
        <w:rPr>
          <w:rStyle w:val="apple-converted-space"/>
          <w:i/>
          <w:iCs/>
          <w:color w:val="000000" w:themeColor="text1"/>
        </w:rPr>
        <w:t> </w:t>
      </w:r>
      <w:r w:rsidRPr="00D51A69">
        <w:rPr>
          <w:i/>
          <w:iCs/>
          <w:color w:val="000000" w:themeColor="text1"/>
        </w:rPr>
        <w:t>5</w:t>
      </w:r>
      <w:r w:rsidRPr="00D51A69">
        <w:rPr>
          <w:color w:val="000000" w:themeColor="text1"/>
        </w:rPr>
        <w:t xml:space="preserve">(2). </w:t>
      </w:r>
      <w:r w:rsidRPr="00AA2A5B">
        <w:rPr>
          <w:rStyle w:val="HTMLCite"/>
          <w:i w:val="0"/>
          <w:iCs w:val="0"/>
          <w:color w:val="000000" w:themeColor="text1"/>
          <w:shd w:val="clear" w:color="auto" w:fill="FFFFFF"/>
        </w:rPr>
        <w:t>doi:10.1123/ssj.5.2.87</w:t>
      </w:r>
    </w:p>
    <w:p w14:paraId="5DB2718B"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Cusack, J., Deane, F. P., Wilson, C. J., &amp; Ciarrochi, J. (2006). Emotional expression, perceptions of therapy, and help-seeking intentions in men attending therapy services. </w:t>
      </w:r>
      <w:r w:rsidRPr="00D51A69">
        <w:rPr>
          <w:rFonts w:ascii="Times New Roman" w:hAnsi="Times New Roman" w:cs="Times New Roman"/>
          <w:i/>
          <w:iCs/>
          <w:color w:val="000000" w:themeColor="text1"/>
          <w:sz w:val="24"/>
          <w:szCs w:val="24"/>
          <w:shd w:val="clear" w:color="auto" w:fill="FFFFFF"/>
        </w:rPr>
        <w:t>Psychology of Men &amp; Masculinity</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7</w:t>
      </w:r>
      <w:r w:rsidRPr="00D51A69">
        <w:rPr>
          <w:rFonts w:ascii="Times New Roman" w:hAnsi="Times New Roman" w:cs="Times New Roman"/>
          <w:color w:val="000000" w:themeColor="text1"/>
          <w:sz w:val="24"/>
          <w:szCs w:val="24"/>
          <w:shd w:val="clear" w:color="auto" w:fill="FFFFFF"/>
        </w:rPr>
        <w:t>(2), 69. doi:</w:t>
      </w:r>
      <w:r w:rsidRPr="00D51A69">
        <w:rPr>
          <w:rFonts w:ascii="Times New Roman" w:hAnsi="Times New Roman" w:cs="Times New Roman"/>
          <w:color w:val="000000" w:themeColor="text1"/>
          <w:sz w:val="24"/>
          <w:szCs w:val="24"/>
        </w:rPr>
        <w:t xml:space="preserve"> </w:t>
      </w:r>
      <w:r w:rsidRPr="00D51A69">
        <w:rPr>
          <w:rFonts w:ascii="Times New Roman" w:hAnsi="Times New Roman" w:cs="Times New Roman"/>
          <w:color w:val="000000" w:themeColor="text1"/>
          <w:sz w:val="24"/>
          <w:szCs w:val="24"/>
          <w:shd w:val="clear" w:color="auto" w:fill="FFFFFF"/>
        </w:rPr>
        <w:t>2006.05349.001</w:t>
      </w:r>
    </w:p>
    <w:p w14:paraId="21BAC514" w14:textId="77777777" w:rsidR="005F76E1" w:rsidRPr="00D51A69" w:rsidRDefault="005F76E1" w:rsidP="00D51A69">
      <w:pPr>
        <w:shd w:val="clear" w:color="auto" w:fill="FFFFFF"/>
        <w:spacing w:line="480" w:lineRule="auto"/>
        <w:ind w:left="425" w:hanging="425"/>
        <w:contextualSpacing/>
        <w:jc w:val="left"/>
        <w:rPr>
          <w:rFonts w:ascii="Times New Roman" w:eastAsia="Times New Roman" w:hAnsi="Times New Roman" w:cs="Times New Roman"/>
          <w:color w:val="000000" w:themeColor="text1"/>
          <w:sz w:val="24"/>
          <w:szCs w:val="24"/>
          <w:lang w:eastAsia="en-GB"/>
        </w:rPr>
      </w:pPr>
      <w:r w:rsidRPr="00D51A69">
        <w:rPr>
          <w:rFonts w:ascii="Times New Roman" w:eastAsia="Times New Roman" w:hAnsi="Times New Roman" w:cs="Times New Roman"/>
          <w:color w:val="000000" w:themeColor="text1"/>
          <w:sz w:val="24"/>
          <w:szCs w:val="24"/>
          <w:lang w:eastAsia="en-GB"/>
        </w:rPr>
        <w:t>Cutrona, C. E., &amp; Russell, D. W. (1990). Type of social support and specific stress: Toward a theory of optimal matching. In B. R. Sarason, I. G. Sarason, &amp; G. R. Pierce (Eds.), </w:t>
      </w:r>
      <w:r w:rsidRPr="00D51A69">
        <w:rPr>
          <w:rFonts w:ascii="Times New Roman" w:eastAsia="Times New Roman" w:hAnsi="Times New Roman" w:cs="Times New Roman"/>
          <w:i/>
          <w:iCs/>
          <w:color w:val="000000" w:themeColor="text1"/>
          <w:sz w:val="24"/>
          <w:szCs w:val="24"/>
          <w:lang w:eastAsia="en-GB"/>
        </w:rPr>
        <w:t>Social support: An interactional view</w:t>
      </w:r>
      <w:r w:rsidRPr="00D51A69">
        <w:rPr>
          <w:rFonts w:ascii="Times New Roman" w:eastAsia="Times New Roman" w:hAnsi="Times New Roman" w:cs="Times New Roman"/>
          <w:color w:val="000000" w:themeColor="text1"/>
          <w:sz w:val="24"/>
          <w:szCs w:val="24"/>
          <w:lang w:eastAsia="en-GB"/>
        </w:rPr>
        <w:t> (pp. 319-366). New York: Wiley.</w:t>
      </w:r>
    </w:p>
    <w:p w14:paraId="1527531B"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Dakof, G. A., &amp; Taylor, S. E. (1990). Victims' perceptions of social support: What is helpful from whom?</w:t>
      </w:r>
      <w:r w:rsidRPr="00D51A69">
        <w:rPr>
          <w:rStyle w:val="apple-converted-space"/>
          <w:i/>
          <w:iCs/>
          <w:color w:val="000000" w:themeColor="text1"/>
        </w:rPr>
        <w:t> </w:t>
      </w:r>
      <w:r w:rsidRPr="00D51A69">
        <w:rPr>
          <w:i/>
          <w:iCs/>
          <w:color w:val="000000" w:themeColor="text1"/>
        </w:rPr>
        <w:t>Journal of Personality and Social Psychology,</w:t>
      </w:r>
      <w:r w:rsidRPr="00D51A69">
        <w:rPr>
          <w:rStyle w:val="apple-converted-space"/>
          <w:i/>
          <w:iCs/>
          <w:color w:val="000000" w:themeColor="text1"/>
        </w:rPr>
        <w:t> </w:t>
      </w:r>
      <w:r w:rsidRPr="00D51A69">
        <w:rPr>
          <w:i/>
          <w:iCs/>
          <w:color w:val="000000" w:themeColor="text1"/>
        </w:rPr>
        <w:t>58</w:t>
      </w:r>
      <w:r w:rsidRPr="00D51A69">
        <w:rPr>
          <w:color w:val="000000" w:themeColor="text1"/>
        </w:rPr>
        <w:t>(1), 80.</w:t>
      </w:r>
    </w:p>
    <w:p w14:paraId="7DD0CEA3"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Danermark, B., Ekstrom, M., &amp; Jakobsen, L. (2005). </w:t>
      </w:r>
      <w:r w:rsidRPr="00D51A69">
        <w:rPr>
          <w:rFonts w:ascii="Times New Roman" w:hAnsi="Times New Roman" w:cs="Times New Roman"/>
          <w:i/>
          <w:iCs/>
          <w:color w:val="000000" w:themeColor="text1"/>
          <w:sz w:val="24"/>
          <w:szCs w:val="24"/>
          <w:shd w:val="clear" w:color="auto" w:fill="FFFFFF"/>
        </w:rPr>
        <w:t>Explaining society: An introduction to critical realism in the social sciences</w:t>
      </w:r>
      <w:r w:rsidRPr="00D51A69">
        <w:rPr>
          <w:rFonts w:ascii="Times New Roman" w:hAnsi="Times New Roman" w:cs="Times New Roman"/>
          <w:color w:val="000000" w:themeColor="text1"/>
          <w:sz w:val="24"/>
          <w:szCs w:val="24"/>
          <w:shd w:val="clear" w:color="auto" w:fill="FFFFFF"/>
        </w:rPr>
        <w:t xml:space="preserve">. </w:t>
      </w:r>
      <w:r w:rsidRPr="00D51A69">
        <w:rPr>
          <w:rFonts w:ascii="Times New Roman" w:hAnsi="Times New Roman" w:cs="Times New Roman"/>
          <w:color w:val="000000" w:themeColor="text1"/>
          <w:sz w:val="24"/>
          <w:szCs w:val="24"/>
        </w:rPr>
        <w:t>Abingdon</w:t>
      </w:r>
      <w:r w:rsidRPr="00D51A69">
        <w:rPr>
          <w:rFonts w:ascii="Times New Roman" w:hAnsi="Times New Roman" w:cs="Times New Roman"/>
          <w:color w:val="000000" w:themeColor="text1"/>
          <w:sz w:val="24"/>
          <w:szCs w:val="24"/>
          <w:shd w:val="clear" w:color="auto" w:fill="FFFFFF"/>
        </w:rPr>
        <w:t xml:space="preserve">: London. </w:t>
      </w:r>
    </w:p>
    <w:p w14:paraId="4E9437E1"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 xml:space="preserve">Danish, S. J., Petitpas, A. J., &amp; Hale, B. C. (1992). A developmental-educational intervention model of sport psychology. </w:t>
      </w:r>
      <w:r w:rsidRPr="00D51A69">
        <w:rPr>
          <w:rFonts w:ascii="Times New Roman" w:hAnsi="Times New Roman" w:cs="Times New Roman"/>
          <w:i/>
          <w:iCs/>
          <w:color w:val="000000" w:themeColor="text1"/>
          <w:sz w:val="24"/>
          <w:szCs w:val="24"/>
        </w:rPr>
        <w:t>The Sport Psychologist</w:t>
      </w:r>
      <w:r w:rsidRPr="00D51A69">
        <w:rPr>
          <w:rFonts w:ascii="Times New Roman" w:hAnsi="Times New Roman" w:cs="Times New Roman"/>
          <w:color w:val="000000" w:themeColor="text1"/>
          <w:sz w:val="24"/>
          <w:szCs w:val="24"/>
        </w:rPr>
        <w:t xml:space="preserve">, </w:t>
      </w:r>
      <w:r w:rsidRPr="00D51A69">
        <w:rPr>
          <w:rFonts w:ascii="Times New Roman" w:hAnsi="Times New Roman" w:cs="Times New Roman"/>
          <w:i/>
          <w:iCs/>
          <w:color w:val="000000" w:themeColor="text1"/>
          <w:sz w:val="24"/>
          <w:szCs w:val="24"/>
        </w:rPr>
        <w:t>6</w:t>
      </w:r>
      <w:r w:rsidRPr="00D51A69">
        <w:rPr>
          <w:rFonts w:ascii="Times New Roman" w:hAnsi="Times New Roman" w:cs="Times New Roman"/>
          <w:color w:val="000000" w:themeColor="text1"/>
          <w:sz w:val="24"/>
          <w:szCs w:val="24"/>
        </w:rPr>
        <w:t>(4), 403–415. doi:10.1123/tsp.6.4.403</w:t>
      </w:r>
    </w:p>
    <w:p w14:paraId="27308589" w14:textId="7226487A"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lang w:val="nl-NL"/>
        </w:rPr>
      </w:pPr>
      <w:r w:rsidRPr="00D51A69">
        <w:rPr>
          <w:rFonts w:ascii="Times New Roman" w:hAnsi="Times New Roman" w:cs="Times New Roman"/>
          <w:color w:val="000000" w:themeColor="text1"/>
          <w:sz w:val="24"/>
          <w:szCs w:val="24"/>
        </w:rPr>
        <w:t xml:space="preserve">Danish, S. J., Petitpas, A. J., &amp; Hale, B. D. (1993). Life development intervention for </w:t>
      </w:r>
      <w:r w:rsidR="00065990" w:rsidRPr="00D51A69">
        <w:rPr>
          <w:rFonts w:ascii="Times New Roman" w:hAnsi="Times New Roman" w:cs="Times New Roman"/>
          <w:color w:val="000000" w:themeColor="text1"/>
          <w:sz w:val="24"/>
          <w:szCs w:val="24"/>
        </w:rPr>
        <w:t>athletes’</w:t>
      </w:r>
      <w:r w:rsidRPr="00D51A69">
        <w:rPr>
          <w:rFonts w:ascii="Times New Roman" w:hAnsi="Times New Roman" w:cs="Times New Roman"/>
          <w:color w:val="000000" w:themeColor="text1"/>
          <w:sz w:val="24"/>
          <w:szCs w:val="24"/>
        </w:rPr>
        <w:t xml:space="preserve"> life skills through sports. </w:t>
      </w:r>
      <w:r w:rsidRPr="00D51A69">
        <w:rPr>
          <w:rFonts w:ascii="Times New Roman" w:hAnsi="Times New Roman" w:cs="Times New Roman"/>
          <w:i/>
          <w:iCs/>
          <w:color w:val="000000" w:themeColor="text1"/>
          <w:sz w:val="24"/>
          <w:szCs w:val="24"/>
          <w:lang w:val="nl-NL"/>
        </w:rPr>
        <w:t>The Counseling Psychologist</w:t>
      </w:r>
      <w:r w:rsidRPr="00D51A69">
        <w:rPr>
          <w:rFonts w:ascii="Times New Roman" w:hAnsi="Times New Roman" w:cs="Times New Roman"/>
          <w:color w:val="000000" w:themeColor="text1"/>
          <w:sz w:val="24"/>
          <w:szCs w:val="24"/>
          <w:lang w:val="nl-NL"/>
        </w:rPr>
        <w:t xml:space="preserve">, </w:t>
      </w:r>
      <w:r w:rsidRPr="00D51A69">
        <w:rPr>
          <w:rFonts w:ascii="Times New Roman" w:hAnsi="Times New Roman" w:cs="Times New Roman"/>
          <w:i/>
          <w:iCs/>
          <w:color w:val="000000" w:themeColor="text1"/>
          <w:sz w:val="24"/>
          <w:szCs w:val="24"/>
          <w:lang w:val="nl-NL"/>
        </w:rPr>
        <w:t>21</w:t>
      </w:r>
      <w:r w:rsidRPr="00D51A69">
        <w:rPr>
          <w:rFonts w:ascii="Times New Roman" w:hAnsi="Times New Roman" w:cs="Times New Roman"/>
          <w:color w:val="000000" w:themeColor="text1"/>
          <w:sz w:val="24"/>
          <w:szCs w:val="24"/>
          <w:lang w:val="nl-NL"/>
        </w:rPr>
        <w:t>(3), 352–385. doi:10.1177/0011000093213002</w:t>
      </w:r>
    </w:p>
    <w:p w14:paraId="3B4D4F5B" w14:textId="010DEBC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E85D60">
        <w:rPr>
          <w:color w:val="000000" w:themeColor="text1"/>
          <w:shd w:val="clear" w:color="auto" w:fill="FFFFFF"/>
          <w:lang w:val="nl-NL"/>
        </w:rPr>
        <w:t xml:space="preserve">De Jaegher, H., &amp; Di Paolo, E. (2007). </w:t>
      </w:r>
      <w:r w:rsidRPr="00D51A69">
        <w:rPr>
          <w:color w:val="000000" w:themeColor="text1"/>
          <w:shd w:val="clear" w:color="auto" w:fill="FFFFFF"/>
        </w:rPr>
        <w:t>Participatory sense-making. </w:t>
      </w:r>
      <w:r w:rsidRPr="00D51A69">
        <w:rPr>
          <w:i/>
          <w:iCs/>
          <w:color w:val="000000" w:themeColor="text1"/>
          <w:shd w:val="clear" w:color="auto" w:fill="FFFFFF"/>
        </w:rPr>
        <w:t xml:space="preserve">Phenomenology and the </w:t>
      </w:r>
      <w:r w:rsidR="004B55E0" w:rsidRPr="00D51A69">
        <w:rPr>
          <w:i/>
          <w:iCs/>
          <w:color w:val="000000" w:themeColor="text1"/>
          <w:shd w:val="clear" w:color="auto" w:fill="FFFFFF"/>
        </w:rPr>
        <w:t>C</w:t>
      </w:r>
      <w:r w:rsidRPr="00D51A69">
        <w:rPr>
          <w:i/>
          <w:iCs/>
          <w:color w:val="000000" w:themeColor="text1"/>
          <w:shd w:val="clear" w:color="auto" w:fill="FFFFFF"/>
        </w:rPr>
        <w:t xml:space="preserve">ognitive </w:t>
      </w:r>
      <w:r w:rsidR="004B55E0" w:rsidRPr="00D51A69">
        <w:rPr>
          <w:i/>
          <w:iCs/>
          <w:color w:val="000000" w:themeColor="text1"/>
          <w:shd w:val="clear" w:color="auto" w:fill="FFFFFF"/>
        </w:rPr>
        <w:t>S</w:t>
      </w:r>
      <w:r w:rsidRPr="00D51A69">
        <w:rPr>
          <w:i/>
          <w:iCs/>
          <w:color w:val="000000" w:themeColor="text1"/>
          <w:shd w:val="clear" w:color="auto" w:fill="FFFFFF"/>
        </w:rPr>
        <w:t>ciences</w:t>
      </w:r>
      <w:r w:rsidRPr="00D51A69">
        <w:rPr>
          <w:color w:val="000000" w:themeColor="text1"/>
          <w:shd w:val="clear" w:color="auto" w:fill="FFFFFF"/>
        </w:rPr>
        <w:t>, </w:t>
      </w:r>
      <w:r w:rsidRPr="00D51A69">
        <w:rPr>
          <w:iCs/>
          <w:color w:val="000000" w:themeColor="text1"/>
          <w:shd w:val="clear" w:color="auto" w:fill="FFFFFF"/>
        </w:rPr>
        <w:t>6</w:t>
      </w:r>
      <w:r w:rsidRPr="00D51A69">
        <w:rPr>
          <w:color w:val="000000" w:themeColor="text1"/>
          <w:shd w:val="clear" w:color="auto" w:fill="FFFFFF"/>
        </w:rPr>
        <w:t xml:space="preserve">(4), 485-507. </w:t>
      </w:r>
      <w:r w:rsidRPr="00D51A69">
        <w:rPr>
          <w:rStyle w:val="Hyperlink"/>
          <w:color w:val="000000" w:themeColor="text1"/>
          <w:u w:val="none"/>
          <w:shd w:val="clear" w:color="auto" w:fill="FFFFFF"/>
        </w:rPr>
        <w:t>doi: 10.1007/s11097-007-9076-9</w:t>
      </w:r>
    </w:p>
    <w:p w14:paraId="1FEA276F"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lang w:val="nl-NL"/>
        </w:rPr>
        <w:t xml:space="preserve">de Jong Gierveld, J., &amp; Dykstra, P. (1993). </w:t>
      </w:r>
      <w:r w:rsidRPr="00D51A69">
        <w:rPr>
          <w:color w:val="000000" w:themeColor="text1"/>
        </w:rPr>
        <w:t xml:space="preserve">Life transitions and the network of personal relationships: theoretical and methodological issues. In D. Perlman, &amp; W. H. Jones (Eds.), </w:t>
      </w:r>
      <w:r w:rsidRPr="00D51A69">
        <w:rPr>
          <w:i/>
          <w:color w:val="000000" w:themeColor="text1"/>
        </w:rPr>
        <w:t>Advances in personal relationships</w:t>
      </w:r>
      <w:r w:rsidRPr="00D51A69">
        <w:rPr>
          <w:color w:val="000000" w:themeColor="text1"/>
        </w:rPr>
        <w:t xml:space="preserve"> (Volume 4, pp. 195–227). London: Jessica Kingsley Publishers.</w:t>
      </w:r>
    </w:p>
    <w:p w14:paraId="74F78AD6"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Debois, N., Ledon, A., &amp; Wylleman, P. (2015). A lifespan perspective on the dual career of elite male athletes. </w:t>
      </w:r>
      <w:r w:rsidRPr="00D51A69">
        <w:rPr>
          <w:rFonts w:ascii="Times New Roman" w:hAnsi="Times New Roman" w:cs="Times New Roman"/>
          <w:i/>
          <w:iCs/>
          <w:color w:val="000000" w:themeColor="text1"/>
          <w:sz w:val="24"/>
          <w:szCs w:val="24"/>
          <w:shd w:val="clear" w:color="auto" w:fill="FFFFFF"/>
        </w:rPr>
        <w:t>Psychology of Sport and Exercise</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21</w:t>
      </w:r>
      <w:r w:rsidRPr="00D51A69">
        <w:rPr>
          <w:rFonts w:ascii="Times New Roman" w:hAnsi="Times New Roman" w:cs="Times New Roman"/>
          <w:color w:val="000000" w:themeColor="text1"/>
          <w:sz w:val="24"/>
          <w:szCs w:val="24"/>
          <w:shd w:val="clear" w:color="auto" w:fill="FFFFFF"/>
        </w:rPr>
        <w:t>, 15-26.</w:t>
      </w:r>
    </w:p>
    <w:p w14:paraId="579638D0"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rPr>
        <w:t>Dennis, C., &amp; Ross, L. (2006). Women's perceptions of partner support and conflict in the development of postpartum depressive symptoms.</w:t>
      </w:r>
      <w:r w:rsidRPr="00D51A69">
        <w:rPr>
          <w:i/>
          <w:iCs/>
          <w:color w:val="000000" w:themeColor="text1"/>
        </w:rPr>
        <w:t xml:space="preserve"> Journal of Advanced Nursing, 56</w:t>
      </w:r>
      <w:r w:rsidRPr="00D51A69">
        <w:rPr>
          <w:color w:val="000000" w:themeColor="text1"/>
        </w:rPr>
        <w:t xml:space="preserve">(6), 588-599. doi:10.1111/j.1365-2648.2006.04059.x </w:t>
      </w:r>
    </w:p>
    <w:p w14:paraId="390E742E" w14:textId="6F14085F" w:rsidR="005F76E1" w:rsidRPr="00D51A69" w:rsidRDefault="004B55E0" w:rsidP="00D51A69">
      <w:pPr>
        <w:spacing w:line="480" w:lineRule="auto"/>
        <w:ind w:left="425" w:hanging="425"/>
        <w:jc w:val="left"/>
        <w:rPr>
          <w:rFonts w:ascii="Times New Roman" w:hAnsi="Times New Roman" w:cs="Times New Roman"/>
          <w:color w:val="000000" w:themeColor="text1"/>
          <w:sz w:val="24"/>
          <w:szCs w:val="24"/>
          <w:shd w:val="clear" w:color="auto" w:fill="FFFFFF"/>
        </w:rPr>
      </w:pPr>
      <w:r w:rsidRPr="00E85D60">
        <w:rPr>
          <w:rFonts w:ascii="Times New Roman" w:hAnsi="Times New Roman" w:cs="Times New Roman"/>
          <w:color w:val="000000" w:themeColor="text1"/>
          <w:sz w:val="24"/>
          <w:szCs w:val="24"/>
          <w:shd w:val="clear" w:color="auto" w:fill="FFFFFF"/>
        </w:rPr>
        <w:t xml:space="preserve">DiClemente, C. C., &amp; Prochaska, J. O. (1998). </w:t>
      </w:r>
      <w:r w:rsidRPr="00D51A69">
        <w:rPr>
          <w:rFonts w:ascii="Times New Roman" w:hAnsi="Times New Roman" w:cs="Times New Roman"/>
          <w:color w:val="000000" w:themeColor="text1"/>
          <w:sz w:val="24"/>
          <w:szCs w:val="24"/>
          <w:shd w:val="clear" w:color="auto" w:fill="FFFFFF"/>
        </w:rPr>
        <w:t>Toward a comprehensive, transtheoretical model of change: Stages of change and addictive behaviors. In W. R. Miller &amp; N. Heather (Eds.), </w:t>
      </w:r>
      <w:r w:rsidRPr="00D51A69">
        <w:rPr>
          <w:rStyle w:val="Emphasis"/>
          <w:rFonts w:ascii="Times New Roman" w:hAnsi="Times New Roman" w:cs="Times New Roman"/>
          <w:color w:val="000000" w:themeColor="text1"/>
          <w:sz w:val="24"/>
          <w:szCs w:val="24"/>
          <w:shd w:val="clear" w:color="auto" w:fill="FFFFFF"/>
        </w:rPr>
        <w:t>Applied clinical psychology. Treating addictive behaviors</w:t>
      </w:r>
      <w:r w:rsidRPr="00D51A69">
        <w:rPr>
          <w:rFonts w:ascii="Times New Roman" w:hAnsi="Times New Roman" w:cs="Times New Roman"/>
          <w:color w:val="000000" w:themeColor="text1"/>
          <w:sz w:val="24"/>
          <w:szCs w:val="24"/>
          <w:shd w:val="clear" w:color="auto" w:fill="FFFFFF"/>
        </w:rPr>
        <w:t xml:space="preserve"> (pp. 3-24). New York, NY:  Plenum Press. </w:t>
      </w:r>
      <w:r w:rsidR="005F76E1" w:rsidRPr="00D51A69">
        <w:rPr>
          <w:rFonts w:ascii="Times New Roman" w:hAnsi="Times New Roman" w:cs="Times New Roman"/>
          <w:color w:val="000000" w:themeColor="text1"/>
          <w:sz w:val="24"/>
          <w:szCs w:val="24"/>
          <w:shd w:val="clear" w:color="auto" w:fill="FFFFFF"/>
        </w:rPr>
        <w:t>doi:</w:t>
      </w:r>
      <w:r w:rsidR="005F76E1" w:rsidRPr="00D51A69">
        <w:rPr>
          <w:rFonts w:ascii="Times New Roman" w:hAnsi="Times New Roman" w:cs="Times New Roman"/>
          <w:color w:val="000000" w:themeColor="text1"/>
          <w:sz w:val="24"/>
          <w:szCs w:val="24"/>
        </w:rPr>
        <w:t>10.1177/1541344605279386</w:t>
      </w:r>
    </w:p>
    <w:p w14:paraId="7A8BE2C6"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shd w:val="clear" w:color="auto" w:fill="FFFFFF"/>
        </w:rPr>
      </w:pPr>
      <w:r w:rsidRPr="00D51A69">
        <w:rPr>
          <w:color w:val="000000" w:themeColor="text1"/>
          <w:shd w:val="clear" w:color="auto" w:fill="FFFFFF"/>
        </w:rPr>
        <w:t>Doiron, D., &amp; Mendolia, S. (2012). The impact of job loss on family dissolution</w:t>
      </w:r>
      <w:r w:rsidRPr="00D51A69">
        <w:rPr>
          <w:i/>
          <w:color w:val="000000" w:themeColor="text1"/>
          <w:shd w:val="clear" w:color="auto" w:fill="FFFFFF"/>
        </w:rPr>
        <w:t>. </w:t>
      </w:r>
      <w:r w:rsidRPr="00D51A69">
        <w:rPr>
          <w:i/>
          <w:iCs/>
          <w:color w:val="000000" w:themeColor="text1"/>
          <w:shd w:val="clear" w:color="auto" w:fill="FFFFFF"/>
        </w:rPr>
        <w:t>Journal of Population Economics</w:t>
      </w:r>
      <w:r w:rsidRPr="00D51A69">
        <w:rPr>
          <w:color w:val="000000" w:themeColor="text1"/>
          <w:shd w:val="clear" w:color="auto" w:fill="FFFFFF"/>
        </w:rPr>
        <w:t>, </w:t>
      </w:r>
      <w:r w:rsidRPr="00D51A69">
        <w:rPr>
          <w:iCs/>
          <w:color w:val="000000" w:themeColor="text1"/>
          <w:shd w:val="clear" w:color="auto" w:fill="FFFFFF"/>
        </w:rPr>
        <w:t>25</w:t>
      </w:r>
      <w:r w:rsidRPr="00D51A69">
        <w:rPr>
          <w:color w:val="000000" w:themeColor="text1"/>
          <w:shd w:val="clear" w:color="auto" w:fill="FFFFFF"/>
        </w:rPr>
        <w:t>(1), 367-398. doi:10.1007/s00148-010-0353-5</w:t>
      </w:r>
    </w:p>
    <w:p w14:paraId="6387AC81"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shd w:val="clear" w:color="auto" w:fill="FFFFFF"/>
        </w:rPr>
        <w:t>Dotterer, A. M., &amp; Wehrspann, E. (2016). Parent involvement and academic outcomes among urban adolescents: examining the role of school engagement. </w:t>
      </w:r>
      <w:r w:rsidRPr="00D51A69">
        <w:rPr>
          <w:i/>
          <w:iCs/>
          <w:color w:val="000000" w:themeColor="text1"/>
          <w:shd w:val="clear" w:color="auto" w:fill="FFFFFF"/>
        </w:rPr>
        <w:t>Educational Psychology</w:t>
      </w:r>
      <w:r w:rsidRPr="00D51A69">
        <w:rPr>
          <w:color w:val="000000" w:themeColor="text1"/>
          <w:shd w:val="clear" w:color="auto" w:fill="FFFFFF"/>
        </w:rPr>
        <w:t>, </w:t>
      </w:r>
      <w:r w:rsidRPr="00D51A69">
        <w:rPr>
          <w:i/>
          <w:iCs/>
          <w:color w:val="000000" w:themeColor="text1"/>
          <w:shd w:val="clear" w:color="auto" w:fill="FFFFFF"/>
        </w:rPr>
        <w:t>36</w:t>
      </w:r>
      <w:r w:rsidRPr="00D51A69">
        <w:rPr>
          <w:color w:val="000000" w:themeColor="text1"/>
          <w:shd w:val="clear" w:color="auto" w:fill="FFFFFF"/>
        </w:rPr>
        <w:t>(4), 812-830.</w:t>
      </w:r>
    </w:p>
    <w:p w14:paraId="66F1C453"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Douglas, K., &amp; Carless, D. (2006). Performance, discovery, and relational narratives among women professional tournament golfers.</w:t>
      </w:r>
      <w:r w:rsidRPr="00D51A69">
        <w:rPr>
          <w:rStyle w:val="apple-converted-space"/>
          <w:i/>
          <w:iCs/>
          <w:color w:val="000000" w:themeColor="text1"/>
        </w:rPr>
        <w:t> </w:t>
      </w:r>
      <w:r w:rsidRPr="00D51A69">
        <w:rPr>
          <w:i/>
          <w:iCs/>
          <w:color w:val="000000" w:themeColor="text1"/>
        </w:rPr>
        <w:t>Women in Sport &amp; Physical Activity Journal,</w:t>
      </w:r>
      <w:r w:rsidRPr="00D51A69">
        <w:rPr>
          <w:rStyle w:val="apple-converted-space"/>
          <w:i/>
          <w:iCs/>
          <w:color w:val="000000" w:themeColor="text1"/>
        </w:rPr>
        <w:t> </w:t>
      </w:r>
      <w:r w:rsidRPr="00D51A69">
        <w:rPr>
          <w:i/>
          <w:iCs/>
          <w:color w:val="000000" w:themeColor="text1"/>
        </w:rPr>
        <w:t>15</w:t>
      </w:r>
      <w:r w:rsidRPr="00D51A69">
        <w:rPr>
          <w:color w:val="000000" w:themeColor="text1"/>
        </w:rPr>
        <w:t>(2), 14.</w:t>
      </w:r>
    </w:p>
    <w:p w14:paraId="6405A0D5"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Douglas, K., &amp; Carless, D. (2009). Abandoning the performance narrative: Two women's stories of transition from professional sport.</w:t>
      </w:r>
      <w:r w:rsidRPr="00D51A69">
        <w:rPr>
          <w:rStyle w:val="apple-converted-space"/>
          <w:i/>
          <w:iCs/>
          <w:color w:val="000000" w:themeColor="text1"/>
        </w:rPr>
        <w:t> </w:t>
      </w:r>
      <w:r w:rsidRPr="00D51A69">
        <w:rPr>
          <w:i/>
          <w:iCs/>
          <w:color w:val="000000" w:themeColor="text1"/>
        </w:rPr>
        <w:t>Journal of Applied Sport Psychology,</w:t>
      </w:r>
      <w:r w:rsidRPr="00D51A69">
        <w:rPr>
          <w:rStyle w:val="apple-converted-space"/>
          <w:i/>
          <w:iCs/>
          <w:color w:val="000000" w:themeColor="text1"/>
        </w:rPr>
        <w:t> </w:t>
      </w:r>
      <w:r w:rsidRPr="00D51A69">
        <w:rPr>
          <w:i/>
          <w:iCs/>
          <w:color w:val="000000" w:themeColor="text1"/>
        </w:rPr>
        <w:t>21</w:t>
      </w:r>
      <w:r w:rsidRPr="00D51A69">
        <w:rPr>
          <w:color w:val="000000" w:themeColor="text1"/>
        </w:rPr>
        <w:t>(2), 213-230.</w:t>
      </w:r>
    </w:p>
    <w:p w14:paraId="46F7EECF"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shd w:val="clear" w:color="auto" w:fill="FFFFFF"/>
        </w:rPr>
      </w:pPr>
      <w:r w:rsidRPr="00D51A69">
        <w:rPr>
          <w:color w:val="000000" w:themeColor="text1"/>
          <w:shd w:val="clear" w:color="auto" w:fill="FFFFFF"/>
        </w:rPr>
        <w:t>Elder, G. (1998). The life course as developmental theory. </w:t>
      </w:r>
      <w:r w:rsidRPr="00AA2A5B">
        <w:rPr>
          <w:i/>
          <w:color w:val="000000" w:themeColor="text1"/>
          <w:shd w:val="clear" w:color="auto" w:fill="FFFFFF"/>
        </w:rPr>
        <w:t>Child Development</w:t>
      </w:r>
      <w:r w:rsidRPr="00D51A69">
        <w:rPr>
          <w:iCs/>
          <w:color w:val="000000" w:themeColor="text1"/>
          <w:shd w:val="clear" w:color="auto" w:fill="FFFFFF"/>
        </w:rPr>
        <w:t>,</w:t>
      </w:r>
      <w:r w:rsidRPr="00D51A69">
        <w:rPr>
          <w:color w:val="000000" w:themeColor="text1"/>
          <w:shd w:val="clear" w:color="auto" w:fill="FFFFFF"/>
        </w:rPr>
        <w:t> </w:t>
      </w:r>
      <w:r w:rsidRPr="00D51A69">
        <w:rPr>
          <w:iCs/>
          <w:color w:val="000000" w:themeColor="text1"/>
          <w:shd w:val="clear" w:color="auto" w:fill="FFFFFF"/>
        </w:rPr>
        <w:t>69</w:t>
      </w:r>
      <w:r w:rsidRPr="00D51A69">
        <w:rPr>
          <w:color w:val="000000" w:themeColor="text1"/>
          <w:shd w:val="clear" w:color="auto" w:fill="FFFFFF"/>
        </w:rPr>
        <w:t xml:space="preserve">(1), 1-12. doi:10.2307/1132065 </w:t>
      </w:r>
    </w:p>
    <w:p w14:paraId="30915677" w14:textId="77777777" w:rsidR="005F76E1" w:rsidRPr="0014258A" w:rsidRDefault="005F76E1" w:rsidP="004665B9">
      <w:pPr>
        <w:spacing w:line="480" w:lineRule="auto"/>
        <w:ind w:left="425" w:hanging="425"/>
        <w:contextualSpacing/>
        <w:jc w:val="left"/>
        <w:rPr>
          <w:rFonts w:asciiTheme="majorBidi" w:hAnsiTheme="majorBidi" w:cstheme="majorBidi"/>
          <w:color w:val="000000" w:themeColor="text1"/>
          <w:sz w:val="24"/>
          <w:szCs w:val="24"/>
        </w:rPr>
      </w:pPr>
      <w:r w:rsidRPr="00D51A69">
        <w:rPr>
          <w:rFonts w:ascii="Times New Roman" w:hAnsi="Times New Roman" w:cs="Times New Roman"/>
          <w:color w:val="000000" w:themeColor="text1"/>
          <w:sz w:val="24"/>
          <w:szCs w:val="24"/>
          <w:shd w:val="clear" w:color="auto" w:fill="FFFFFF"/>
        </w:rPr>
        <w:t>Elder-Vass, D. (2012). </w:t>
      </w:r>
      <w:r w:rsidRPr="00D51A69">
        <w:rPr>
          <w:rFonts w:ascii="Times New Roman" w:hAnsi="Times New Roman" w:cs="Times New Roman"/>
          <w:i/>
          <w:iCs/>
          <w:color w:val="000000" w:themeColor="text1"/>
          <w:sz w:val="24"/>
          <w:szCs w:val="24"/>
          <w:shd w:val="clear" w:color="auto" w:fill="FFFFFF"/>
        </w:rPr>
        <w:t>The reality of social construction</w:t>
      </w:r>
      <w:r w:rsidRPr="00D51A69">
        <w:rPr>
          <w:rFonts w:ascii="Times New Roman" w:hAnsi="Times New Roman" w:cs="Times New Roman"/>
          <w:color w:val="000000" w:themeColor="text1"/>
          <w:sz w:val="24"/>
          <w:szCs w:val="24"/>
          <w:shd w:val="clear" w:color="auto" w:fill="FFFFFF"/>
        </w:rPr>
        <w:t xml:space="preserve">. Cambridge: Cambridge University </w:t>
      </w:r>
      <w:r w:rsidRPr="0014258A">
        <w:rPr>
          <w:rFonts w:asciiTheme="majorBidi" w:hAnsiTheme="majorBidi" w:cstheme="majorBidi"/>
          <w:color w:val="000000" w:themeColor="text1"/>
          <w:sz w:val="24"/>
          <w:szCs w:val="24"/>
          <w:shd w:val="clear" w:color="auto" w:fill="FFFFFF"/>
        </w:rPr>
        <w:t>Press.</w:t>
      </w:r>
    </w:p>
    <w:p w14:paraId="52AECFD9" w14:textId="1459E8F6" w:rsidR="005F76E1" w:rsidRPr="0014258A" w:rsidRDefault="005F76E1" w:rsidP="0025311D">
      <w:pPr>
        <w:pStyle w:val="NormalWeb"/>
        <w:keepLines/>
        <w:spacing w:before="0" w:beforeAutospacing="0" w:after="0" w:afterAutospacing="0" w:line="480" w:lineRule="auto"/>
        <w:ind w:left="425" w:hanging="425"/>
        <w:contextualSpacing/>
        <w:rPr>
          <w:rFonts w:asciiTheme="majorBidi" w:hAnsiTheme="majorBidi" w:cstheme="majorBidi"/>
          <w:color w:val="000000" w:themeColor="text1"/>
          <w:bdr w:val="none" w:sz="0" w:space="0" w:color="auto" w:frame="1"/>
          <w:shd w:val="clear" w:color="auto" w:fill="FFFFFF"/>
        </w:rPr>
      </w:pPr>
      <w:r w:rsidRPr="0014258A">
        <w:rPr>
          <w:rFonts w:asciiTheme="majorBidi" w:hAnsiTheme="majorBidi" w:cstheme="majorBidi"/>
          <w:color w:val="000000" w:themeColor="text1"/>
          <w:shd w:val="clear" w:color="auto" w:fill="FFFFFF"/>
        </w:rPr>
        <w:t xml:space="preserve">Emslie, C., Ridge, D., Ziebland, S., &amp; Hunt, K. (2006). Men's accounts of depression: reconstructing or resisting hegemonic </w:t>
      </w:r>
      <w:r w:rsidR="00065990" w:rsidRPr="0014258A">
        <w:rPr>
          <w:rFonts w:asciiTheme="majorBidi" w:hAnsiTheme="majorBidi" w:cstheme="majorBidi"/>
          <w:color w:val="000000" w:themeColor="text1"/>
          <w:shd w:val="clear" w:color="auto" w:fill="FFFFFF"/>
        </w:rPr>
        <w:t>masculinity?</w:t>
      </w:r>
      <w:r w:rsidRPr="0014258A">
        <w:rPr>
          <w:rFonts w:asciiTheme="majorBidi" w:hAnsiTheme="majorBidi" w:cstheme="majorBidi"/>
          <w:color w:val="000000" w:themeColor="text1"/>
          <w:shd w:val="clear" w:color="auto" w:fill="FFFFFF"/>
        </w:rPr>
        <w:t> </w:t>
      </w:r>
      <w:r w:rsidRPr="0014258A">
        <w:rPr>
          <w:rFonts w:asciiTheme="majorBidi" w:hAnsiTheme="majorBidi" w:cstheme="majorBidi"/>
          <w:i/>
          <w:iCs/>
          <w:color w:val="000000" w:themeColor="text1"/>
          <w:shd w:val="clear" w:color="auto" w:fill="FFFFFF"/>
        </w:rPr>
        <w:t>Social science &amp; medicine</w:t>
      </w:r>
      <w:r w:rsidRPr="0014258A">
        <w:rPr>
          <w:rFonts w:asciiTheme="majorBidi" w:hAnsiTheme="majorBidi" w:cstheme="majorBidi"/>
          <w:color w:val="000000" w:themeColor="text1"/>
          <w:shd w:val="clear" w:color="auto" w:fill="FFFFFF"/>
        </w:rPr>
        <w:t>, </w:t>
      </w:r>
      <w:r w:rsidRPr="0014258A">
        <w:rPr>
          <w:rFonts w:asciiTheme="majorBidi" w:hAnsiTheme="majorBidi" w:cstheme="majorBidi"/>
          <w:i/>
          <w:iCs/>
          <w:color w:val="000000" w:themeColor="text1"/>
          <w:shd w:val="clear" w:color="auto" w:fill="FFFFFF"/>
        </w:rPr>
        <w:t>62</w:t>
      </w:r>
      <w:r w:rsidRPr="0014258A">
        <w:rPr>
          <w:rFonts w:asciiTheme="majorBidi" w:hAnsiTheme="majorBidi" w:cstheme="majorBidi"/>
          <w:color w:val="000000" w:themeColor="text1"/>
          <w:shd w:val="clear" w:color="auto" w:fill="FFFFFF"/>
        </w:rPr>
        <w:t>(9), 2246-2257. doi:</w:t>
      </w:r>
      <w:r w:rsidRPr="0014258A">
        <w:rPr>
          <w:rFonts w:asciiTheme="majorBidi" w:hAnsiTheme="majorBidi" w:cstheme="majorBidi"/>
          <w:color w:val="000000" w:themeColor="text1"/>
          <w:bdr w:val="none" w:sz="0" w:space="0" w:color="auto" w:frame="1"/>
          <w:shd w:val="clear" w:color="auto" w:fill="FFFFFF"/>
        </w:rPr>
        <w:t>10.1016/j.socscimed.2005.10.017</w:t>
      </w:r>
    </w:p>
    <w:p w14:paraId="493487CF" w14:textId="16B40EA2" w:rsidR="009047AE" w:rsidRPr="0014258A" w:rsidRDefault="009047AE" w:rsidP="0014258A">
      <w:pPr>
        <w:spacing w:line="480" w:lineRule="auto"/>
        <w:jc w:val="both"/>
        <w:rPr>
          <w:rFonts w:asciiTheme="majorBidi" w:hAnsiTheme="majorBidi" w:cstheme="majorBidi"/>
          <w:color w:val="222222"/>
          <w:sz w:val="24"/>
          <w:szCs w:val="24"/>
          <w:shd w:val="clear" w:color="auto" w:fill="FFFFFF"/>
        </w:rPr>
      </w:pPr>
      <w:r w:rsidRPr="0014258A">
        <w:rPr>
          <w:rFonts w:asciiTheme="majorBidi" w:hAnsiTheme="majorBidi" w:cstheme="majorBidi"/>
          <w:color w:val="222222"/>
          <w:sz w:val="24"/>
          <w:szCs w:val="24"/>
          <w:shd w:val="clear" w:color="auto" w:fill="FFFFFF"/>
        </w:rPr>
        <w:t>Erikson, E. H. (1993). </w:t>
      </w:r>
      <w:r w:rsidRPr="0014258A">
        <w:rPr>
          <w:rFonts w:asciiTheme="majorBidi" w:hAnsiTheme="majorBidi" w:cstheme="majorBidi"/>
          <w:i/>
          <w:iCs/>
          <w:color w:val="222222"/>
          <w:sz w:val="24"/>
          <w:szCs w:val="24"/>
          <w:shd w:val="clear" w:color="auto" w:fill="FFFFFF"/>
        </w:rPr>
        <w:t>Childhood and society</w:t>
      </w:r>
      <w:r w:rsidRPr="0014258A">
        <w:rPr>
          <w:rFonts w:asciiTheme="majorBidi" w:hAnsiTheme="majorBidi" w:cstheme="majorBidi"/>
          <w:color w:val="222222"/>
          <w:sz w:val="24"/>
          <w:szCs w:val="24"/>
          <w:shd w:val="clear" w:color="auto" w:fill="FFFFFF"/>
        </w:rPr>
        <w:t>. WW Norton &amp; Company.</w:t>
      </w:r>
    </w:p>
    <w:p w14:paraId="7F4AEE3B" w14:textId="77777777" w:rsidR="009047AE" w:rsidRPr="0014258A" w:rsidRDefault="009047AE" w:rsidP="0014258A">
      <w:pPr>
        <w:spacing w:line="480" w:lineRule="auto"/>
        <w:ind w:left="426" w:hanging="426"/>
        <w:jc w:val="both"/>
        <w:rPr>
          <w:rFonts w:asciiTheme="majorBidi" w:hAnsiTheme="majorBidi" w:cstheme="majorBidi"/>
          <w:sz w:val="24"/>
          <w:szCs w:val="24"/>
        </w:rPr>
      </w:pPr>
      <w:r w:rsidRPr="0014258A">
        <w:rPr>
          <w:rFonts w:asciiTheme="majorBidi" w:hAnsiTheme="majorBidi" w:cstheme="majorBidi"/>
          <w:color w:val="222222"/>
          <w:sz w:val="24"/>
          <w:szCs w:val="24"/>
          <w:shd w:val="clear" w:color="auto" w:fill="FFFFFF"/>
        </w:rPr>
        <w:t>Erikson, E. H., &amp; Erikson, J. M. (1998). </w:t>
      </w:r>
      <w:r w:rsidRPr="0014258A">
        <w:rPr>
          <w:rFonts w:asciiTheme="majorBidi" w:hAnsiTheme="majorBidi" w:cstheme="majorBidi"/>
          <w:i/>
          <w:iCs/>
          <w:color w:val="222222"/>
          <w:sz w:val="24"/>
          <w:szCs w:val="24"/>
          <w:shd w:val="clear" w:color="auto" w:fill="FFFFFF"/>
        </w:rPr>
        <w:t>The life cycle completed (extended version)</w:t>
      </w:r>
      <w:r w:rsidRPr="0014258A">
        <w:rPr>
          <w:rFonts w:asciiTheme="majorBidi" w:hAnsiTheme="majorBidi" w:cstheme="majorBidi"/>
          <w:color w:val="222222"/>
          <w:sz w:val="24"/>
          <w:szCs w:val="24"/>
          <w:shd w:val="clear" w:color="auto" w:fill="FFFFFF"/>
        </w:rPr>
        <w:t>. WW Norton &amp; Company.</w:t>
      </w:r>
    </w:p>
    <w:p w14:paraId="215BA8A6" w14:textId="5FC7B471" w:rsidR="005F76E1" w:rsidRPr="0014258A" w:rsidRDefault="005F76E1" w:rsidP="0025311D">
      <w:pPr>
        <w:pStyle w:val="NormalWeb"/>
        <w:keepLines/>
        <w:spacing w:before="0" w:beforeAutospacing="0" w:after="0" w:afterAutospacing="0" w:line="480" w:lineRule="auto"/>
        <w:ind w:left="425" w:hanging="425"/>
        <w:contextualSpacing/>
        <w:rPr>
          <w:rFonts w:asciiTheme="majorBidi" w:hAnsiTheme="majorBidi" w:cstheme="majorBidi"/>
          <w:color w:val="000000" w:themeColor="text1"/>
          <w:shd w:val="clear" w:color="auto" w:fill="FFFFFF"/>
        </w:rPr>
      </w:pPr>
      <w:r w:rsidRPr="0014258A">
        <w:rPr>
          <w:rFonts w:asciiTheme="majorBidi" w:hAnsiTheme="majorBidi" w:cstheme="majorBidi"/>
          <w:color w:val="000000" w:themeColor="text1"/>
          <w:shd w:val="clear" w:color="auto" w:fill="FFFFFF"/>
        </w:rPr>
        <w:t>Fade, S. (2004). Using interpretative phenomenological analysis for public health nutrition and dietetic research: A practical guide.</w:t>
      </w:r>
      <w:r w:rsidRPr="0014258A">
        <w:rPr>
          <w:rStyle w:val="apple-converted-space"/>
          <w:rFonts w:asciiTheme="majorBidi" w:hAnsiTheme="majorBidi" w:cstheme="majorBidi"/>
          <w:color w:val="000000" w:themeColor="text1"/>
          <w:shd w:val="clear" w:color="auto" w:fill="FFFFFF"/>
        </w:rPr>
        <w:t> </w:t>
      </w:r>
      <w:r w:rsidRPr="0014258A">
        <w:rPr>
          <w:rFonts w:asciiTheme="majorBidi" w:hAnsiTheme="majorBidi" w:cstheme="majorBidi"/>
          <w:i/>
          <w:iCs/>
          <w:color w:val="000000" w:themeColor="text1"/>
          <w:shd w:val="clear" w:color="auto" w:fill="FFFFFF"/>
        </w:rPr>
        <w:t>Proceedings of the Nutrition Society</w:t>
      </w:r>
      <w:r w:rsidRPr="0014258A">
        <w:rPr>
          <w:rFonts w:asciiTheme="majorBidi" w:hAnsiTheme="majorBidi" w:cstheme="majorBidi"/>
          <w:color w:val="000000" w:themeColor="text1"/>
          <w:shd w:val="clear" w:color="auto" w:fill="FFFFFF"/>
        </w:rPr>
        <w:t>,</w:t>
      </w:r>
      <w:r w:rsidRPr="0014258A">
        <w:rPr>
          <w:rStyle w:val="apple-converted-space"/>
          <w:rFonts w:asciiTheme="majorBidi" w:hAnsiTheme="majorBidi" w:cstheme="majorBidi"/>
          <w:color w:val="000000" w:themeColor="text1"/>
          <w:shd w:val="clear" w:color="auto" w:fill="FFFFFF"/>
        </w:rPr>
        <w:t> </w:t>
      </w:r>
      <w:r w:rsidRPr="0014258A">
        <w:rPr>
          <w:rFonts w:asciiTheme="majorBidi" w:hAnsiTheme="majorBidi" w:cstheme="majorBidi"/>
          <w:i/>
          <w:iCs/>
          <w:color w:val="000000" w:themeColor="text1"/>
          <w:shd w:val="clear" w:color="auto" w:fill="FFFFFF"/>
        </w:rPr>
        <w:t>63</w:t>
      </w:r>
      <w:r w:rsidRPr="0014258A">
        <w:rPr>
          <w:rFonts w:asciiTheme="majorBidi" w:hAnsiTheme="majorBidi" w:cstheme="majorBidi"/>
          <w:color w:val="000000" w:themeColor="text1"/>
          <w:shd w:val="clear" w:color="auto" w:fill="FFFFFF"/>
        </w:rPr>
        <w:t>(4), 647-653. doi:10.1079/PNS2004398</w:t>
      </w:r>
    </w:p>
    <w:p w14:paraId="5461BDDF" w14:textId="014F18A0" w:rsidR="005F76E1" w:rsidRPr="00D51A69" w:rsidRDefault="005F76E1" w:rsidP="0025311D">
      <w:pPr>
        <w:pStyle w:val="NormalWeb"/>
        <w:keepLines/>
        <w:spacing w:before="0" w:beforeAutospacing="0" w:after="0" w:afterAutospacing="0" w:line="480" w:lineRule="auto"/>
        <w:ind w:left="425" w:hanging="425"/>
        <w:contextualSpacing/>
        <w:rPr>
          <w:color w:val="000000" w:themeColor="text1"/>
        </w:rPr>
      </w:pPr>
      <w:r w:rsidRPr="0014258A">
        <w:rPr>
          <w:rFonts w:asciiTheme="majorBidi" w:hAnsiTheme="majorBidi" w:cstheme="majorBidi"/>
          <w:color w:val="000000" w:themeColor="text1"/>
          <w:shd w:val="clear" w:color="auto" w:fill="FFFFFF"/>
        </w:rPr>
        <w:t>Faw, M. H. (2015). </w:t>
      </w:r>
      <w:r w:rsidRPr="0014258A">
        <w:rPr>
          <w:rFonts w:asciiTheme="majorBidi" w:hAnsiTheme="majorBidi" w:cstheme="majorBidi"/>
          <w:i/>
          <w:iCs/>
          <w:color w:val="000000" w:themeColor="text1"/>
          <w:shd w:val="clear" w:color="auto" w:fill="FFFFFF"/>
        </w:rPr>
        <w:t>Supporting the supporter: Social support, stress, and well-being among caregivers of children with severe disabilities</w:t>
      </w:r>
      <w:r w:rsidRPr="0014258A">
        <w:rPr>
          <w:rFonts w:asciiTheme="majorBidi" w:hAnsiTheme="majorBidi" w:cstheme="majorBidi"/>
          <w:color w:val="000000" w:themeColor="text1"/>
          <w:shd w:val="clear" w:color="auto" w:fill="FFFFFF"/>
        </w:rPr>
        <w:t> (Doctoral</w:t>
      </w:r>
      <w:r w:rsidRPr="00D51A69">
        <w:rPr>
          <w:color w:val="000000" w:themeColor="text1"/>
          <w:shd w:val="clear" w:color="auto" w:fill="FFFFFF"/>
        </w:rPr>
        <w:t xml:space="preserve"> dissertation).</w:t>
      </w:r>
      <w:r w:rsidR="004B55E0" w:rsidRPr="00D51A69">
        <w:rPr>
          <w:color w:val="000000" w:themeColor="text1"/>
        </w:rPr>
        <w:t xml:space="preserve"> Available from ProQuest Dissertations and Theses Database.</w:t>
      </w:r>
    </w:p>
    <w:p w14:paraId="44BDFE7C"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Feeney, B. C., &amp; Collins, N. L. (2015). Thriving through relationships.</w:t>
      </w:r>
      <w:r w:rsidRPr="00D51A69">
        <w:rPr>
          <w:rStyle w:val="apple-converted-space"/>
          <w:i/>
          <w:iCs/>
          <w:color w:val="000000" w:themeColor="text1"/>
        </w:rPr>
        <w:t> </w:t>
      </w:r>
      <w:r w:rsidRPr="00D51A69">
        <w:rPr>
          <w:i/>
          <w:iCs/>
          <w:color w:val="000000" w:themeColor="text1"/>
        </w:rPr>
        <w:t>Current Opinion in Psychology,</w:t>
      </w:r>
      <w:r w:rsidRPr="00D51A69">
        <w:rPr>
          <w:rStyle w:val="apple-converted-space"/>
          <w:i/>
          <w:iCs/>
          <w:color w:val="000000" w:themeColor="text1"/>
        </w:rPr>
        <w:t> </w:t>
      </w:r>
      <w:r w:rsidRPr="00D51A69">
        <w:rPr>
          <w:i/>
          <w:iCs/>
          <w:color w:val="000000" w:themeColor="text1"/>
        </w:rPr>
        <w:t>1</w:t>
      </w:r>
      <w:r w:rsidRPr="00D51A69">
        <w:rPr>
          <w:color w:val="000000" w:themeColor="text1"/>
        </w:rPr>
        <w:t>, 22-28.</w:t>
      </w:r>
    </w:p>
    <w:p w14:paraId="47D8B928" w14:textId="77777777" w:rsidR="005F76E1" w:rsidRPr="00D51A69" w:rsidRDefault="005F76E1" w:rsidP="00D51A69">
      <w:pPr>
        <w:widowControl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eastAsia="Times New Roman" w:hAnsi="Times New Roman" w:cs="Times New Roman"/>
          <w:color w:val="000000" w:themeColor="text1"/>
          <w:sz w:val="24"/>
          <w:szCs w:val="24"/>
          <w:lang w:val="es-ES_tradnl" w:eastAsia="en-GB"/>
        </w:rPr>
        <w:t xml:space="preserve">Fereday, J., &amp; Muir-Cochrane, E. (2008). </w:t>
      </w:r>
      <w:r w:rsidRPr="00D51A69">
        <w:rPr>
          <w:rFonts w:ascii="Times New Roman" w:eastAsia="Times New Roman" w:hAnsi="Times New Roman" w:cs="Times New Roman"/>
          <w:color w:val="000000" w:themeColor="text1"/>
          <w:sz w:val="24"/>
          <w:szCs w:val="24"/>
          <w:lang w:eastAsia="en-GB"/>
        </w:rPr>
        <w:t>Demonstrating rigor using thematic analysis: A hybrid approach of inductive and deductive coding and theme development.</w:t>
      </w:r>
      <w:r w:rsidRPr="00D51A69">
        <w:rPr>
          <w:rFonts w:ascii="Times New Roman" w:eastAsia="Times New Roman" w:hAnsi="Times New Roman" w:cs="Times New Roman"/>
          <w:i/>
          <w:iCs/>
          <w:color w:val="000000" w:themeColor="text1"/>
          <w:sz w:val="24"/>
          <w:szCs w:val="24"/>
          <w:lang w:eastAsia="en-GB"/>
        </w:rPr>
        <w:t> International Journal of Qualitative Methods, 5</w:t>
      </w:r>
      <w:r w:rsidRPr="00D51A69">
        <w:rPr>
          <w:rFonts w:ascii="Times New Roman" w:eastAsia="Times New Roman" w:hAnsi="Times New Roman" w:cs="Times New Roman"/>
          <w:color w:val="000000" w:themeColor="text1"/>
          <w:sz w:val="24"/>
          <w:szCs w:val="24"/>
          <w:lang w:eastAsia="en-GB"/>
        </w:rPr>
        <w:t>(1), 80-92. doi:</w:t>
      </w:r>
      <w:r w:rsidRPr="00D51A69">
        <w:rPr>
          <w:rFonts w:ascii="Times New Roman" w:hAnsi="Times New Roman" w:cs="Times New Roman"/>
          <w:color w:val="000000" w:themeColor="text1"/>
          <w:sz w:val="24"/>
          <w:szCs w:val="24"/>
          <w:shd w:val="clear" w:color="auto" w:fill="FFFFFF"/>
        </w:rPr>
        <w:t>10.1177/160940690600500107</w:t>
      </w:r>
    </w:p>
    <w:p w14:paraId="604412C3"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Fernandez, A., Stephan, Y., &amp; Fouquereau, E. (2006). Assessing reasons for sports career termination: Development of the athletes' retirement decision inventory (ARDI).</w:t>
      </w:r>
      <w:r w:rsidRPr="00D51A69">
        <w:rPr>
          <w:rStyle w:val="apple-converted-space"/>
          <w:i/>
          <w:iCs/>
          <w:color w:val="000000" w:themeColor="text1"/>
        </w:rPr>
        <w:t> </w:t>
      </w:r>
      <w:r w:rsidRPr="00D51A69">
        <w:rPr>
          <w:i/>
          <w:iCs/>
          <w:color w:val="000000" w:themeColor="text1"/>
        </w:rPr>
        <w:t>Psychology of Sport and Exercise,</w:t>
      </w:r>
      <w:r w:rsidRPr="00D51A69">
        <w:rPr>
          <w:rStyle w:val="apple-converted-space"/>
          <w:i/>
          <w:iCs/>
          <w:color w:val="000000" w:themeColor="text1"/>
        </w:rPr>
        <w:t> </w:t>
      </w:r>
      <w:r w:rsidRPr="00D51A69">
        <w:rPr>
          <w:i/>
          <w:iCs/>
          <w:color w:val="000000" w:themeColor="text1"/>
        </w:rPr>
        <w:t>7</w:t>
      </w:r>
      <w:r w:rsidRPr="00D51A69">
        <w:rPr>
          <w:color w:val="000000" w:themeColor="text1"/>
        </w:rPr>
        <w:t>(4), 407-421.</w:t>
      </w:r>
    </w:p>
    <w:p w14:paraId="2E90BDE0"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rPr>
        <w:t>Fernandez, A., Stephan, Y., &amp; Fouquereau, E. (2006). Assessing reasons for sports career termination: Development of the athletes' retirement decision inventory (ARDI).</w:t>
      </w:r>
      <w:r w:rsidRPr="00D51A69">
        <w:rPr>
          <w:rStyle w:val="apple-converted-space"/>
          <w:iCs/>
          <w:color w:val="000000" w:themeColor="text1"/>
        </w:rPr>
        <w:t> </w:t>
      </w:r>
      <w:r w:rsidRPr="00D51A69">
        <w:rPr>
          <w:i/>
          <w:iCs/>
          <w:color w:val="000000" w:themeColor="text1"/>
        </w:rPr>
        <w:t>Psychology of Sport and Exercise</w:t>
      </w:r>
      <w:r w:rsidRPr="00D51A69">
        <w:rPr>
          <w:iCs/>
          <w:color w:val="000000" w:themeColor="text1"/>
        </w:rPr>
        <w:t>,</w:t>
      </w:r>
      <w:r w:rsidRPr="00D51A69">
        <w:rPr>
          <w:rStyle w:val="apple-converted-space"/>
          <w:iCs/>
          <w:color w:val="000000" w:themeColor="text1"/>
        </w:rPr>
        <w:t> </w:t>
      </w:r>
      <w:r w:rsidRPr="00D51A69">
        <w:rPr>
          <w:iCs/>
          <w:color w:val="000000" w:themeColor="text1"/>
        </w:rPr>
        <w:t>7</w:t>
      </w:r>
      <w:r w:rsidRPr="00D51A69">
        <w:rPr>
          <w:color w:val="000000" w:themeColor="text1"/>
        </w:rPr>
        <w:t>(4), 407-421. doi:10.1016/j.psychsport.2005.11.001</w:t>
      </w:r>
    </w:p>
    <w:p w14:paraId="01D0F798"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Festinger, L. (1954). A theory of social comparison processes. </w:t>
      </w:r>
      <w:r w:rsidRPr="00D51A69">
        <w:rPr>
          <w:rFonts w:ascii="Times New Roman" w:hAnsi="Times New Roman" w:cs="Times New Roman"/>
          <w:i/>
          <w:iCs/>
          <w:color w:val="000000" w:themeColor="text1"/>
          <w:sz w:val="24"/>
          <w:szCs w:val="24"/>
          <w:shd w:val="clear" w:color="auto" w:fill="FFFFFF"/>
        </w:rPr>
        <w:t>Human relations</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7</w:t>
      </w:r>
      <w:r w:rsidRPr="00D51A69">
        <w:rPr>
          <w:rFonts w:ascii="Times New Roman" w:hAnsi="Times New Roman" w:cs="Times New Roman"/>
          <w:color w:val="000000" w:themeColor="text1"/>
          <w:sz w:val="24"/>
          <w:szCs w:val="24"/>
          <w:shd w:val="clear" w:color="auto" w:fill="FFFFFF"/>
        </w:rPr>
        <w:t xml:space="preserve">(2), 117-140. </w:t>
      </w:r>
      <w:r w:rsidRPr="00D51A69">
        <w:rPr>
          <w:rStyle w:val="HTMLCite"/>
          <w:rFonts w:ascii="Times New Roman" w:hAnsi="Times New Roman" w:cs="Times New Roman"/>
          <w:i w:val="0"/>
          <w:iCs w:val="0"/>
          <w:color w:val="000000" w:themeColor="text1"/>
          <w:sz w:val="24"/>
          <w:szCs w:val="24"/>
          <w:shd w:val="clear" w:color="auto" w:fill="FFFFFF"/>
        </w:rPr>
        <w:t>doi:10.1177/001872675400700202</w:t>
      </w:r>
    </w:p>
    <w:p w14:paraId="48B7450E"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rPr>
        <w:t xml:space="preserve">Finlay, L. (2009). Debating phenomenological research methods. </w:t>
      </w:r>
      <w:r w:rsidRPr="00D51A69">
        <w:rPr>
          <w:i/>
          <w:color w:val="000000" w:themeColor="text1"/>
        </w:rPr>
        <w:t>Phenomenology &amp; Practice</w:t>
      </w:r>
      <w:r w:rsidRPr="00D51A69">
        <w:rPr>
          <w:color w:val="000000" w:themeColor="text1"/>
        </w:rPr>
        <w:t>, 3(1), 6-25. doi:</w:t>
      </w:r>
      <w:r w:rsidRPr="00D51A69">
        <w:rPr>
          <w:color w:val="000000" w:themeColor="text1"/>
          <w:shd w:val="clear" w:color="auto" w:fill="FFFFFF"/>
        </w:rPr>
        <w:t xml:space="preserve"> 10.1007/978-94-6091-834-6_2</w:t>
      </w:r>
    </w:p>
    <w:p w14:paraId="39E104D4"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Finn, J., &amp; McKenna, J. (2010). Coping with academy-to-first-team transitions in elite English male team sports: The coaches' perspective.</w:t>
      </w:r>
      <w:r w:rsidRPr="00D51A69">
        <w:rPr>
          <w:rStyle w:val="apple-converted-space"/>
          <w:i/>
          <w:iCs/>
          <w:color w:val="000000" w:themeColor="text1"/>
        </w:rPr>
        <w:t> </w:t>
      </w:r>
      <w:r w:rsidRPr="00D51A69">
        <w:rPr>
          <w:i/>
          <w:iCs/>
          <w:color w:val="000000" w:themeColor="text1"/>
        </w:rPr>
        <w:t>International Journal of Sports Science &amp; Coaching,</w:t>
      </w:r>
      <w:r w:rsidRPr="00D51A69">
        <w:rPr>
          <w:rStyle w:val="apple-converted-space"/>
          <w:i/>
          <w:iCs/>
          <w:color w:val="000000" w:themeColor="text1"/>
        </w:rPr>
        <w:t> </w:t>
      </w:r>
      <w:r w:rsidRPr="00D51A69">
        <w:rPr>
          <w:i/>
          <w:iCs/>
          <w:color w:val="000000" w:themeColor="text1"/>
        </w:rPr>
        <w:t>5</w:t>
      </w:r>
      <w:r w:rsidRPr="00D51A69">
        <w:rPr>
          <w:color w:val="000000" w:themeColor="text1"/>
        </w:rPr>
        <w:t>(2), 257-279.</w:t>
      </w:r>
    </w:p>
    <w:p w14:paraId="59CB24DD" w14:textId="77777777" w:rsidR="005F76E1" w:rsidRPr="00D51A69" w:rsidRDefault="005F76E1" w:rsidP="00D51A69">
      <w:pPr>
        <w:keepLines/>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rPr>
        <w:t xml:space="preserve">Fortunato, V., &amp; Marchant, D. (1999). Forced retirement from elite football in Australia. </w:t>
      </w:r>
      <w:r w:rsidRPr="00D51A69">
        <w:rPr>
          <w:rFonts w:ascii="Times New Roman" w:hAnsi="Times New Roman" w:cs="Times New Roman"/>
          <w:i/>
          <w:iCs/>
          <w:color w:val="000000" w:themeColor="text1"/>
          <w:sz w:val="24"/>
          <w:szCs w:val="24"/>
        </w:rPr>
        <w:t>Journal of Personal and Interpersonal Loss</w:t>
      </w:r>
      <w:r w:rsidRPr="00D51A69">
        <w:rPr>
          <w:rFonts w:ascii="Times New Roman" w:hAnsi="Times New Roman" w:cs="Times New Roman"/>
          <w:iCs/>
          <w:color w:val="000000" w:themeColor="text1"/>
          <w:sz w:val="24"/>
          <w:szCs w:val="24"/>
        </w:rPr>
        <w:t xml:space="preserve">, 4(3), </w:t>
      </w:r>
      <w:r w:rsidRPr="00D51A69">
        <w:rPr>
          <w:rFonts w:ascii="Times New Roman" w:hAnsi="Times New Roman" w:cs="Times New Roman"/>
          <w:color w:val="000000" w:themeColor="text1"/>
          <w:sz w:val="24"/>
          <w:szCs w:val="24"/>
        </w:rPr>
        <w:t>269-280. doi:</w:t>
      </w:r>
      <w:r w:rsidRPr="00D51A69">
        <w:rPr>
          <w:rFonts w:ascii="Times New Roman" w:hAnsi="Times New Roman" w:cs="Times New Roman"/>
          <w:color w:val="000000" w:themeColor="text1"/>
          <w:sz w:val="24"/>
          <w:szCs w:val="24"/>
          <w:shd w:val="clear" w:color="auto" w:fill="FFFFFF"/>
        </w:rPr>
        <w:t>10.1080/1081144990840</w:t>
      </w:r>
    </w:p>
    <w:p w14:paraId="61520C93"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shd w:val="clear" w:color="auto" w:fill="FFFFFF"/>
        </w:rPr>
        <w:t>Franck, A., Stambulova, N. B., &amp; Ivarsson, A. (2018). Swedish athletes’ adjustment patterns in the junior-to-senior transition. </w:t>
      </w:r>
      <w:r w:rsidRPr="00D51A69">
        <w:rPr>
          <w:i/>
          <w:iCs/>
          <w:color w:val="000000" w:themeColor="text1"/>
          <w:shd w:val="clear" w:color="auto" w:fill="FFFFFF"/>
        </w:rPr>
        <w:t>International Journal of Sport and Exercise Psychology</w:t>
      </w:r>
      <w:r w:rsidRPr="00D51A69">
        <w:rPr>
          <w:color w:val="000000" w:themeColor="text1"/>
          <w:shd w:val="clear" w:color="auto" w:fill="FFFFFF"/>
        </w:rPr>
        <w:t>, </w:t>
      </w:r>
      <w:r w:rsidRPr="00D51A69">
        <w:rPr>
          <w:i/>
          <w:iCs/>
          <w:color w:val="000000" w:themeColor="text1"/>
          <w:shd w:val="clear" w:color="auto" w:fill="FFFFFF"/>
        </w:rPr>
        <w:t>16</w:t>
      </w:r>
      <w:r w:rsidRPr="00D51A69">
        <w:rPr>
          <w:color w:val="000000" w:themeColor="text1"/>
          <w:shd w:val="clear" w:color="auto" w:fill="FFFFFF"/>
        </w:rPr>
        <w:t>(4), 398-414. doi:10.1080/1612197X.2016.1256339</w:t>
      </w:r>
    </w:p>
    <w:p w14:paraId="1571F98F" w14:textId="77777777" w:rsidR="005F76E1" w:rsidRPr="00D51A69" w:rsidRDefault="005F76E1" w:rsidP="00D51A69">
      <w:pPr>
        <w:keepLines/>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rPr>
        <w:t xml:space="preserve">Friedlander, L. J., Reid, J., Shupak, N., &amp; Cribbie, R. (2007). Social support, self-esteem, and stress as predictors of adjustment to university among first-year undergraduates. </w:t>
      </w:r>
      <w:r w:rsidRPr="00D51A69">
        <w:rPr>
          <w:rFonts w:ascii="Times New Roman" w:hAnsi="Times New Roman" w:cs="Times New Roman"/>
          <w:i/>
          <w:color w:val="000000" w:themeColor="text1"/>
          <w:sz w:val="24"/>
          <w:szCs w:val="24"/>
        </w:rPr>
        <w:t>Journal of University Student Development</w:t>
      </w:r>
      <w:r w:rsidRPr="00D51A69">
        <w:rPr>
          <w:rFonts w:ascii="Times New Roman" w:hAnsi="Times New Roman" w:cs="Times New Roman"/>
          <w:color w:val="000000" w:themeColor="text1"/>
          <w:sz w:val="24"/>
          <w:szCs w:val="24"/>
        </w:rPr>
        <w:t>, 48(3), 259–274. doi:10.1353/csd .2007 .0024</w:t>
      </w:r>
    </w:p>
    <w:p w14:paraId="507FA2B6" w14:textId="77777777" w:rsidR="005F76E1" w:rsidRPr="00D51A69" w:rsidRDefault="005F76E1" w:rsidP="00D51A69">
      <w:pPr>
        <w:shd w:val="clear" w:color="auto" w:fill="FFFFFF"/>
        <w:spacing w:line="480" w:lineRule="auto"/>
        <w:ind w:left="425" w:right="284" w:hanging="425"/>
        <w:contextualSpacing/>
        <w:jc w:val="left"/>
        <w:rPr>
          <w:rFonts w:ascii="Times New Roman" w:eastAsia="Times New Roman" w:hAnsi="Times New Roman" w:cs="Times New Roman"/>
          <w:color w:val="000000" w:themeColor="text1"/>
          <w:sz w:val="24"/>
          <w:szCs w:val="24"/>
          <w:lang w:eastAsia="en-GB"/>
        </w:rPr>
      </w:pPr>
      <w:r w:rsidRPr="00D51A69">
        <w:rPr>
          <w:rFonts w:ascii="Times New Roman" w:hAnsi="Times New Roman" w:cs="Times New Roman"/>
          <w:color w:val="000000" w:themeColor="text1"/>
          <w:sz w:val="24"/>
          <w:szCs w:val="24"/>
          <w:shd w:val="clear" w:color="auto" w:fill="FFFFFF"/>
        </w:rPr>
        <w:t>Fuchs, T. (2013). The phenomenology and development of social perspectives. </w:t>
      </w:r>
      <w:r w:rsidRPr="00D51A69">
        <w:rPr>
          <w:rFonts w:ascii="Times New Roman" w:hAnsi="Times New Roman" w:cs="Times New Roman"/>
          <w:i/>
          <w:iCs/>
          <w:color w:val="000000" w:themeColor="text1"/>
          <w:sz w:val="24"/>
          <w:szCs w:val="24"/>
          <w:shd w:val="clear" w:color="auto" w:fill="FFFFFF"/>
        </w:rPr>
        <w:t>Phenomenology and the Cognitive Sciences</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12</w:t>
      </w:r>
      <w:r w:rsidRPr="00D51A69">
        <w:rPr>
          <w:rFonts w:ascii="Times New Roman" w:hAnsi="Times New Roman" w:cs="Times New Roman"/>
          <w:color w:val="000000" w:themeColor="text1"/>
          <w:sz w:val="24"/>
          <w:szCs w:val="24"/>
          <w:shd w:val="clear" w:color="auto" w:fill="FFFFFF"/>
        </w:rPr>
        <w:t>(4), 655-683. doi:10.1007/s11097-012-9267-x</w:t>
      </w:r>
    </w:p>
    <w:p w14:paraId="4B92100F"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Gage, E. A. (2013). The dynamics and processes of social support: Families’ experiences coping with a serious paediatric illness.</w:t>
      </w:r>
      <w:r w:rsidRPr="00D51A69">
        <w:rPr>
          <w:rStyle w:val="apple-converted-space"/>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Sociology of Health &amp; Illness</w:t>
      </w:r>
      <w:r w:rsidRPr="00D51A69">
        <w:rPr>
          <w:rFonts w:ascii="Times New Roman" w:hAnsi="Times New Roman" w:cs="Times New Roman"/>
          <w:color w:val="000000" w:themeColor="text1"/>
          <w:sz w:val="24"/>
          <w:szCs w:val="24"/>
          <w:shd w:val="clear" w:color="auto" w:fill="FFFFFF"/>
        </w:rPr>
        <w:t>,</w:t>
      </w:r>
      <w:r w:rsidRPr="00D51A69">
        <w:rPr>
          <w:rFonts w:ascii="Times New Roman" w:hAnsi="Times New Roman" w:cs="Times New Roman"/>
          <w:i/>
          <w:iCs/>
          <w:color w:val="000000" w:themeColor="text1"/>
          <w:sz w:val="24"/>
          <w:szCs w:val="24"/>
          <w:shd w:val="clear" w:color="auto" w:fill="FFFFFF"/>
        </w:rPr>
        <w:t xml:space="preserve"> 35</w:t>
      </w:r>
      <w:r w:rsidRPr="00D51A69">
        <w:rPr>
          <w:rFonts w:ascii="Times New Roman" w:hAnsi="Times New Roman" w:cs="Times New Roman"/>
          <w:color w:val="000000" w:themeColor="text1"/>
          <w:sz w:val="24"/>
          <w:szCs w:val="24"/>
          <w:shd w:val="clear" w:color="auto" w:fill="FFFFFF"/>
        </w:rPr>
        <w:t>(3), 405-418. doi:</w:t>
      </w:r>
      <w:r w:rsidRPr="00D51A69">
        <w:rPr>
          <w:rFonts w:ascii="Times New Roman" w:hAnsi="Times New Roman" w:cs="Times New Roman"/>
          <w:color w:val="000000" w:themeColor="text1"/>
          <w:sz w:val="24"/>
          <w:szCs w:val="24"/>
        </w:rPr>
        <w:t>1</w:t>
      </w:r>
      <w:r w:rsidRPr="00D51A69">
        <w:rPr>
          <w:rFonts w:ascii="Times New Roman" w:hAnsi="Times New Roman" w:cs="Times New Roman"/>
          <w:color w:val="000000" w:themeColor="text1"/>
          <w:sz w:val="24"/>
          <w:szCs w:val="24"/>
          <w:shd w:val="clear" w:color="auto" w:fill="FFFFFF"/>
        </w:rPr>
        <w:t>0.1111/j.1467-9566.2012.01491</w:t>
      </w:r>
    </w:p>
    <w:p w14:paraId="3D7EF786"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 xml:space="preserve">Gage, N.L. (1989). The paradigm wars and their aftermath: A “historical” sketch of research on teaching since 1989. </w:t>
      </w:r>
      <w:r w:rsidRPr="00D51A69">
        <w:rPr>
          <w:rFonts w:ascii="Times New Roman" w:hAnsi="Times New Roman" w:cs="Times New Roman"/>
          <w:i/>
          <w:iCs/>
          <w:color w:val="000000" w:themeColor="text1"/>
          <w:sz w:val="24"/>
          <w:szCs w:val="24"/>
        </w:rPr>
        <w:t xml:space="preserve">Educational Researcher, 18, </w:t>
      </w:r>
      <w:r w:rsidRPr="00D51A69">
        <w:rPr>
          <w:rFonts w:ascii="Times New Roman" w:hAnsi="Times New Roman" w:cs="Times New Roman"/>
          <w:color w:val="000000" w:themeColor="text1"/>
          <w:sz w:val="24"/>
          <w:szCs w:val="24"/>
        </w:rPr>
        <w:t>4–10.</w:t>
      </w:r>
    </w:p>
    <w:p w14:paraId="4AEAB4FB"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Gallagher, S., &amp; Varela, F. J. (2003). Redrawing the map and resetting the time: Phenomenology and the cognitive sciences. </w:t>
      </w:r>
      <w:r w:rsidRPr="00D51A69">
        <w:rPr>
          <w:rFonts w:ascii="Times New Roman" w:hAnsi="Times New Roman" w:cs="Times New Roman"/>
          <w:i/>
          <w:iCs/>
          <w:color w:val="000000" w:themeColor="text1"/>
          <w:sz w:val="24"/>
          <w:szCs w:val="24"/>
          <w:shd w:val="clear" w:color="auto" w:fill="FFFFFF"/>
        </w:rPr>
        <w:t>Canadian Journal of Philosophy</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33</w:t>
      </w:r>
      <w:r w:rsidRPr="00D51A69">
        <w:rPr>
          <w:rFonts w:ascii="Times New Roman" w:hAnsi="Times New Roman" w:cs="Times New Roman"/>
          <w:color w:val="000000" w:themeColor="text1"/>
          <w:sz w:val="24"/>
          <w:szCs w:val="24"/>
          <w:shd w:val="clear" w:color="auto" w:fill="FFFFFF"/>
        </w:rPr>
        <w:t>(S1), 93-132. doi:10.1080/00455091.2003.10717596</w:t>
      </w:r>
    </w:p>
    <w:p w14:paraId="292DF134" w14:textId="1A698A1C"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 xml:space="preserve">Gilmore, O. (2008). </w:t>
      </w:r>
      <w:r w:rsidRPr="00D51A69">
        <w:rPr>
          <w:rFonts w:ascii="Times New Roman" w:hAnsi="Times New Roman" w:cs="Times New Roman"/>
          <w:i/>
          <w:iCs/>
          <w:color w:val="000000" w:themeColor="text1"/>
          <w:sz w:val="24"/>
          <w:szCs w:val="24"/>
        </w:rPr>
        <w:t>Leaving competitive sport: Scottish female athletes’ experiences of sport career transitions</w:t>
      </w:r>
      <w:r w:rsidRPr="00D51A69">
        <w:rPr>
          <w:rFonts w:ascii="Times New Roman" w:hAnsi="Times New Roman" w:cs="Times New Roman"/>
          <w:iCs/>
          <w:color w:val="000000" w:themeColor="text1"/>
          <w:sz w:val="24"/>
          <w:szCs w:val="24"/>
        </w:rPr>
        <w:t>.</w:t>
      </w:r>
      <w:r w:rsidRPr="00D51A69">
        <w:rPr>
          <w:rFonts w:ascii="Times New Roman" w:hAnsi="Times New Roman" w:cs="Times New Roman"/>
          <w:i/>
          <w:iCs/>
          <w:color w:val="000000" w:themeColor="text1"/>
          <w:sz w:val="24"/>
          <w:szCs w:val="24"/>
        </w:rPr>
        <w:t xml:space="preserve"> </w:t>
      </w:r>
      <w:r w:rsidRPr="00D51A69">
        <w:rPr>
          <w:rFonts w:ascii="Times New Roman" w:hAnsi="Times New Roman" w:cs="Times New Roman"/>
          <w:color w:val="000000" w:themeColor="text1"/>
          <w:sz w:val="24"/>
          <w:szCs w:val="24"/>
        </w:rPr>
        <w:t>Unpublished Doctoral Dissertation</w:t>
      </w:r>
      <w:r w:rsidR="00A1384B" w:rsidRPr="00D51A69">
        <w:rPr>
          <w:rFonts w:ascii="Times New Roman" w:hAnsi="Times New Roman" w:cs="Times New Roman"/>
          <w:color w:val="000000" w:themeColor="text1"/>
          <w:sz w:val="24"/>
          <w:szCs w:val="24"/>
        </w:rPr>
        <w:t>. Available from ProQuest Dissertations and Theses Database.</w:t>
      </w:r>
    </w:p>
    <w:p w14:paraId="0E6D6239" w14:textId="249D897A" w:rsidR="005F76E1" w:rsidRPr="00D51A69" w:rsidRDefault="005F76E1" w:rsidP="00D51A69">
      <w:pPr>
        <w:widowControl w:val="0"/>
        <w:spacing w:line="480" w:lineRule="auto"/>
        <w:ind w:left="425" w:hanging="425"/>
        <w:contextualSpacing/>
        <w:jc w:val="left"/>
        <w:rPr>
          <w:rFonts w:ascii="Times New Roman" w:hAnsi="Times New Roman" w:cs="Times New Roman"/>
          <w:i/>
          <w:iCs/>
          <w:color w:val="000000" w:themeColor="text1"/>
          <w:sz w:val="24"/>
          <w:szCs w:val="24"/>
        </w:rPr>
      </w:pPr>
      <w:r w:rsidRPr="00D51A69">
        <w:rPr>
          <w:rFonts w:ascii="Times New Roman" w:hAnsi="Times New Roman" w:cs="Times New Roman"/>
          <w:color w:val="000000" w:themeColor="text1"/>
          <w:sz w:val="24"/>
          <w:szCs w:val="24"/>
        </w:rPr>
        <w:t xml:space="preserve">Goddard, M. (2004). </w:t>
      </w:r>
      <w:r w:rsidRPr="00D51A69">
        <w:rPr>
          <w:rFonts w:ascii="Times New Roman" w:hAnsi="Times New Roman" w:cs="Times New Roman"/>
          <w:i/>
          <w:iCs/>
          <w:color w:val="000000" w:themeColor="text1"/>
          <w:sz w:val="24"/>
          <w:szCs w:val="24"/>
        </w:rPr>
        <w:t xml:space="preserve">An assessment of the effectiveness of the CHAMPS/Life Skills program at the University of North Texas: A pilot study </w:t>
      </w:r>
      <w:r w:rsidRPr="00D51A69">
        <w:rPr>
          <w:rFonts w:ascii="Times New Roman" w:hAnsi="Times New Roman" w:cs="Times New Roman"/>
          <w:color w:val="000000" w:themeColor="text1"/>
          <w:sz w:val="24"/>
          <w:szCs w:val="24"/>
        </w:rPr>
        <w:t xml:space="preserve">(Doctoral dissertation). University of Northern Texas, USA. Available from ProQuest Dissertations and Theses Database. </w:t>
      </w:r>
    </w:p>
    <w:p w14:paraId="155DEEBD"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Goldsmith, D. (1992). Managing conflicting goals in supportive interaction an integrative theoretical framework.</w:t>
      </w:r>
      <w:r w:rsidRPr="00D51A69">
        <w:rPr>
          <w:rStyle w:val="apple-converted-space"/>
          <w:i/>
          <w:iCs/>
          <w:color w:val="000000" w:themeColor="text1"/>
        </w:rPr>
        <w:t> </w:t>
      </w:r>
      <w:r w:rsidRPr="00D51A69">
        <w:rPr>
          <w:i/>
          <w:iCs/>
          <w:color w:val="000000" w:themeColor="text1"/>
        </w:rPr>
        <w:t>Communication Research,</w:t>
      </w:r>
      <w:r w:rsidRPr="00D51A69">
        <w:rPr>
          <w:rStyle w:val="apple-converted-space"/>
          <w:i/>
          <w:iCs/>
          <w:color w:val="000000" w:themeColor="text1"/>
        </w:rPr>
        <w:t> </w:t>
      </w:r>
      <w:r w:rsidRPr="00D51A69">
        <w:rPr>
          <w:i/>
          <w:iCs/>
          <w:color w:val="000000" w:themeColor="text1"/>
        </w:rPr>
        <w:t>19</w:t>
      </w:r>
      <w:r w:rsidRPr="00D51A69">
        <w:rPr>
          <w:color w:val="000000" w:themeColor="text1"/>
        </w:rPr>
        <w:t>(2), 264-286.</w:t>
      </w:r>
    </w:p>
    <w:p w14:paraId="43F97DDE"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rPr>
      </w:pPr>
      <w:r w:rsidRPr="00E85D60">
        <w:rPr>
          <w:rFonts w:ascii="Times New Roman" w:hAnsi="Times New Roman" w:cs="Times New Roman"/>
          <w:color w:val="000000" w:themeColor="text1"/>
          <w:sz w:val="24"/>
          <w:szCs w:val="24"/>
        </w:rPr>
        <w:t>Gordon, S</w:t>
      </w:r>
      <w:bookmarkStart w:id="146" w:name="_Hlk527983026"/>
      <w:r w:rsidRPr="00E85D60">
        <w:rPr>
          <w:rFonts w:ascii="Times New Roman" w:hAnsi="Times New Roman" w:cs="Times New Roman"/>
          <w:color w:val="000000" w:themeColor="text1"/>
          <w:sz w:val="24"/>
          <w:szCs w:val="24"/>
        </w:rPr>
        <w:t>., Lavallee, D., &amp; Grove</w:t>
      </w:r>
      <w:bookmarkEnd w:id="146"/>
      <w:r w:rsidRPr="00E85D60">
        <w:rPr>
          <w:rFonts w:ascii="Times New Roman" w:hAnsi="Times New Roman" w:cs="Times New Roman"/>
          <w:color w:val="000000" w:themeColor="text1"/>
          <w:sz w:val="24"/>
          <w:szCs w:val="24"/>
        </w:rPr>
        <w:t xml:space="preserve">, J. R. (2005). </w:t>
      </w:r>
      <w:r w:rsidRPr="00D51A69">
        <w:rPr>
          <w:rFonts w:ascii="Times New Roman" w:hAnsi="Times New Roman" w:cs="Times New Roman"/>
          <w:color w:val="000000" w:themeColor="text1"/>
          <w:sz w:val="24"/>
          <w:szCs w:val="24"/>
        </w:rPr>
        <w:t xml:space="preserve">Career assistance program interventions in sport. In D. Hackfort, J. Duda, &amp; R. Lidor (Eds.), </w:t>
      </w:r>
      <w:r w:rsidRPr="00D51A69">
        <w:rPr>
          <w:rFonts w:ascii="Times New Roman" w:hAnsi="Times New Roman" w:cs="Times New Roman"/>
          <w:i/>
          <w:iCs/>
          <w:color w:val="000000" w:themeColor="text1"/>
          <w:sz w:val="24"/>
          <w:szCs w:val="24"/>
        </w:rPr>
        <w:t xml:space="preserve">Handbook of research in applied sport and exercise psychology: International perspectives </w:t>
      </w:r>
      <w:r w:rsidRPr="00D51A69">
        <w:rPr>
          <w:rFonts w:ascii="Times New Roman" w:hAnsi="Times New Roman" w:cs="Times New Roman"/>
          <w:color w:val="000000" w:themeColor="text1"/>
          <w:sz w:val="24"/>
          <w:szCs w:val="24"/>
        </w:rPr>
        <w:t>(pp. 233–244). Morgantown, WV: Fitness Information Technology.</w:t>
      </w:r>
    </w:p>
    <w:p w14:paraId="555E798D"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Gould, S. (1979). Characteristics of career planners in upwardly mobile occupations. </w:t>
      </w:r>
      <w:r w:rsidRPr="00D51A69">
        <w:rPr>
          <w:rFonts w:ascii="Times New Roman" w:hAnsi="Times New Roman" w:cs="Times New Roman"/>
          <w:i/>
          <w:iCs/>
          <w:color w:val="000000" w:themeColor="text1"/>
          <w:sz w:val="24"/>
          <w:szCs w:val="24"/>
          <w:shd w:val="clear" w:color="auto" w:fill="FFFFFF"/>
        </w:rPr>
        <w:t>Academy of Management Journal</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22</w:t>
      </w:r>
      <w:r w:rsidRPr="00D51A69">
        <w:rPr>
          <w:rFonts w:ascii="Times New Roman" w:hAnsi="Times New Roman" w:cs="Times New Roman"/>
          <w:color w:val="000000" w:themeColor="text1"/>
          <w:sz w:val="24"/>
          <w:szCs w:val="24"/>
          <w:shd w:val="clear" w:color="auto" w:fill="FFFFFF"/>
        </w:rPr>
        <w:t>(3), 539-550.</w:t>
      </w:r>
    </w:p>
    <w:p w14:paraId="2469F023" w14:textId="77777777" w:rsidR="005F76E1" w:rsidRPr="00D51A69" w:rsidRDefault="005F76E1" w:rsidP="00D51A69">
      <w:pPr>
        <w:keepLines/>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Gouttebarge, V., Aoki, H., &amp; Kerkhoffs, G. M. (2015). Prevalence and determinants of symptoms related to mental disorders in retired male professional footballers. </w:t>
      </w:r>
      <w:r w:rsidRPr="00D51A69">
        <w:rPr>
          <w:rFonts w:ascii="Times New Roman" w:hAnsi="Times New Roman" w:cs="Times New Roman"/>
          <w:i/>
          <w:color w:val="000000" w:themeColor="text1"/>
          <w:sz w:val="24"/>
          <w:szCs w:val="24"/>
          <w:shd w:val="clear" w:color="auto" w:fill="FFFFFF"/>
        </w:rPr>
        <w:t xml:space="preserve">The </w:t>
      </w:r>
      <w:r w:rsidRPr="00D51A69">
        <w:rPr>
          <w:rFonts w:ascii="Times New Roman" w:hAnsi="Times New Roman" w:cs="Times New Roman"/>
          <w:i/>
          <w:iCs/>
          <w:color w:val="000000" w:themeColor="text1"/>
          <w:sz w:val="24"/>
          <w:szCs w:val="24"/>
          <w:shd w:val="clear" w:color="auto" w:fill="FFFFFF"/>
        </w:rPr>
        <w:t>Journal of Sports Medicine and Physical Fitness</w:t>
      </w:r>
      <w:r w:rsidRPr="00D51A69">
        <w:rPr>
          <w:rFonts w:ascii="Times New Roman" w:hAnsi="Times New Roman" w:cs="Times New Roman"/>
          <w:color w:val="000000" w:themeColor="text1"/>
          <w:sz w:val="24"/>
          <w:szCs w:val="24"/>
          <w:shd w:val="clear" w:color="auto" w:fill="FFFFFF"/>
        </w:rPr>
        <w:t>,</w:t>
      </w:r>
      <w:r w:rsidRPr="00D51A69">
        <w:rPr>
          <w:rFonts w:ascii="Times New Roman" w:hAnsi="Times New Roman" w:cs="Times New Roman"/>
          <w:color w:val="000000" w:themeColor="text1"/>
          <w:sz w:val="24"/>
          <w:szCs w:val="24"/>
        </w:rPr>
        <w:t xml:space="preserve"> </w:t>
      </w:r>
      <w:r w:rsidRPr="00D51A69">
        <w:rPr>
          <w:rFonts w:ascii="Times New Roman" w:hAnsi="Times New Roman" w:cs="Times New Roman"/>
          <w:color w:val="000000" w:themeColor="text1"/>
          <w:sz w:val="24"/>
          <w:szCs w:val="24"/>
          <w:shd w:val="clear" w:color="auto" w:fill="FFFFFF"/>
        </w:rPr>
        <w:t>56(5), 648-654. doi:10.1080/17461391.2015.1086819</w:t>
      </w:r>
    </w:p>
    <w:p w14:paraId="0F2E475C"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Grix, J. (2002). Introducing students to the generic terminology of social research. </w:t>
      </w:r>
      <w:r w:rsidRPr="00D51A69">
        <w:rPr>
          <w:rFonts w:ascii="Times New Roman" w:hAnsi="Times New Roman" w:cs="Times New Roman"/>
          <w:i/>
          <w:iCs/>
          <w:color w:val="000000" w:themeColor="text1"/>
          <w:sz w:val="24"/>
          <w:szCs w:val="24"/>
          <w:shd w:val="clear" w:color="auto" w:fill="FFFFFF"/>
        </w:rPr>
        <w:t>Politics</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22</w:t>
      </w:r>
      <w:r w:rsidRPr="00D51A69">
        <w:rPr>
          <w:rFonts w:ascii="Times New Roman" w:hAnsi="Times New Roman" w:cs="Times New Roman"/>
          <w:color w:val="000000" w:themeColor="text1"/>
          <w:sz w:val="24"/>
          <w:szCs w:val="24"/>
          <w:shd w:val="clear" w:color="auto" w:fill="FFFFFF"/>
        </w:rPr>
        <w:t>(3), 175-186.</w:t>
      </w:r>
    </w:p>
    <w:p w14:paraId="7D744353"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Grove, J. R., Lavallee, D., &amp; Gordon, S. (1997). Coping with retirement from sport: The influence of athletic identity.</w:t>
      </w:r>
      <w:r w:rsidRPr="00D51A69">
        <w:rPr>
          <w:rStyle w:val="apple-converted-space"/>
          <w:i/>
          <w:iCs/>
          <w:color w:val="000000" w:themeColor="text1"/>
        </w:rPr>
        <w:t> </w:t>
      </w:r>
      <w:r w:rsidRPr="00D51A69">
        <w:rPr>
          <w:i/>
          <w:iCs/>
          <w:color w:val="000000" w:themeColor="text1"/>
        </w:rPr>
        <w:t>Journal of Applied Sport Psychology,</w:t>
      </w:r>
      <w:r w:rsidRPr="00D51A69">
        <w:rPr>
          <w:rStyle w:val="apple-converted-space"/>
          <w:i/>
          <w:iCs/>
          <w:color w:val="000000" w:themeColor="text1"/>
        </w:rPr>
        <w:t> </w:t>
      </w:r>
      <w:r w:rsidRPr="00D51A69">
        <w:rPr>
          <w:i/>
          <w:iCs/>
          <w:color w:val="000000" w:themeColor="text1"/>
        </w:rPr>
        <w:t>9</w:t>
      </w:r>
      <w:r w:rsidRPr="00D51A69">
        <w:rPr>
          <w:color w:val="000000" w:themeColor="text1"/>
        </w:rPr>
        <w:t>(2), 191-203.</w:t>
      </w:r>
    </w:p>
    <w:p w14:paraId="7047BC1D"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Grove, J. R., Lavallee, D., Gordon, S., &amp; Harvey, J. H. (1998). Account-making: A model for understanding and resolving distressful reactions to retirement from sport. </w:t>
      </w:r>
      <w:r w:rsidRPr="00D51A69">
        <w:rPr>
          <w:rFonts w:ascii="Times New Roman" w:hAnsi="Times New Roman" w:cs="Times New Roman"/>
          <w:i/>
          <w:iCs/>
          <w:color w:val="000000" w:themeColor="text1"/>
          <w:sz w:val="24"/>
          <w:szCs w:val="24"/>
          <w:shd w:val="clear" w:color="auto" w:fill="FFFFFF"/>
        </w:rPr>
        <w:t>The Sport Psychologist</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12</w:t>
      </w:r>
      <w:r w:rsidRPr="00D51A69">
        <w:rPr>
          <w:rFonts w:ascii="Times New Roman" w:hAnsi="Times New Roman" w:cs="Times New Roman"/>
          <w:color w:val="000000" w:themeColor="text1"/>
          <w:sz w:val="24"/>
          <w:szCs w:val="24"/>
          <w:shd w:val="clear" w:color="auto" w:fill="FFFFFF"/>
        </w:rPr>
        <w:t>(1), 52-67. doi:10.1123/tsp.12.1.52</w:t>
      </w:r>
    </w:p>
    <w:p w14:paraId="0B089335"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E85D60">
        <w:rPr>
          <w:rFonts w:ascii="Times New Roman" w:hAnsi="Times New Roman" w:cs="Times New Roman"/>
          <w:color w:val="000000" w:themeColor="text1"/>
          <w:sz w:val="24"/>
          <w:szCs w:val="24"/>
          <w:shd w:val="clear" w:color="auto" w:fill="FFFFFF"/>
        </w:rPr>
        <w:t xml:space="preserve">Haber, M. G., Cohen, J. L., Lucas, T., &amp; Baltes, B. B. (2007). </w:t>
      </w:r>
      <w:r w:rsidRPr="00D51A69">
        <w:rPr>
          <w:rFonts w:ascii="Times New Roman" w:hAnsi="Times New Roman" w:cs="Times New Roman"/>
          <w:color w:val="000000" w:themeColor="text1"/>
          <w:sz w:val="24"/>
          <w:szCs w:val="24"/>
          <w:shd w:val="clear" w:color="auto" w:fill="FFFFFF"/>
        </w:rPr>
        <w:t>The relationship between self‐reported received and perceived social support: A meta‐analytic review. </w:t>
      </w:r>
      <w:r w:rsidRPr="00D51A69">
        <w:rPr>
          <w:rFonts w:ascii="Times New Roman" w:hAnsi="Times New Roman" w:cs="Times New Roman"/>
          <w:i/>
          <w:iCs/>
          <w:color w:val="000000" w:themeColor="text1"/>
          <w:sz w:val="24"/>
          <w:szCs w:val="24"/>
          <w:shd w:val="clear" w:color="auto" w:fill="FFFFFF"/>
        </w:rPr>
        <w:t>American Journal of Community Psychology</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39</w:t>
      </w:r>
      <w:r w:rsidRPr="00D51A69">
        <w:rPr>
          <w:rFonts w:ascii="Times New Roman" w:hAnsi="Times New Roman" w:cs="Times New Roman"/>
          <w:color w:val="000000" w:themeColor="text1"/>
          <w:sz w:val="24"/>
          <w:szCs w:val="24"/>
          <w:shd w:val="clear" w:color="auto" w:fill="FFFFFF"/>
        </w:rPr>
        <w:t>(1-2), 133-144. doi:10.1007/s10464-007-9100-9</w:t>
      </w:r>
    </w:p>
    <w:p w14:paraId="630416AB"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Hammersley M. (1990)</w:t>
      </w:r>
      <w:r w:rsidRPr="00D51A69">
        <w:rPr>
          <w:rFonts w:ascii="Times New Roman" w:hAnsi="Times New Roman" w:cs="Times New Roman"/>
          <w:i/>
          <w:color w:val="000000" w:themeColor="text1"/>
          <w:sz w:val="24"/>
          <w:szCs w:val="24"/>
        </w:rPr>
        <w:t xml:space="preserve"> Reading Ethnographic Research: A Critical Guide</w:t>
      </w:r>
      <w:r w:rsidRPr="00D51A69">
        <w:rPr>
          <w:rFonts w:ascii="Times New Roman" w:hAnsi="Times New Roman" w:cs="Times New Roman"/>
          <w:color w:val="000000" w:themeColor="text1"/>
          <w:sz w:val="24"/>
          <w:szCs w:val="24"/>
        </w:rPr>
        <w:t>. London: Longman.</w:t>
      </w:r>
    </w:p>
    <w:p w14:paraId="2EE683BA" w14:textId="5DE422EC"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 xml:space="preserve">Hammersley M. (2004) Some reflections on ethnography and validity. In Seale C. (ed.) </w:t>
      </w:r>
      <w:r w:rsidRPr="00D51A69">
        <w:rPr>
          <w:rFonts w:ascii="Times New Roman" w:hAnsi="Times New Roman" w:cs="Times New Roman"/>
          <w:i/>
          <w:color w:val="000000" w:themeColor="text1"/>
          <w:sz w:val="24"/>
          <w:szCs w:val="24"/>
        </w:rPr>
        <w:t>Social Research Methods: A Reader (</w:t>
      </w:r>
      <w:r w:rsidRPr="00D51A69">
        <w:rPr>
          <w:rFonts w:ascii="Times New Roman" w:hAnsi="Times New Roman" w:cs="Times New Roman"/>
          <w:color w:val="000000" w:themeColor="text1"/>
          <w:sz w:val="24"/>
          <w:szCs w:val="24"/>
        </w:rPr>
        <w:t xml:space="preserve">pp. 241-245). London: Routledge.  </w:t>
      </w:r>
    </w:p>
    <w:p w14:paraId="5C5835BC" w14:textId="77777777" w:rsidR="005F76E1" w:rsidRPr="00D51A69" w:rsidRDefault="005F76E1" w:rsidP="00D51A69">
      <w:pPr>
        <w:keepLines/>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Harris, T. J., Pistrang, N., &amp; Barker, C. (2006). Couples' experiences of the support process in depression: A phenomenological analysis. </w:t>
      </w:r>
      <w:r w:rsidRPr="00D51A69">
        <w:rPr>
          <w:rFonts w:ascii="Times New Roman" w:hAnsi="Times New Roman" w:cs="Times New Roman"/>
          <w:iCs/>
          <w:color w:val="000000" w:themeColor="text1"/>
          <w:sz w:val="24"/>
          <w:szCs w:val="24"/>
          <w:shd w:val="clear" w:color="auto" w:fill="FFFFFF"/>
        </w:rPr>
        <w:t>P</w:t>
      </w:r>
      <w:r w:rsidRPr="00D51A69">
        <w:rPr>
          <w:rFonts w:ascii="Times New Roman" w:hAnsi="Times New Roman" w:cs="Times New Roman"/>
          <w:i/>
          <w:iCs/>
          <w:color w:val="000000" w:themeColor="text1"/>
          <w:sz w:val="24"/>
          <w:szCs w:val="24"/>
          <w:shd w:val="clear" w:color="auto" w:fill="FFFFFF"/>
        </w:rPr>
        <w:t>sychology and Psychotherapy: Theory, Research and Practice</w:t>
      </w:r>
      <w:r w:rsidRPr="00D51A69">
        <w:rPr>
          <w:rFonts w:ascii="Times New Roman" w:hAnsi="Times New Roman" w:cs="Times New Roman"/>
          <w:i/>
          <w:color w:val="000000" w:themeColor="text1"/>
          <w:sz w:val="24"/>
          <w:szCs w:val="24"/>
          <w:shd w:val="clear" w:color="auto" w:fill="FFFFFF"/>
        </w:rPr>
        <w:t>,</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Cs/>
          <w:color w:val="000000" w:themeColor="text1"/>
          <w:sz w:val="24"/>
          <w:szCs w:val="24"/>
          <w:shd w:val="clear" w:color="auto" w:fill="FFFFFF"/>
        </w:rPr>
        <w:t>79</w:t>
      </w:r>
      <w:r w:rsidRPr="00D51A69">
        <w:rPr>
          <w:rFonts w:ascii="Times New Roman" w:hAnsi="Times New Roman" w:cs="Times New Roman"/>
          <w:color w:val="000000" w:themeColor="text1"/>
          <w:sz w:val="24"/>
          <w:szCs w:val="24"/>
          <w:shd w:val="clear" w:color="auto" w:fill="FFFFFF"/>
        </w:rPr>
        <w:t>(1), 1-21. doi:10.1348/147608305X41218/full</w:t>
      </w:r>
    </w:p>
    <w:p w14:paraId="3F124BDB" w14:textId="77777777" w:rsidR="005F76E1" w:rsidRPr="00D51A69" w:rsidRDefault="005F76E1" w:rsidP="00D51A69">
      <w:pPr>
        <w:spacing w:line="480" w:lineRule="auto"/>
        <w:ind w:left="425" w:hanging="425"/>
        <w:contextualSpacing/>
        <w:jc w:val="left"/>
        <w:rPr>
          <w:rFonts w:ascii="Times New Roman" w:eastAsia="Times New Roman" w:hAnsi="Times New Roman" w:cs="Times New Roman"/>
          <w:color w:val="000000" w:themeColor="text1"/>
          <w:sz w:val="24"/>
          <w:szCs w:val="24"/>
          <w:shd w:val="clear" w:color="auto" w:fill="FFFFFF"/>
          <w:lang w:eastAsia="en-GB"/>
        </w:rPr>
      </w:pPr>
      <w:r w:rsidRPr="00D51A69">
        <w:rPr>
          <w:rFonts w:ascii="Times New Roman" w:hAnsi="Times New Roman" w:cs="Times New Roman"/>
          <w:color w:val="000000" w:themeColor="text1"/>
          <w:sz w:val="24"/>
          <w:szCs w:val="24"/>
        </w:rPr>
        <w:t xml:space="preserve">Harwood, C., &amp; Swain, A. (2002). The development and activation of achievement goals within tennis: II. A player, parent and coach intervention. </w:t>
      </w:r>
      <w:r w:rsidRPr="00D51A69">
        <w:rPr>
          <w:rFonts w:ascii="Times New Roman" w:hAnsi="Times New Roman" w:cs="Times New Roman"/>
          <w:i/>
          <w:color w:val="000000" w:themeColor="text1"/>
          <w:sz w:val="24"/>
          <w:szCs w:val="24"/>
        </w:rPr>
        <w:t>The Sport Psychologist</w:t>
      </w:r>
      <w:r w:rsidRPr="00D51A69">
        <w:rPr>
          <w:rFonts w:ascii="Times New Roman" w:hAnsi="Times New Roman" w:cs="Times New Roman"/>
          <w:color w:val="000000" w:themeColor="text1"/>
          <w:sz w:val="24"/>
          <w:szCs w:val="24"/>
        </w:rPr>
        <w:t>, 16, 111–137.</w:t>
      </w:r>
      <w:r w:rsidRPr="00D51A69">
        <w:rPr>
          <w:rFonts w:ascii="Times New Roman" w:eastAsia="Times New Roman" w:hAnsi="Times New Roman" w:cs="Times New Roman"/>
          <w:color w:val="000000" w:themeColor="text1"/>
          <w:sz w:val="24"/>
          <w:szCs w:val="24"/>
          <w:shd w:val="clear" w:color="auto" w:fill="FFFFFF"/>
          <w:lang w:eastAsia="en-GB"/>
        </w:rPr>
        <w:t xml:space="preserve"> doi:10.1123/tsp.16.2.111</w:t>
      </w:r>
    </w:p>
    <w:p w14:paraId="3BF4F33D"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Hatamleh, M. R. (2013). The life transitions of high performance athletes retirement from sport.</w:t>
      </w:r>
      <w:r w:rsidRPr="00D51A69">
        <w:rPr>
          <w:rStyle w:val="apple-converted-space"/>
          <w:i/>
          <w:iCs/>
          <w:color w:val="000000" w:themeColor="text1"/>
        </w:rPr>
        <w:t> </w:t>
      </w:r>
      <w:r w:rsidRPr="00D51A69">
        <w:rPr>
          <w:i/>
          <w:iCs/>
          <w:color w:val="000000" w:themeColor="text1"/>
        </w:rPr>
        <w:t>European Scientific Journal,</w:t>
      </w:r>
      <w:r w:rsidRPr="00D51A69">
        <w:rPr>
          <w:rStyle w:val="apple-converted-space"/>
          <w:i/>
          <w:iCs/>
          <w:color w:val="000000" w:themeColor="text1"/>
        </w:rPr>
        <w:t> </w:t>
      </w:r>
      <w:r w:rsidRPr="00D51A69">
        <w:rPr>
          <w:i/>
          <w:iCs/>
          <w:color w:val="000000" w:themeColor="text1"/>
        </w:rPr>
        <w:t>9</w:t>
      </w:r>
      <w:r w:rsidRPr="00D51A69">
        <w:rPr>
          <w:color w:val="000000" w:themeColor="text1"/>
        </w:rPr>
        <w:t>(11)</w:t>
      </w:r>
    </w:p>
    <w:p w14:paraId="6EBCB40E"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 xml:space="preserve">Heidegger, M. (1962/1927). </w:t>
      </w:r>
      <w:r w:rsidRPr="00D51A69">
        <w:rPr>
          <w:rFonts w:ascii="Times New Roman" w:hAnsi="Times New Roman" w:cs="Times New Roman"/>
          <w:i/>
          <w:color w:val="000000" w:themeColor="text1"/>
          <w:sz w:val="24"/>
          <w:szCs w:val="24"/>
          <w:shd w:val="clear" w:color="auto" w:fill="FFFFFF"/>
        </w:rPr>
        <w:t>Being and time</w:t>
      </w:r>
      <w:r w:rsidRPr="00D51A69">
        <w:rPr>
          <w:rFonts w:ascii="Times New Roman" w:hAnsi="Times New Roman" w:cs="Times New Roman"/>
          <w:color w:val="000000" w:themeColor="text1"/>
          <w:sz w:val="24"/>
          <w:szCs w:val="24"/>
          <w:shd w:val="clear" w:color="auto" w:fill="FFFFFF"/>
        </w:rPr>
        <w:t>. Oxford: Blackwell</w:t>
      </w:r>
    </w:p>
    <w:p w14:paraId="3B79FBAA"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Heidegger, M. (1992). </w:t>
      </w:r>
      <w:r w:rsidRPr="00D51A69">
        <w:rPr>
          <w:rFonts w:ascii="Times New Roman" w:hAnsi="Times New Roman" w:cs="Times New Roman"/>
          <w:iCs/>
          <w:color w:val="000000" w:themeColor="text1"/>
          <w:sz w:val="24"/>
          <w:szCs w:val="24"/>
          <w:shd w:val="clear" w:color="auto" w:fill="FFFFFF"/>
        </w:rPr>
        <w:t>History of the concept of time: Prolegomena</w:t>
      </w:r>
      <w:r w:rsidRPr="00D51A69">
        <w:rPr>
          <w:rFonts w:ascii="Times New Roman" w:hAnsi="Times New Roman" w:cs="Times New Roman"/>
          <w:color w:val="000000" w:themeColor="text1"/>
          <w:sz w:val="24"/>
          <w:szCs w:val="24"/>
          <w:shd w:val="clear" w:color="auto" w:fill="FFFFFF"/>
        </w:rPr>
        <w:t>. Bloomington: Indiana University Press.</w:t>
      </w:r>
    </w:p>
    <w:p w14:paraId="51B87423"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Heller, K., &amp; Swindle, R. W. (1983). Social networks, perceived social support, and coping with stress.</w:t>
      </w:r>
      <w:r w:rsidRPr="00D51A69">
        <w:rPr>
          <w:rStyle w:val="apple-converted-space"/>
          <w:i/>
          <w:iCs/>
          <w:color w:val="000000" w:themeColor="text1"/>
        </w:rPr>
        <w:t> </w:t>
      </w:r>
      <w:r w:rsidRPr="00D51A69">
        <w:rPr>
          <w:i/>
          <w:iCs/>
          <w:color w:val="000000" w:themeColor="text1"/>
        </w:rPr>
        <w:t>Preventive Psychology: Theory, Research and Practice,</w:t>
      </w:r>
      <w:r w:rsidRPr="00D51A69">
        <w:rPr>
          <w:rStyle w:val="apple-converted-space"/>
          <w:i/>
          <w:iCs/>
          <w:color w:val="000000" w:themeColor="text1"/>
        </w:rPr>
        <w:t> </w:t>
      </w:r>
      <w:r w:rsidRPr="00D51A69">
        <w:rPr>
          <w:color w:val="000000" w:themeColor="text1"/>
        </w:rPr>
        <w:t>, 87-103.</w:t>
      </w:r>
    </w:p>
    <w:p w14:paraId="2C4C3237"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Hirschi, A., &amp; Valero, D. (2015). Career adaptability profiles and their relationship to adaptivity and adapting. </w:t>
      </w:r>
      <w:r w:rsidRPr="00D51A69">
        <w:rPr>
          <w:rFonts w:ascii="Times New Roman" w:hAnsi="Times New Roman" w:cs="Times New Roman"/>
          <w:i/>
          <w:iCs/>
          <w:color w:val="000000" w:themeColor="text1"/>
          <w:sz w:val="24"/>
          <w:szCs w:val="24"/>
          <w:shd w:val="clear" w:color="auto" w:fill="FFFFFF"/>
        </w:rPr>
        <w:t>Journal of vocational behavior</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88</w:t>
      </w:r>
      <w:r w:rsidRPr="00D51A69">
        <w:rPr>
          <w:rFonts w:ascii="Times New Roman" w:hAnsi="Times New Roman" w:cs="Times New Roman"/>
          <w:color w:val="000000" w:themeColor="text1"/>
          <w:sz w:val="24"/>
          <w:szCs w:val="24"/>
          <w:shd w:val="clear" w:color="auto" w:fill="FFFFFF"/>
        </w:rPr>
        <w:t xml:space="preserve">, 220-229. </w:t>
      </w:r>
      <w:r w:rsidRPr="00D51A69">
        <w:rPr>
          <w:rFonts w:ascii="Times New Roman" w:hAnsi="Times New Roman" w:cs="Times New Roman"/>
          <w:color w:val="000000" w:themeColor="text1"/>
          <w:sz w:val="24"/>
          <w:szCs w:val="24"/>
        </w:rPr>
        <w:t>doi:10.1016/j.jvb.2015.03.010</w:t>
      </w:r>
    </w:p>
    <w:p w14:paraId="4120A5EC" w14:textId="0CB82B49" w:rsidR="00A1384B" w:rsidRPr="00D51A69" w:rsidRDefault="00A1384B" w:rsidP="00D51A69">
      <w:pPr>
        <w:keepLines/>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Hobfoll, S. E., &amp; Vaux, A. (1993). Social support: Social resources and social context. In L. Goldberger &amp; S. Breznitz (Eds.), </w:t>
      </w:r>
      <w:r w:rsidRPr="00D51A69">
        <w:rPr>
          <w:rStyle w:val="Emphasis"/>
          <w:rFonts w:ascii="Times New Roman" w:hAnsi="Times New Roman" w:cs="Times New Roman"/>
          <w:color w:val="000000" w:themeColor="text1"/>
          <w:sz w:val="24"/>
          <w:szCs w:val="24"/>
          <w:shd w:val="clear" w:color="auto" w:fill="FFFFFF"/>
        </w:rPr>
        <w:t>Handbook of stress: Theoretical and clinical aspects</w:t>
      </w:r>
      <w:r w:rsidRPr="00D51A69">
        <w:rPr>
          <w:rFonts w:ascii="Times New Roman" w:hAnsi="Times New Roman" w:cs="Times New Roman"/>
          <w:color w:val="000000" w:themeColor="text1"/>
          <w:sz w:val="24"/>
          <w:szCs w:val="24"/>
          <w:shd w:val="clear" w:color="auto" w:fill="FFFFFF"/>
        </w:rPr>
        <w:t> (pp. 685-705). New York, NY: Free Press.</w:t>
      </w:r>
    </w:p>
    <w:p w14:paraId="6861D974" w14:textId="3DFD7FE7" w:rsidR="005F76E1" w:rsidRPr="00D51A69" w:rsidRDefault="005F76E1" w:rsidP="00D51A69">
      <w:pPr>
        <w:keepLines/>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Holdsworth, C. (2004). Family support during the transition out of the parental home in Britain, Spain and Norway. </w:t>
      </w:r>
      <w:r w:rsidRPr="00D51A69">
        <w:rPr>
          <w:rFonts w:ascii="Times New Roman" w:hAnsi="Times New Roman" w:cs="Times New Roman"/>
          <w:i/>
          <w:iCs/>
          <w:color w:val="000000" w:themeColor="text1"/>
          <w:sz w:val="24"/>
          <w:szCs w:val="24"/>
          <w:shd w:val="clear" w:color="auto" w:fill="FFFFFF"/>
        </w:rPr>
        <w:t>Sociology</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Cs/>
          <w:color w:val="000000" w:themeColor="text1"/>
          <w:sz w:val="24"/>
          <w:szCs w:val="24"/>
          <w:shd w:val="clear" w:color="auto" w:fill="FFFFFF"/>
        </w:rPr>
        <w:t>38</w:t>
      </w:r>
      <w:r w:rsidRPr="00D51A69">
        <w:rPr>
          <w:rFonts w:ascii="Times New Roman" w:hAnsi="Times New Roman" w:cs="Times New Roman"/>
          <w:color w:val="000000" w:themeColor="text1"/>
          <w:sz w:val="24"/>
          <w:szCs w:val="24"/>
          <w:shd w:val="clear" w:color="auto" w:fill="FFFFFF"/>
        </w:rPr>
        <w:t>(5), 909-926. doi:10.1177/0038038504047179</w:t>
      </w:r>
    </w:p>
    <w:p w14:paraId="0CE01E66"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Hood, R. (2016). Combining phenomenological and critical methodologies in qualitative research. </w:t>
      </w:r>
      <w:r w:rsidRPr="00D51A69">
        <w:rPr>
          <w:rFonts w:ascii="Times New Roman" w:hAnsi="Times New Roman" w:cs="Times New Roman"/>
          <w:i/>
          <w:iCs/>
          <w:color w:val="000000" w:themeColor="text1"/>
          <w:sz w:val="24"/>
          <w:szCs w:val="24"/>
          <w:shd w:val="clear" w:color="auto" w:fill="FFFFFF"/>
        </w:rPr>
        <w:t>Qualitative Social Work</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15</w:t>
      </w:r>
      <w:r w:rsidRPr="00D51A69">
        <w:rPr>
          <w:rFonts w:ascii="Times New Roman" w:hAnsi="Times New Roman" w:cs="Times New Roman"/>
          <w:color w:val="000000" w:themeColor="text1"/>
          <w:sz w:val="24"/>
          <w:szCs w:val="24"/>
          <w:shd w:val="clear" w:color="auto" w:fill="FFFFFF"/>
        </w:rPr>
        <w:t>(2), 160-174.</w:t>
      </w:r>
    </w:p>
    <w:p w14:paraId="0CFADEB6"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House, J. S., Umberson, D., &amp; Landis, K. R. (1988). Structures and processes of social support. </w:t>
      </w:r>
      <w:r w:rsidRPr="00D51A69">
        <w:rPr>
          <w:rFonts w:ascii="Times New Roman" w:hAnsi="Times New Roman" w:cs="Times New Roman"/>
          <w:i/>
          <w:iCs/>
          <w:color w:val="000000" w:themeColor="text1"/>
          <w:sz w:val="24"/>
          <w:szCs w:val="24"/>
          <w:shd w:val="clear" w:color="auto" w:fill="FFFFFF"/>
        </w:rPr>
        <w:t>Annual review of sociology</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14</w:t>
      </w:r>
      <w:r w:rsidRPr="00D51A69">
        <w:rPr>
          <w:rFonts w:ascii="Times New Roman" w:hAnsi="Times New Roman" w:cs="Times New Roman"/>
          <w:color w:val="000000" w:themeColor="text1"/>
          <w:sz w:val="24"/>
          <w:szCs w:val="24"/>
          <w:shd w:val="clear" w:color="auto" w:fill="FFFFFF"/>
        </w:rPr>
        <w:t>(1), 293-318. doi:10.1146/annurev.so.14.080188.001453</w:t>
      </w:r>
    </w:p>
    <w:p w14:paraId="0F3EB3AD"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Howells, K., Sarkar, M., &amp; Fletcher, D. (2017). Can athletes benefit from difficulty? A systematic review of growth following adversity in competitive sport. </w:t>
      </w:r>
      <w:r w:rsidRPr="00D51A69">
        <w:rPr>
          <w:rFonts w:ascii="Times New Roman" w:hAnsi="Times New Roman" w:cs="Times New Roman"/>
          <w:i/>
          <w:iCs/>
          <w:color w:val="000000" w:themeColor="text1"/>
          <w:sz w:val="24"/>
          <w:szCs w:val="24"/>
          <w:shd w:val="clear" w:color="auto" w:fill="FFFFFF"/>
        </w:rPr>
        <w:t>Progress in Brain Research</w:t>
      </w:r>
      <w:r w:rsidRPr="00D51A69">
        <w:rPr>
          <w:rFonts w:ascii="Times New Roman" w:hAnsi="Times New Roman" w:cs="Times New Roman"/>
          <w:color w:val="000000" w:themeColor="text1"/>
          <w:sz w:val="24"/>
          <w:szCs w:val="24"/>
          <w:shd w:val="clear" w:color="auto" w:fill="FFFFFF"/>
        </w:rPr>
        <w:t xml:space="preserve">, </w:t>
      </w:r>
      <w:r w:rsidRPr="00D51A69">
        <w:rPr>
          <w:rFonts w:ascii="Times New Roman" w:hAnsi="Times New Roman" w:cs="Times New Roman"/>
          <w:i/>
          <w:color w:val="000000" w:themeColor="text1"/>
          <w:sz w:val="24"/>
          <w:szCs w:val="24"/>
          <w:shd w:val="clear" w:color="auto" w:fill="FFFFFF"/>
        </w:rPr>
        <w:t>234</w:t>
      </w:r>
      <w:r w:rsidRPr="00D51A69">
        <w:rPr>
          <w:rFonts w:ascii="Times New Roman" w:hAnsi="Times New Roman" w:cs="Times New Roman"/>
          <w:color w:val="000000" w:themeColor="text1"/>
          <w:sz w:val="24"/>
          <w:szCs w:val="24"/>
          <w:shd w:val="clear" w:color="auto" w:fill="FFFFFF"/>
        </w:rPr>
        <w:t xml:space="preserve">, 117-159. </w:t>
      </w:r>
      <w:r w:rsidRPr="00D51A69">
        <w:rPr>
          <w:rFonts w:ascii="Times New Roman" w:hAnsi="Times New Roman" w:cs="Times New Roman"/>
          <w:color w:val="000000" w:themeColor="text1"/>
          <w:sz w:val="24"/>
          <w:szCs w:val="24"/>
        </w:rPr>
        <w:t>doi:10.1016/bs.pbr.2017.06.002</w:t>
      </w:r>
    </w:p>
    <w:p w14:paraId="2D410FFD"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Jones, R. A., Mahoney, J. W., &amp; Gucciardi, D. F. (2014). On the transition into elite rugby league: Perceptions of players and coaching staff.</w:t>
      </w:r>
      <w:r w:rsidRPr="00D51A69">
        <w:rPr>
          <w:rStyle w:val="apple-converted-space"/>
          <w:i/>
          <w:iCs/>
          <w:color w:val="000000" w:themeColor="text1"/>
        </w:rPr>
        <w:t> </w:t>
      </w:r>
      <w:r w:rsidRPr="00D51A69">
        <w:rPr>
          <w:i/>
          <w:iCs/>
          <w:color w:val="000000" w:themeColor="text1"/>
        </w:rPr>
        <w:t>Sport, Exercise, and Performance Psychology,</w:t>
      </w:r>
      <w:r w:rsidRPr="00D51A69">
        <w:rPr>
          <w:rStyle w:val="apple-converted-space"/>
          <w:i/>
          <w:iCs/>
          <w:color w:val="000000" w:themeColor="text1"/>
        </w:rPr>
        <w:t> </w:t>
      </w:r>
      <w:r w:rsidRPr="00D51A69">
        <w:rPr>
          <w:i/>
          <w:iCs/>
          <w:color w:val="000000" w:themeColor="text1"/>
        </w:rPr>
        <w:t>3</w:t>
      </w:r>
      <w:r w:rsidRPr="00D51A69">
        <w:rPr>
          <w:color w:val="000000" w:themeColor="text1"/>
        </w:rPr>
        <w:t>(1), 28.</w:t>
      </w:r>
    </w:p>
    <w:p w14:paraId="340F188E" w14:textId="2FDBFADB"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rPr>
        <w:t xml:space="preserve">Kadlcik, J., &amp; Flemr, L. (2008). Athletic career termination model in the Czech Republic: A qualitative exploration. </w:t>
      </w:r>
      <w:r w:rsidRPr="00D51A69">
        <w:rPr>
          <w:rFonts w:ascii="Times New Roman" w:hAnsi="Times New Roman" w:cs="Times New Roman"/>
          <w:i/>
          <w:iCs/>
          <w:color w:val="000000" w:themeColor="text1"/>
          <w:sz w:val="24"/>
          <w:szCs w:val="24"/>
        </w:rPr>
        <w:t xml:space="preserve">International Review for the Sociology of Sport, 43(3), </w:t>
      </w:r>
      <w:r w:rsidRPr="00D51A69">
        <w:rPr>
          <w:rFonts w:ascii="Times New Roman" w:hAnsi="Times New Roman" w:cs="Times New Roman"/>
          <w:color w:val="000000" w:themeColor="text1"/>
          <w:sz w:val="24"/>
          <w:szCs w:val="24"/>
        </w:rPr>
        <w:t>251-269. doi:</w:t>
      </w:r>
      <w:r w:rsidRPr="00D51A69">
        <w:rPr>
          <w:rFonts w:ascii="Times New Roman" w:hAnsi="Times New Roman" w:cs="Times New Roman"/>
          <w:color w:val="000000" w:themeColor="text1"/>
          <w:sz w:val="24"/>
          <w:szCs w:val="24"/>
          <w:shd w:val="clear" w:color="auto" w:fill="FFFFFF"/>
        </w:rPr>
        <w:t>10.1177/1012690208098544</w:t>
      </w:r>
    </w:p>
    <w:p w14:paraId="25337AB4" w14:textId="6E02B992" w:rsidR="00ED2579" w:rsidRPr="00D51A69" w:rsidRDefault="00ED2579"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rPr>
        <w:t xml:space="preserve">Kane, M. A. (1991). </w:t>
      </w:r>
      <w:r w:rsidRPr="00D51A69">
        <w:rPr>
          <w:rFonts w:ascii="Times New Roman" w:hAnsi="Times New Roman" w:cs="Times New Roman"/>
          <w:i/>
          <w:iCs/>
          <w:color w:val="000000" w:themeColor="text1"/>
          <w:sz w:val="24"/>
          <w:szCs w:val="24"/>
        </w:rPr>
        <w:t xml:space="preserve">The metagonic transition: A study of career transition, marital stress and identity transformation in former professional athletes </w:t>
      </w:r>
      <w:r w:rsidRPr="00D51A69">
        <w:rPr>
          <w:rFonts w:ascii="Times New Roman" w:hAnsi="Times New Roman" w:cs="Times New Roman"/>
          <w:color w:val="000000" w:themeColor="text1"/>
          <w:sz w:val="24"/>
          <w:szCs w:val="24"/>
        </w:rPr>
        <w:t xml:space="preserve">(Doctoral dissertation). Available from ProQuest Dissertations and Theses Database. </w:t>
      </w:r>
    </w:p>
    <w:p w14:paraId="422DC98A"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Kemp, S. (2005). Critical realism and the limits of philosophy. </w:t>
      </w:r>
      <w:r w:rsidRPr="00D51A69">
        <w:rPr>
          <w:rFonts w:ascii="Times New Roman" w:hAnsi="Times New Roman" w:cs="Times New Roman"/>
          <w:i/>
          <w:iCs/>
          <w:color w:val="000000" w:themeColor="text1"/>
          <w:sz w:val="24"/>
          <w:szCs w:val="24"/>
          <w:shd w:val="clear" w:color="auto" w:fill="FFFFFF"/>
        </w:rPr>
        <w:t>European Journal of Social Theory</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8</w:t>
      </w:r>
      <w:r w:rsidRPr="00D51A69">
        <w:rPr>
          <w:rFonts w:ascii="Times New Roman" w:hAnsi="Times New Roman" w:cs="Times New Roman"/>
          <w:color w:val="000000" w:themeColor="text1"/>
          <w:sz w:val="24"/>
          <w:szCs w:val="24"/>
          <w:shd w:val="clear" w:color="auto" w:fill="FFFFFF"/>
        </w:rPr>
        <w:t>(2), 171-191.</w:t>
      </w:r>
    </w:p>
    <w:p w14:paraId="2C5D0BA3" w14:textId="77777777" w:rsidR="005F76E1" w:rsidRPr="00D51A69" w:rsidRDefault="005F76E1" w:rsidP="00D51A69">
      <w:pPr>
        <w:keepLines/>
        <w:autoSpaceDE w:val="0"/>
        <w:autoSpaceDN w:val="0"/>
        <w:adjustRightInd w:val="0"/>
        <w:spacing w:line="480" w:lineRule="auto"/>
        <w:ind w:left="425" w:hanging="425"/>
        <w:contextualSpacing/>
        <w:jc w:val="left"/>
        <w:rPr>
          <w:rFonts w:ascii="Times New Roman" w:hAnsi="Times New Roman" w:cs="Times New Roman"/>
          <w:iCs/>
          <w:color w:val="000000" w:themeColor="text1"/>
          <w:sz w:val="24"/>
          <w:szCs w:val="24"/>
        </w:rPr>
      </w:pPr>
      <w:r w:rsidRPr="00D51A69">
        <w:rPr>
          <w:rFonts w:ascii="Times New Roman" w:hAnsi="Times New Roman" w:cs="Times New Roman"/>
          <w:color w:val="000000" w:themeColor="text1"/>
          <w:sz w:val="24"/>
          <w:szCs w:val="24"/>
          <w:shd w:val="clear" w:color="auto" w:fill="FFFFFF"/>
        </w:rPr>
        <w:t>Kerr, G., &amp; Dacyshyn, A. (2000). The retirement experiences of elite, female gymnasts. </w:t>
      </w:r>
      <w:r w:rsidRPr="00D51A69">
        <w:rPr>
          <w:rFonts w:ascii="Times New Roman" w:hAnsi="Times New Roman" w:cs="Times New Roman"/>
          <w:i/>
          <w:iCs/>
          <w:color w:val="000000" w:themeColor="text1"/>
          <w:sz w:val="24"/>
          <w:szCs w:val="24"/>
          <w:shd w:val="clear" w:color="auto" w:fill="FFFFFF"/>
        </w:rPr>
        <w:t>Journal of Applied Sport Psychology</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Cs/>
          <w:color w:val="000000" w:themeColor="text1"/>
          <w:sz w:val="24"/>
          <w:szCs w:val="24"/>
          <w:shd w:val="clear" w:color="auto" w:fill="FFFFFF"/>
        </w:rPr>
        <w:t xml:space="preserve">12 </w:t>
      </w:r>
      <w:r w:rsidRPr="00D51A69">
        <w:rPr>
          <w:rFonts w:ascii="Times New Roman" w:hAnsi="Times New Roman" w:cs="Times New Roman"/>
          <w:color w:val="000000" w:themeColor="text1"/>
          <w:sz w:val="24"/>
          <w:szCs w:val="24"/>
          <w:shd w:val="clear" w:color="auto" w:fill="FFFFFF"/>
        </w:rPr>
        <w:t>(2), 115-133. doi:10.1080/10413200008404218</w:t>
      </w:r>
    </w:p>
    <w:p w14:paraId="089437D2"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Kidger, J., Brockman, R., Tilling, K., Campbell, R., Ford, T., Araya, R., &amp; Gunnell, D. (2016). Teachers' wellbeing and depressive symptoms, and associated risk factors: A large cross sectional study in English secondary schools. </w:t>
      </w:r>
      <w:r w:rsidRPr="00D51A69">
        <w:rPr>
          <w:rFonts w:ascii="Times New Roman" w:hAnsi="Times New Roman" w:cs="Times New Roman"/>
          <w:i/>
          <w:iCs/>
          <w:color w:val="000000" w:themeColor="text1"/>
          <w:sz w:val="24"/>
          <w:szCs w:val="24"/>
          <w:shd w:val="clear" w:color="auto" w:fill="FFFFFF"/>
        </w:rPr>
        <w:t>Journal of affective disorders</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192</w:t>
      </w:r>
      <w:r w:rsidRPr="00D51A69">
        <w:rPr>
          <w:rFonts w:ascii="Times New Roman" w:hAnsi="Times New Roman" w:cs="Times New Roman"/>
          <w:color w:val="000000" w:themeColor="text1"/>
          <w:sz w:val="24"/>
          <w:szCs w:val="24"/>
          <w:shd w:val="clear" w:color="auto" w:fill="FFFFFF"/>
        </w:rPr>
        <w:t>, 76-82. doi: 10.1016/j.jad.2015.11.054</w:t>
      </w:r>
    </w:p>
    <w:p w14:paraId="392E3155"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rPr>
      </w:pPr>
      <w:bookmarkStart w:id="147" w:name="_Hlk528569885"/>
      <w:r w:rsidRPr="00D51A69">
        <w:rPr>
          <w:rFonts w:ascii="Times New Roman" w:hAnsi="Times New Roman" w:cs="Times New Roman"/>
          <w:color w:val="000000" w:themeColor="text1"/>
          <w:sz w:val="24"/>
          <w:szCs w:val="24"/>
          <w:shd w:val="clear" w:color="auto" w:fill="FFFFFF"/>
        </w:rPr>
        <w:t xml:space="preserve">Kirby, R., Holmes, K., &amp; Amoroso, P. (2010). </w:t>
      </w:r>
      <w:bookmarkEnd w:id="147"/>
      <w:r w:rsidRPr="00D51A69">
        <w:rPr>
          <w:rFonts w:ascii="Times New Roman" w:hAnsi="Times New Roman" w:cs="Times New Roman"/>
          <w:color w:val="000000" w:themeColor="text1"/>
          <w:sz w:val="24"/>
          <w:szCs w:val="24"/>
          <w:shd w:val="clear" w:color="auto" w:fill="FFFFFF"/>
        </w:rPr>
        <w:t>Supporting the supporter: helping the partner of patients newly diagnosed with prostate cancer. </w:t>
      </w:r>
      <w:r w:rsidRPr="00D51A69">
        <w:rPr>
          <w:rFonts w:ascii="Times New Roman" w:hAnsi="Times New Roman" w:cs="Times New Roman"/>
          <w:i/>
          <w:iCs/>
          <w:color w:val="000000" w:themeColor="text1"/>
          <w:sz w:val="24"/>
          <w:szCs w:val="24"/>
          <w:shd w:val="clear" w:color="auto" w:fill="FFFFFF"/>
        </w:rPr>
        <w:t>BJU international</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105</w:t>
      </w:r>
      <w:r w:rsidRPr="00D51A69">
        <w:rPr>
          <w:rFonts w:ascii="Times New Roman" w:hAnsi="Times New Roman" w:cs="Times New Roman"/>
          <w:color w:val="000000" w:themeColor="text1"/>
          <w:sz w:val="24"/>
          <w:szCs w:val="24"/>
          <w:shd w:val="clear" w:color="auto" w:fill="FFFFFF"/>
        </w:rPr>
        <w:t>(11), 1489-1490. doi:10.1111/bju.12748</w:t>
      </w:r>
    </w:p>
    <w:p w14:paraId="3C274CA4"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i/>
          <w:iCs/>
          <w:color w:val="000000" w:themeColor="text1"/>
          <w:sz w:val="24"/>
          <w:szCs w:val="24"/>
        </w:rPr>
      </w:pPr>
      <w:r w:rsidRPr="00D51A69">
        <w:rPr>
          <w:rFonts w:ascii="Times New Roman" w:hAnsi="Times New Roman" w:cs="Times New Roman"/>
          <w:color w:val="000000" w:themeColor="text1"/>
          <w:sz w:val="24"/>
          <w:szCs w:val="24"/>
          <w:shd w:val="clear" w:color="auto" w:fill="FFFFFF"/>
        </w:rPr>
        <w:t>Knights, S., Sherry, E., &amp; Ruddock-Hudson, M. (2016). Investigating elite end-of-athletic-career transition: A systematic review. </w:t>
      </w:r>
      <w:r w:rsidRPr="00D51A69">
        <w:rPr>
          <w:rFonts w:ascii="Times New Roman" w:hAnsi="Times New Roman" w:cs="Times New Roman"/>
          <w:i/>
          <w:iCs/>
          <w:color w:val="000000" w:themeColor="text1"/>
          <w:sz w:val="24"/>
          <w:szCs w:val="24"/>
          <w:shd w:val="clear" w:color="auto" w:fill="FFFFFF"/>
        </w:rPr>
        <w:t>Journal of Applied Sport Psychology</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28</w:t>
      </w:r>
      <w:r w:rsidRPr="00D51A69">
        <w:rPr>
          <w:rFonts w:ascii="Times New Roman" w:hAnsi="Times New Roman" w:cs="Times New Roman"/>
          <w:color w:val="000000" w:themeColor="text1"/>
          <w:sz w:val="24"/>
          <w:szCs w:val="24"/>
          <w:shd w:val="clear" w:color="auto" w:fill="FFFFFF"/>
        </w:rPr>
        <w:t>(3), 291-308. doi:10.1080/10413200.2015.1128992</w:t>
      </w:r>
    </w:p>
    <w:p w14:paraId="4AB40359"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shd w:val="clear" w:color="auto" w:fill="FFFFFF"/>
        </w:rPr>
      </w:pPr>
      <w:bookmarkStart w:id="148" w:name="_Hlk529179939"/>
      <w:r w:rsidRPr="00D51A69">
        <w:rPr>
          <w:rFonts w:ascii="Times New Roman" w:hAnsi="Times New Roman" w:cs="Times New Roman"/>
          <w:color w:val="000000" w:themeColor="text1"/>
          <w:sz w:val="24"/>
          <w:szCs w:val="24"/>
          <w:shd w:val="clear" w:color="auto" w:fill="FFFFFF"/>
        </w:rPr>
        <w:t>Kroenke, K., Spitzer, R. L., &amp; Williams, J. B. (2001). The PHQ‐9: validity of a brief depression severity measure. </w:t>
      </w:r>
      <w:r w:rsidRPr="00D51A69">
        <w:rPr>
          <w:rFonts w:ascii="Times New Roman" w:hAnsi="Times New Roman" w:cs="Times New Roman"/>
          <w:i/>
          <w:iCs/>
          <w:color w:val="000000" w:themeColor="text1"/>
          <w:sz w:val="24"/>
          <w:szCs w:val="24"/>
          <w:shd w:val="clear" w:color="auto" w:fill="FFFFFF"/>
        </w:rPr>
        <w:t>Journal of general internal medicine</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16</w:t>
      </w:r>
      <w:r w:rsidRPr="00D51A69">
        <w:rPr>
          <w:rFonts w:ascii="Times New Roman" w:hAnsi="Times New Roman" w:cs="Times New Roman"/>
          <w:color w:val="000000" w:themeColor="text1"/>
          <w:sz w:val="24"/>
          <w:szCs w:val="24"/>
          <w:shd w:val="clear" w:color="auto" w:fill="FFFFFF"/>
        </w:rPr>
        <w:t>(9), 606-613.</w:t>
      </w:r>
    </w:p>
    <w:bookmarkEnd w:id="148"/>
    <w:p w14:paraId="76F14A04"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Kuettel, A., Boyle, E., &amp; Schmid, J. (2017). Factors contributing to the quality of the transition out of elite sports in Swiss, Danish, and Polish athletes. </w:t>
      </w:r>
      <w:r w:rsidRPr="00D51A69">
        <w:rPr>
          <w:rFonts w:ascii="Times New Roman" w:hAnsi="Times New Roman" w:cs="Times New Roman"/>
          <w:i/>
          <w:iCs/>
          <w:color w:val="000000" w:themeColor="text1"/>
          <w:sz w:val="24"/>
          <w:szCs w:val="24"/>
          <w:shd w:val="clear" w:color="auto" w:fill="FFFFFF"/>
        </w:rPr>
        <w:t>Psychology of sport and exercise</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29</w:t>
      </w:r>
      <w:r w:rsidRPr="00D51A69">
        <w:rPr>
          <w:rFonts w:ascii="Times New Roman" w:hAnsi="Times New Roman" w:cs="Times New Roman"/>
          <w:color w:val="000000" w:themeColor="text1"/>
          <w:sz w:val="24"/>
          <w:szCs w:val="24"/>
          <w:shd w:val="clear" w:color="auto" w:fill="FFFFFF"/>
        </w:rPr>
        <w:t xml:space="preserve">, 27-39. </w:t>
      </w:r>
      <w:r w:rsidRPr="00D51A69">
        <w:rPr>
          <w:rFonts w:ascii="Times New Roman" w:hAnsi="Times New Roman" w:cs="Times New Roman"/>
          <w:color w:val="000000" w:themeColor="text1"/>
          <w:sz w:val="24"/>
          <w:szCs w:val="24"/>
        </w:rPr>
        <w:t>doi:10.1016/j.psychsport.2016.11.008</w:t>
      </w:r>
    </w:p>
    <w:p w14:paraId="2F18A244" w14:textId="77777777" w:rsidR="005F76E1" w:rsidRPr="00D51A69" w:rsidRDefault="005F76E1" w:rsidP="00D51A69">
      <w:pPr>
        <w:keepLines/>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Lagimodiere, C., &amp; Strachan, L. (2015). Exploring the role of sport type and popularity in male sport retirement experiences. </w:t>
      </w:r>
      <w:r w:rsidRPr="00D51A69">
        <w:rPr>
          <w:rFonts w:ascii="Times New Roman" w:hAnsi="Times New Roman" w:cs="Times New Roman"/>
          <w:iCs/>
          <w:color w:val="000000" w:themeColor="text1"/>
          <w:sz w:val="24"/>
          <w:szCs w:val="24"/>
          <w:shd w:val="clear" w:color="auto" w:fill="FFFFFF"/>
        </w:rPr>
        <w:t>Athletic Insight</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Cs/>
          <w:color w:val="000000" w:themeColor="text1"/>
          <w:sz w:val="24"/>
          <w:szCs w:val="24"/>
          <w:shd w:val="clear" w:color="auto" w:fill="FFFFFF"/>
        </w:rPr>
        <w:t>7</w:t>
      </w:r>
      <w:r w:rsidRPr="00D51A69">
        <w:rPr>
          <w:rFonts w:ascii="Times New Roman" w:hAnsi="Times New Roman" w:cs="Times New Roman"/>
          <w:color w:val="000000" w:themeColor="text1"/>
          <w:sz w:val="24"/>
          <w:szCs w:val="24"/>
          <w:shd w:val="clear" w:color="auto" w:fill="FFFFFF"/>
        </w:rPr>
        <w:t>(1), 1-18.</w:t>
      </w:r>
    </w:p>
    <w:p w14:paraId="5F15E72A"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shd w:val="clear" w:color="auto" w:fill="FFFFFF"/>
        </w:rPr>
      </w:pPr>
      <w:r w:rsidRPr="00D51A69">
        <w:rPr>
          <w:color w:val="000000" w:themeColor="text1"/>
          <w:shd w:val="clear" w:color="auto" w:fill="FFFFFF"/>
        </w:rPr>
        <w:t xml:space="preserve">Lakey, B., &amp; Cohen, S. (2000). Social support and theory. In S. Cohen, L. G. Underwood, &amp; B. H. Gottlieb (Eds.), </w:t>
      </w:r>
      <w:r w:rsidRPr="00D51A69">
        <w:rPr>
          <w:i/>
          <w:color w:val="000000" w:themeColor="text1"/>
          <w:shd w:val="clear" w:color="auto" w:fill="FFFFFF"/>
        </w:rPr>
        <w:t>Social support measurement and intervention: A guide for health and social scientists</w:t>
      </w:r>
      <w:r w:rsidRPr="00D51A69">
        <w:rPr>
          <w:color w:val="000000" w:themeColor="text1"/>
          <w:shd w:val="clear" w:color="auto" w:fill="FFFFFF"/>
        </w:rPr>
        <w:t xml:space="preserve"> (pp. 29-52). New York: Oxford University. doi:10.1093/med:psych/9780195126709.003.0002</w:t>
      </w:r>
    </w:p>
    <w:p w14:paraId="665215A4" w14:textId="57630DE2" w:rsidR="005F76E1" w:rsidRPr="00D51A69" w:rsidRDefault="005F76E1" w:rsidP="00D51A69">
      <w:pPr>
        <w:shd w:val="clear" w:color="auto" w:fill="FCFCFC"/>
        <w:spacing w:line="480" w:lineRule="auto"/>
        <w:ind w:left="425" w:hanging="425"/>
        <w:contextualSpacing/>
        <w:jc w:val="left"/>
        <w:textAlignment w:val="center"/>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 xml:space="preserve">Lakey, B., &amp; Drew, J. B. (1997). A social-cognitive perspective on social support. In </w:t>
      </w:r>
      <w:r w:rsidRPr="00D51A69">
        <w:rPr>
          <w:rFonts w:ascii="Times New Roman" w:eastAsia="Times New Roman" w:hAnsi="Times New Roman" w:cs="Times New Roman"/>
          <w:color w:val="000000" w:themeColor="text1"/>
          <w:sz w:val="24"/>
          <w:szCs w:val="24"/>
          <w:lang w:eastAsia="en-GB"/>
        </w:rPr>
        <w:t>G.R. Pierce, B. Lakey, I.G. Sarason, &amp; B.R. Sarason (Eds)</w:t>
      </w:r>
      <w:r w:rsidRPr="00D51A69">
        <w:rPr>
          <w:rFonts w:ascii="Times New Roman" w:hAnsi="Times New Roman" w:cs="Times New Roman"/>
          <w:color w:val="000000" w:themeColor="text1"/>
          <w:sz w:val="24"/>
          <w:szCs w:val="24"/>
          <w:shd w:val="clear" w:color="auto" w:fill="FFFFFF"/>
        </w:rPr>
        <w:t xml:space="preserve">, </w:t>
      </w:r>
      <w:r w:rsidRPr="00D51A69">
        <w:rPr>
          <w:rFonts w:ascii="Times New Roman" w:hAnsi="Times New Roman" w:cs="Times New Roman"/>
          <w:i/>
          <w:iCs/>
          <w:color w:val="000000" w:themeColor="text1"/>
          <w:sz w:val="24"/>
          <w:szCs w:val="24"/>
          <w:shd w:val="clear" w:color="auto" w:fill="FFFFFF"/>
        </w:rPr>
        <w:t xml:space="preserve">Sourcebook of social support and personality </w:t>
      </w:r>
      <w:r w:rsidRPr="00D51A69">
        <w:rPr>
          <w:rFonts w:ascii="Times New Roman" w:hAnsi="Times New Roman" w:cs="Times New Roman"/>
          <w:color w:val="000000" w:themeColor="text1"/>
          <w:sz w:val="24"/>
          <w:szCs w:val="24"/>
          <w:shd w:val="clear" w:color="auto" w:fill="FFFFFF"/>
        </w:rPr>
        <w:t>(pp. 107</w:t>
      </w:r>
      <w:r w:rsidR="00AA2A5B">
        <w:rPr>
          <w:rFonts w:ascii="Times New Roman" w:hAnsi="Times New Roman" w:cs="Times New Roman"/>
          <w:color w:val="000000" w:themeColor="text1"/>
          <w:sz w:val="24"/>
          <w:szCs w:val="24"/>
          <w:shd w:val="clear" w:color="auto" w:fill="FFFFFF"/>
        </w:rPr>
        <w:t>-140). Springer US. doi:10.1007</w:t>
      </w:r>
      <w:r w:rsidRPr="00D51A69">
        <w:rPr>
          <w:rFonts w:ascii="Times New Roman" w:hAnsi="Times New Roman" w:cs="Times New Roman"/>
          <w:color w:val="000000" w:themeColor="text1"/>
          <w:sz w:val="24"/>
          <w:szCs w:val="24"/>
          <w:shd w:val="clear" w:color="auto" w:fill="FFFFFF"/>
        </w:rPr>
        <w:t>2F978-1-4899-1843-7_6</w:t>
      </w:r>
    </w:p>
    <w:p w14:paraId="7615172E" w14:textId="49256D5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shd w:val="clear" w:color="auto" w:fill="FFFFFF"/>
        </w:rPr>
      </w:pPr>
      <w:r w:rsidRPr="00D51A69">
        <w:rPr>
          <w:color w:val="000000" w:themeColor="text1"/>
          <w:shd w:val="clear" w:color="auto" w:fill="FFFFFF"/>
        </w:rPr>
        <w:t xml:space="preserve">Lakey, B., McCabe, K. M., Fisicaro, S. A., &amp; Drew, J. B. (1996). Environmental and personal determinants of support perceptions: Three </w:t>
      </w:r>
      <w:r w:rsidR="00CF0F99" w:rsidRPr="00D51A69">
        <w:rPr>
          <w:color w:val="000000" w:themeColor="text1"/>
          <w:shd w:val="clear" w:color="auto" w:fill="FFFFFF"/>
        </w:rPr>
        <w:t>generalis</w:t>
      </w:r>
      <w:r w:rsidRPr="00D51A69">
        <w:rPr>
          <w:color w:val="000000" w:themeColor="text1"/>
          <w:shd w:val="clear" w:color="auto" w:fill="FFFFFF"/>
        </w:rPr>
        <w:t>ability studies.</w:t>
      </w:r>
      <w:r w:rsidRPr="00D51A69">
        <w:rPr>
          <w:rStyle w:val="apple-converted-space"/>
          <w:color w:val="000000" w:themeColor="text1"/>
          <w:shd w:val="clear" w:color="auto" w:fill="FFFFFF"/>
        </w:rPr>
        <w:t> </w:t>
      </w:r>
      <w:r w:rsidRPr="00D51A69">
        <w:rPr>
          <w:i/>
          <w:iCs/>
          <w:color w:val="000000" w:themeColor="text1"/>
          <w:shd w:val="clear" w:color="auto" w:fill="FFFFFF"/>
        </w:rPr>
        <w:t>Journal of Personality and Social Psychology</w:t>
      </w:r>
      <w:r w:rsidRPr="00D51A69">
        <w:rPr>
          <w:color w:val="000000" w:themeColor="text1"/>
          <w:shd w:val="clear" w:color="auto" w:fill="FFFFFF"/>
        </w:rPr>
        <w:t>,</w:t>
      </w:r>
      <w:r w:rsidRPr="00D51A69">
        <w:rPr>
          <w:rStyle w:val="apple-converted-space"/>
          <w:color w:val="000000" w:themeColor="text1"/>
          <w:shd w:val="clear" w:color="auto" w:fill="FFFFFF"/>
        </w:rPr>
        <w:t> </w:t>
      </w:r>
      <w:r w:rsidRPr="00D51A69">
        <w:rPr>
          <w:i/>
          <w:iCs/>
          <w:color w:val="000000" w:themeColor="text1"/>
          <w:shd w:val="clear" w:color="auto" w:fill="FFFFFF"/>
        </w:rPr>
        <w:t>70</w:t>
      </w:r>
      <w:r w:rsidRPr="00D51A69">
        <w:rPr>
          <w:color w:val="000000" w:themeColor="text1"/>
          <w:shd w:val="clear" w:color="auto" w:fill="FFFFFF"/>
        </w:rPr>
        <w:t xml:space="preserve">(6), 1270-1280. </w:t>
      </w:r>
      <w:r w:rsidRPr="00D51A69">
        <w:rPr>
          <w:rStyle w:val="Emphasis"/>
          <w:bCs/>
          <w:color w:val="000000" w:themeColor="text1"/>
          <w:shd w:val="clear" w:color="auto" w:fill="FFFFFF"/>
        </w:rPr>
        <w:t>doi</w:t>
      </w:r>
      <w:r w:rsidRPr="00D51A69">
        <w:rPr>
          <w:color w:val="000000" w:themeColor="text1"/>
          <w:shd w:val="clear" w:color="auto" w:fill="FFFFFF"/>
        </w:rPr>
        <w:t>:10.1037/0022-3514.70.6.1270</w:t>
      </w:r>
    </w:p>
    <w:p w14:paraId="2227416A" w14:textId="77777777" w:rsidR="005F76E1" w:rsidRPr="00D51A69" w:rsidRDefault="005F76E1" w:rsidP="00D51A69">
      <w:pPr>
        <w:pStyle w:val="NormalWeb"/>
        <w:keepLines/>
        <w:spacing w:before="0" w:beforeAutospacing="0" w:after="0" w:afterAutospacing="0" w:line="480" w:lineRule="auto"/>
        <w:ind w:left="425" w:hanging="425"/>
        <w:contextualSpacing/>
        <w:rPr>
          <w:rStyle w:val="Hyperlink"/>
          <w:color w:val="000000" w:themeColor="text1"/>
          <w:u w:val="none"/>
          <w:shd w:val="clear" w:color="auto" w:fill="FFFFFF"/>
        </w:rPr>
      </w:pPr>
      <w:r w:rsidRPr="00D51A69">
        <w:rPr>
          <w:color w:val="000000" w:themeColor="text1"/>
        </w:rPr>
        <w:t xml:space="preserve">Lally, P. (2007). Identity and athletic retirement: A prospective study. </w:t>
      </w:r>
      <w:r w:rsidRPr="00D51A69">
        <w:rPr>
          <w:i/>
          <w:color w:val="000000" w:themeColor="text1"/>
        </w:rPr>
        <w:t>Psychology of Sport and Exercise</w:t>
      </w:r>
      <w:r w:rsidRPr="00D51A69">
        <w:rPr>
          <w:color w:val="000000" w:themeColor="text1"/>
        </w:rPr>
        <w:t xml:space="preserve">, </w:t>
      </w:r>
      <w:r w:rsidRPr="00D51A69">
        <w:rPr>
          <w:i/>
          <w:color w:val="000000" w:themeColor="text1"/>
        </w:rPr>
        <w:t>8</w:t>
      </w:r>
      <w:r w:rsidRPr="00D51A69">
        <w:rPr>
          <w:color w:val="000000" w:themeColor="text1"/>
        </w:rPr>
        <w:t xml:space="preserve">(1), 85-99. </w:t>
      </w:r>
    </w:p>
    <w:p w14:paraId="5705432B"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i/>
          <w:color w:val="000000" w:themeColor="text1"/>
          <w:sz w:val="24"/>
          <w:szCs w:val="24"/>
        </w:rPr>
        <w:t xml:space="preserve"> </w:t>
      </w:r>
      <w:r w:rsidRPr="00D51A69">
        <w:rPr>
          <w:rFonts w:ascii="Times New Roman" w:hAnsi="Times New Roman" w:cs="Times New Roman"/>
          <w:color w:val="000000" w:themeColor="text1"/>
          <w:sz w:val="24"/>
          <w:szCs w:val="24"/>
        </w:rPr>
        <w:t>Lally, P., &amp; Kerr, G. (2008). The effects of athlete retirement on parents.</w:t>
      </w:r>
      <w:r w:rsidRPr="00D51A69">
        <w:rPr>
          <w:rStyle w:val="apple-converted-space"/>
          <w:rFonts w:ascii="Times New Roman" w:hAnsi="Times New Roman" w:cs="Times New Roman"/>
          <w:iCs/>
          <w:color w:val="000000" w:themeColor="text1"/>
          <w:sz w:val="24"/>
          <w:szCs w:val="24"/>
        </w:rPr>
        <w:t> </w:t>
      </w:r>
      <w:r w:rsidRPr="00D51A69">
        <w:rPr>
          <w:rFonts w:ascii="Times New Roman" w:hAnsi="Times New Roman" w:cs="Times New Roman"/>
          <w:iCs/>
          <w:color w:val="000000" w:themeColor="text1"/>
          <w:sz w:val="24"/>
          <w:szCs w:val="24"/>
        </w:rPr>
        <w:t>Journal of Applied Sport Psychology,</w:t>
      </w:r>
      <w:r w:rsidRPr="00D51A69">
        <w:rPr>
          <w:rStyle w:val="apple-converted-space"/>
          <w:rFonts w:ascii="Times New Roman" w:hAnsi="Times New Roman" w:cs="Times New Roman"/>
          <w:iCs/>
          <w:color w:val="000000" w:themeColor="text1"/>
          <w:sz w:val="24"/>
          <w:szCs w:val="24"/>
        </w:rPr>
        <w:t> </w:t>
      </w:r>
      <w:r w:rsidRPr="00D51A69">
        <w:rPr>
          <w:rFonts w:ascii="Times New Roman" w:hAnsi="Times New Roman" w:cs="Times New Roman"/>
          <w:iCs/>
          <w:color w:val="000000" w:themeColor="text1"/>
          <w:sz w:val="24"/>
          <w:szCs w:val="24"/>
        </w:rPr>
        <w:t>20</w:t>
      </w:r>
      <w:r w:rsidRPr="00D51A69">
        <w:rPr>
          <w:rFonts w:ascii="Times New Roman" w:hAnsi="Times New Roman" w:cs="Times New Roman"/>
          <w:color w:val="000000" w:themeColor="text1"/>
          <w:sz w:val="24"/>
          <w:szCs w:val="24"/>
        </w:rPr>
        <w:t>(1), 42-56. doi:10.1080/10413200701788172</w:t>
      </w:r>
    </w:p>
    <w:p w14:paraId="7FEEA348"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rPr>
        <w:t>Larkin, M., Watts, S., &amp; Clifton, E. (2006). Giving voice and making sense in interpretative phenomenological analysis.</w:t>
      </w:r>
      <w:r w:rsidRPr="00D51A69">
        <w:rPr>
          <w:i/>
          <w:iCs/>
          <w:color w:val="000000" w:themeColor="text1"/>
        </w:rPr>
        <w:t xml:space="preserve"> Qualitative Research in Psychology, 3</w:t>
      </w:r>
      <w:r w:rsidRPr="00D51A69">
        <w:rPr>
          <w:color w:val="000000" w:themeColor="text1"/>
        </w:rPr>
        <w:t xml:space="preserve">(2), 102-120. doi:10.1191/1478088706qp062oa </w:t>
      </w:r>
    </w:p>
    <w:p w14:paraId="00FAF91F" w14:textId="70C0A255"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Lavallee, D. (2000). Theoretical perspectives on career transitions in sport.</w:t>
      </w:r>
      <w:r w:rsidRPr="00D51A69">
        <w:rPr>
          <w:rStyle w:val="apple-converted-space"/>
          <w:i/>
          <w:iCs/>
          <w:color w:val="000000" w:themeColor="text1"/>
        </w:rPr>
        <w:t> </w:t>
      </w:r>
      <w:r w:rsidR="005D1803" w:rsidRPr="00D51A69">
        <w:rPr>
          <w:color w:val="000000" w:themeColor="text1"/>
        </w:rPr>
        <w:t xml:space="preserve">In D. Lavallee, &amp; P. Wylleman (Eds.), </w:t>
      </w:r>
      <w:r w:rsidR="005D1803" w:rsidRPr="00D51A69">
        <w:rPr>
          <w:i/>
          <w:iCs/>
          <w:color w:val="000000" w:themeColor="text1"/>
        </w:rPr>
        <w:t xml:space="preserve">Career transitions in sport: International perspectives </w:t>
      </w:r>
      <w:r w:rsidR="005D1803" w:rsidRPr="00D51A69">
        <w:rPr>
          <w:color w:val="000000" w:themeColor="text1"/>
        </w:rPr>
        <w:t>(pp. 1–27). Morgantown, WV: Fitness Information</w:t>
      </w:r>
    </w:p>
    <w:p w14:paraId="3733C665"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Lavallee, D. (2005). The effect of a life development intervention on sports career transition adjust</w:t>
      </w:r>
      <w:r w:rsidRPr="00D51A69">
        <w:rPr>
          <w:rFonts w:ascii="Times New Roman" w:hAnsi="Times New Roman" w:cs="Times New Roman"/>
          <w:color w:val="000000" w:themeColor="text1"/>
          <w:sz w:val="24"/>
          <w:szCs w:val="24"/>
        </w:rPr>
        <w:softHyphen/>
        <w:t xml:space="preserve">ment. </w:t>
      </w:r>
      <w:r w:rsidRPr="00D51A69">
        <w:rPr>
          <w:rFonts w:ascii="Times New Roman" w:hAnsi="Times New Roman" w:cs="Times New Roman"/>
          <w:i/>
          <w:iCs/>
          <w:color w:val="000000" w:themeColor="text1"/>
          <w:sz w:val="24"/>
          <w:szCs w:val="24"/>
        </w:rPr>
        <w:t>The Sport Psychologist</w:t>
      </w:r>
      <w:r w:rsidRPr="00D51A69">
        <w:rPr>
          <w:rFonts w:ascii="Times New Roman" w:hAnsi="Times New Roman" w:cs="Times New Roman"/>
          <w:color w:val="000000" w:themeColor="text1"/>
          <w:sz w:val="24"/>
          <w:szCs w:val="24"/>
        </w:rPr>
        <w:t xml:space="preserve">, </w:t>
      </w:r>
      <w:r w:rsidRPr="00D51A69">
        <w:rPr>
          <w:rFonts w:ascii="Times New Roman" w:hAnsi="Times New Roman" w:cs="Times New Roman"/>
          <w:i/>
          <w:iCs/>
          <w:color w:val="000000" w:themeColor="text1"/>
          <w:sz w:val="24"/>
          <w:szCs w:val="24"/>
        </w:rPr>
        <w:t>19</w:t>
      </w:r>
      <w:r w:rsidRPr="00D51A69">
        <w:rPr>
          <w:rFonts w:ascii="Times New Roman" w:hAnsi="Times New Roman" w:cs="Times New Roman"/>
          <w:color w:val="000000" w:themeColor="text1"/>
          <w:sz w:val="24"/>
          <w:szCs w:val="24"/>
        </w:rPr>
        <w:t>, 193–202. doi:10.1123/tsp.19.2.193</w:t>
      </w:r>
    </w:p>
    <w:p w14:paraId="584EEA02"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Lavallee, D., &amp; Andersen, M. B. (2000). Leaving sport: Easing career transitions. In M. B. Andersen (Ed.), </w:t>
      </w:r>
      <w:r w:rsidRPr="00D51A69">
        <w:rPr>
          <w:rStyle w:val="Emphasis"/>
          <w:rFonts w:ascii="Times New Roman" w:hAnsi="Times New Roman" w:cs="Times New Roman"/>
          <w:color w:val="000000" w:themeColor="text1"/>
          <w:sz w:val="24"/>
          <w:szCs w:val="24"/>
          <w:shd w:val="clear" w:color="auto" w:fill="FFFFFF"/>
        </w:rPr>
        <w:t>Doing sport psychology</w:t>
      </w:r>
      <w:r w:rsidRPr="00D51A69">
        <w:rPr>
          <w:rFonts w:ascii="Times New Roman" w:hAnsi="Times New Roman" w:cs="Times New Roman"/>
          <w:color w:val="000000" w:themeColor="text1"/>
          <w:sz w:val="24"/>
          <w:szCs w:val="24"/>
          <w:shd w:val="clear" w:color="auto" w:fill="FFFFFF"/>
        </w:rPr>
        <w:t> (pp. 249-260). Champaign, IL, US: Human Kinetics.</w:t>
      </w:r>
    </w:p>
    <w:p w14:paraId="103400A3" w14:textId="77777777" w:rsidR="005F76E1" w:rsidRPr="00D51A69" w:rsidRDefault="005F76E1" w:rsidP="00D51A69">
      <w:pPr>
        <w:keepLines/>
        <w:autoSpaceDE w:val="0"/>
        <w:autoSpaceDN w:val="0"/>
        <w:adjustRightInd w:val="0"/>
        <w:spacing w:line="480" w:lineRule="auto"/>
        <w:ind w:left="425" w:hanging="425"/>
        <w:contextualSpacing/>
        <w:jc w:val="left"/>
        <w:rPr>
          <w:rStyle w:val="Hyperlink"/>
          <w:rFonts w:ascii="Times New Roman" w:hAnsi="Times New Roman" w:cs="Times New Roman"/>
          <w:color w:val="000000" w:themeColor="text1"/>
          <w:sz w:val="24"/>
          <w:szCs w:val="24"/>
          <w:u w:val="none"/>
          <w:bdr w:val="none" w:sz="0" w:space="0" w:color="auto" w:frame="1"/>
          <w:shd w:val="clear" w:color="auto" w:fill="FFFFFF"/>
        </w:rPr>
      </w:pPr>
      <w:r w:rsidRPr="00D51A69">
        <w:rPr>
          <w:rFonts w:ascii="Times New Roman" w:hAnsi="Times New Roman" w:cs="Times New Roman"/>
          <w:color w:val="000000" w:themeColor="text1"/>
          <w:sz w:val="24"/>
          <w:szCs w:val="24"/>
          <w:lang w:val="it-IT"/>
        </w:rPr>
        <w:t xml:space="preserve">Lavallee, D., &amp; Robinson, H. K. (2007). </w:t>
      </w:r>
      <w:r w:rsidRPr="00D51A69">
        <w:rPr>
          <w:rFonts w:ascii="Times New Roman" w:hAnsi="Times New Roman" w:cs="Times New Roman"/>
          <w:color w:val="000000" w:themeColor="text1"/>
          <w:sz w:val="24"/>
          <w:szCs w:val="24"/>
        </w:rPr>
        <w:t xml:space="preserve">In pursuit of an identity: A qualitative exploration of retirement from women's artistic gymnastics. Psychology of Sport and Exercise, 8(1), 119-141. </w:t>
      </w:r>
      <w:r w:rsidRPr="00D51A69">
        <w:rPr>
          <w:rStyle w:val="Hyperlink"/>
          <w:rFonts w:ascii="Times New Roman" w:hAnsi="Times New Roman" w:cs="Times New Roman"/>
          <w:color w:val="000000" w:themeColor="text1"/>
          <w:sz w:val="24"/>
          <w:szCs w:val="24"/>
          <w:u w:val="none"/>
          <w:bdr w:val="none" w:sz="0" w:space="0" w:color="auto" w:frame="1"/>
          <w:shd w:val="clear" w:color="auto" w:fill="FFFFFF"/>
        </w:rPr>
        <w:t>doi:10.1016/j.psychsport.2006.05.003</w:t>
      </w:r>
    </w:p>
    <w:p w14:paraId="6CDAEC13" w14:textId="372434E3" w:rsidR="00A1384B"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E85D60">
        <w:rPr>
          <w:rFonts w:ascii="Times New Roman" w:hAnsi="Times New Roman" w:cs="Times New Roman"/>
          <w:color w:val="000000" w:themeColor="text1"/>
          <w:sz w:val="24"/>
          <w:szCs w:val="24"/>
        </w:rPr>
        <w:t xml:space="preserve">Lavallee, D., Gordon, S., &amp; Grove, J. R. (1997). </w:t>
      </w:r>
      <w:r w:rsidRPr="00D51A69">
        <w:rPr>
          <w:rFonts w:ascii="Times New Roman" w:hAnsi="Times New Roman" w:cs="Times New Roman"/>
          <w:color w:val="000000" w:themeColor="text1"/>
          <w:sz w:val="24"/>
          <w:szCs w:val="24"/>
        </w:rPr>
        <w:t>Retirement from sport and the loss of athletic identity.</w:t>
      </w:r>
      <w:r w:rsidRPr="00D51A69">
        <w:rPr>
          <w:rStyle w:val="apple-converted-space"/>
          <w:rFonts w:ascii="Times New Roman" w:hAnsi="Times New Roman" w:cs="Times New Roman"/>
          <w:i/>
          <w:iCs/>
          <w:color w:val="000000" w:themeColor="text1"/>
          <w:sz w:val="24"/>
          <w:szCs w:val="24"/>
        </w:rPr>
        <w:t> </w:t>
      </w:r>
      <w:r w:rsidRPr="00D51A69">
        <w:rPr>
          <w:rFonts w:ascii="Times New Roman" w:hAnsi="Times New Roman" w:cs="Times New Roman"/>
          <w:i/>
          <w:iCs/>
          <w:color w:val="000000" w:themeColor="text1"/>
          <w:sz w:val="24"/>
          <w:szCs w:val="24"/>
        </w:rPr>
        <w:t>Journal of Personal &amp; Interpersonal Loss,</w:t>
      </w:r>
      <w:r w:rsidRPr="00D51A69">
        <w:rPr>
          <w:rStyle w:val="apple-converted-space"/>
          <w:rFonts w:ascii="Times New Roman" w:hAnsi="Times New Roman" w:cs="Times New Roman"/>
          <w:i/>
          <w:iCs/>
          <w:color w:val="000000" w:themeColor="text1"/>
          <w:sz w:val="24"/>
          <w:szCs w:val="24"/>
        </w:rPr>
        <w:t> </w:t>
      </w:r>
      <w:r w:rsidRPr="00D51A69">
        <w:rPr>
          <w:rFonts w:ascii="Times New Roman" w:hAnsi="Times New Roman" w:cs="Times New Roman"/>
          <w:i/>
          <w:iCs/>
          <w:color w:val="000000" w:themeColor="text1"/>
          <w:sz w:val="24"/>
          <w:szCs w:val="24"/>
        </w:rPr>
        <w:t>2</w:t>
      </w:r>
      <w:r w:rsidRPr="00D51A69">
        <w:rPr>
          <w:rFonts w:ascii="Times New Roman" w:hAnsi="Times New Roman" w:cs="Times New Roman"/>
          <w:color w:val="000000" w:themeColor="text1"/>
          <w:sz w:val="24"/>
          <w:szCs w:val="24"/>
        </w:rPr>
        <w:t>(2), 129-147.</w:t>
      </w:r>
      <w:r w:rsidR="00A1384B" w:rsidRPr="00D51A69">
        <w:rPr>
          <w:rFonts w:ascii="Times New Roman" w:hAnsi="Times New Roman" w:cs="Times New Roman"/>
          <w:color w:val="000000" w:themeColor="text1"/>
          <w:sz w:val="24"/>
          <w:szCs w:val="24"/>
        </w:rPr>
        <w:t xml:space="preserve"> doi:10.1080/10811449708414411</w:t>
      </w:r>
    </w:p>
    <w:p w14:paraId="18548B2C"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 xml:space="preserve">Lavallee, D., Nesti, M., Borkoles, E., Cockerill, I., &amp; Edge, A. (2000). Intervention strategies for athletes in transition. In D. Lavallee, &amp; P. Wylleman (Eds.), </w:t>
      </w:r>
      <w:r w:rsidRPr="00D51A69">
        <w:rPr>
          <w:rFonts w:ascii="Times New Roman" w:hAnsi="Times New Roman" w:cs="Times New Roman"/>
          <w:i/>
          <w:iCs/>
          <w:color w:val="000000" w:themeColor="text1"/>
          <w:sz w:val="24"/>
          <w:szCs w:val="24"/>
        </w:rPr>
        <w:t xml:space="preserve">Career transitions in sport: International perspectives </w:t>
      </w:r>
      <w:r w:rsidRPr="00D51A69">
        <w:rPr>
          <w:rFonts w:ascii="Times New Roman" w:hAnsi="Times New Roman" w:cs="Times New Roman"/>
          <w:color w:val="000000" w:themeColor="text1"/>
          <w:sz w:val="24"/>
          <w:szCs w:val="24"/>
        </w:rPr>
        <w:t>(pp. 111–130). Morgantown, WV: Fitness Information Technology.</w:t>
      </w:r>
    </w:p>
    <w:p w14:paraId="7E6BD805"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 xml:space="preserve">Leatham, G. &amp; Duck, S. (1990). Conversations with friends and the dynamics of social support. In S. Duck (ed.) </w:t>
      </w:r>
      <w:r w:rsidRPr="00D51A69">
        <w:rPr>
          <w:rFonts w:ascii="Times New Roman" w:hAnsi="Times New Roman" w:cs="Times New Roman"/>
          <w:i/>
          <w:iCs/>
          <w:color w:val="000000" w:themeColor="text1"/>
          <w:sz w:val="24"/>
          <w:szCs w:val="24"/>
        </w:rPr>
        <w:t xml:space="preserve">Personal Relationships and Social Support. </w:t>
      </w:r>
      <w:r w:rsidRPr="00D51A69">
        <w:rPr>
          <w:rFonts w:ascii="Times New Roman" w:hAnsi="Times New Roman" w:cs="Times New Roman"/>
          <w:color w:val="000000" w:themeColor="text1"/>
          <w:sz w:val="24"/>
          <w:szCs w:val="24"/>
        </w:rPr>
        <w:t>London: Sage Publications.</w:t>
      </w:r>
    </w:p>
    <w:p w14:paraId="0A4B2B22" w14:textId="1EEBEC44"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bookmarkStart w:id="149" w:name="_Hlk528336502"/>
      <w:r w:rsidRPr="00D51A69">
        <w:rPr>
          <w:color w:val="000000" w:themeColor="text1"/>
        </w:rPr>
        <w:t xml:space="preserve">Lee, F. (1997). When the going gets tough, do the tough ask for help? Help seeking and power motivation in </w:t>
      </w:r>
      <w:r w:rsidR="00B24F7F" w:rsidRPr="00D51A69">
        <w:rPr>
          <w:color w:val="000000" w:themeColor="text1"/>
        </w:rPr>
        <w:t>organisations</w:t>
      </w:r>
      <w:r w:rsidRPr="00D51A69">
        <w:rPr>
          <w:color w:val="000000" w:themeColor="text1"/>
        </w:rPr>
        <w:t>.</w:t>
      </w:r>
      <w:r w:rsidRPr="00D51A69">
        <w:rPr>
          <w:i/>
          <w:iCs/>
          <w:color w:val="000000" w:themeColor="text1"/>
        </w:rPr>
        <w:t xml:space="preserve"> Organizational Behavior and Human Decision Processes, 72</w:t>
      </w:r>
      <w:r w:rsidRPr="00D51A69">
        <w:rPr>
          <w:color w:val="000000" w:themeColor="text1"/>
        </w:rPr>
        <w:t xml:space="preserve">(3), 336-363. doi:10.1006/obhd.1997.2746 </w:t>
      </w:r>
    </w:p>
    <w:p w14:paraId="00C27FD0"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 xml:space="preserve">Lerch, S. H. (1984). Athlete retirement as social death: An overview. In N. Theberge &amp; P. Donnelly (Eds.), </w:t>
      </w:r>
      <w:r w:rsidRPr="00D51A69">
        <w:rPr>
          <w:i/>
          <w:iCs/>
          <w:color w:val="000000" w:themeColor="text1"/>
        </w:rPr>
        <w:t xml:space="preserve">Sport and sociological imagination </w:t>
      </w:r>
      <w:r w:rsidRPr="00D51A69">
        <w:rPr>
          <w:color w:val="000000" w:themeColor="text1"/>
        </w:rPr>
        <w:t>(pp. 259-272). Fort Worth: Texas: Christian University Press.</w:t>
      </w:r>
    </w:p>
    <w:p w14:paraId="40ADF47A"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shd w:val="clear" w:color="auto" w:fill="FFFFFF"/>
        </w:rPr>
      </w:pPr>
      <w:r w:rsidRPr="00D51A69">
        <w:rPr>
          <w:color w:val="000000" w:themeColor="text1"/>
          <w:shd w:val="clear" w:color="auto" w:fill="FFFFFF"/>
        </w:rPr>
        <w:t>Leung, M. L., Carre, A., &amp; Fu, F. H. (2005). Retirement rationale for Chinese female elite athletes.</w:t>
      </w:r>
      <w:r w:rsidRPr="00D51A69">
        <w:rPr>
          <w:rStyle w:val="apple-converted-space"/>
          <w:color w:val="000000" w:themeColor="text1"/>
          <w:shd w:val="clear" w:color="auto" w:fill="FFFFFF"/>
        </w:rPr>
        <w:t> </w:t>
      </w:r>
      <w:r w:rsidRPr="00D51A69">
        <w:rPr>
          <w:i/>
          <w:iCs/>
          <w:color w:val="000000" w:themeColor="text1"/>
          <w:shd w:val="clear" w:color="auto" w:fill="FFFFFF"/>
        </w:rPr>
        <w:t>International Journal of Eastern Sport and Physical Education</w:t>
      </w:r>
      <w:r w:rsidRPr="00D51A69">
        <w:rPr>
          <w:color w:val="000000" w:themeColor="text1"/>
          <w:shd w:val="clear" w:color="auto" w:fill="FFFFFF"/>
        </w:rPr>
        <w:t>,</w:t>
      </w:r>
      <w:r w:rsidRPr="00D51A69">
        <w:rPr>
          <w:rStyle w:val="apple-converted-space"/>
          <w:color w:val="000000" w:themeColor="text1"/>
          <w:shd w:val="clear" w:color="auto" w:fill="FFFFFF"/>
        </w:rPr>
        <w:t> </w:t>
      </w:r>
      <w:r w:rsidRPr="00D51A69">
        <w:rPr>
          <w:i/>
          <w:iCs/>
          <w:color w:val="000000" w:themeColor="text1"/>
          <w:shd w:val="clear" w:color="auto" w:fill="FFFFFF"/>
        </w:rPr>
        <w:t>3</w:t>
      </w:r>
      <w:r w:rsidRPr="00D51A69">
        <w:rPr>
          <w:color w:val="000000" w:themeColor="text1"/>
          <w:shd w:val="clear" w:color="auto" w:fill="FFFFFF"/>
        </w:rPr>
        <w:t xml:space="preserve">(1), 87-94. </w:t>
      </w:r>
    </w:p>
    <w:p w14:paraId="55A2B5FA"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lang w:val="pt-PT"/>
        </w:rPr>
        <w:t xml:space="preserve">Lincoln, Y. S., Lynham, S. A., &amp; Guba, E. G. (2011). </w:t>
      </w:r>
      <w:r w:rsidRPr="00D51A69">
        <w:rPr>
          <w:rFonts w:ascii="Times New Roman" w:hAnsi="Times New Roman" w:cs="Times New Roman"/>
          <w:color w:val="000000" w:themeColor="text1"/>
          <w:sz w:val="24"/>
          <w:szCs w:val="24"/>
        </w:rPr>
        <w:t xml:space="preserve">Paradigmatic controversies, contradictions, and emerging confluences, revisited. In N. K. Denzin &amp; Y. S. </w:t>
      </w:r>
      <w:r w:rsidRPr="00D51A69">
        <w:rPr>
          <w:rFonts w:ascii="Times New Roman" w:hAnsi="Times New Roman" w:cs="Times New Roman"/>
          <w:i/>
          <w:color w:val="000000" w:themeColor="text1"/>
          <w:sz w:val="24"/>
          <w:szCs w:val="24"/>
        </w:rPr>
        <w:t>T</w:t>
      </w:r>
      <w:r w:rsidRPr="00D51A69">
        <w:rPr>
          <w:rFonts w:ascii="Times New Roman" w:hAnsi="Times New Roman" w:cs="Times New Roman"/>
          <w:i/>
          <w:color w:val="000000" w:themeColor="text1"/>
          <w:sz w:val="24"/>
          <w:szCs w:val="24"/>
          <w:shd w:val="clear" w:color="auto" w:fill="FFFFFF"/>
        </w:rPr>
        <w:t>he Sage handbook of qualitative research</w:t>
      </w:r>
      <w:r w:rsidRPr="00D51A69">
        <w:rPr>
          <w:rFonts w:ascii="Times New Roman" w:hAnsi="Times New Roman" w:cs="Times New Roman"/>
          <w:color w:val="000000" w:themeColor="text1"/>
          <w:sz w:val="24"/>
          <w:szCs w:val="24"/>
        </w:rPr>
        <w:t xml:space="preserve"> (pp. 97-128). London: Sage.</w:t>
      </w:r>
    </w:p>
    <w:p w14:paraId="5E2C2D62"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López, J., &amp; Potter, G. (Eds.). (2005). </w:t>
      </w:r>
      <w:r w:rsidRPr="00D51A69">
        <w:rPr>
          <w:rFonts w:ascii="Times New Roman" w:hAnsi="Times New Roman" w:cs="Times New Roman"/>
          <w:i/>
          <w:iCs/>
          <w:color w:val="000000" w:themeColor="text1"/>
          <w:sz w:val="24"/>
          <w:szCs w:val="24"/>
          <w:shd w:val="clear" w:color="auto" w:fill="FFFFFF"/>
        </w:rPr>
        <w:t>After postmodernism: An introduction to critical realism</w:t>
      </w:r>
      <w:r w:rsidRPr="00D51A69">
        <w:rPr>
          <w:rFonts w:ascii="Times New Roman" w:hAnsi="Times New Roman" w:cs="Times New Roman"/>
          <w:color w:val="000000" w:themeColor="text1"/>
          <w:sz w:val="24"/>
          <w:szCs w:val="24"/>
          <w:shd w:val="clear" w:color="auto" w:fill="FFFFFF"/>
        </w:rPr>
        <w:t>. London: A&amp;C Black.</w:t>
      </w:r>
    </w:p>
    <w:p w14:paraId="5FD5E237" w14:textId="39C1546B" w:rsidR="005F76E1" w:rsidRPr="00D51A69" w:rsidRDefault="005F76E1" w:rsidP="00AA2A5B">
      <w:pPr>
        <w:spacing w:line="480" w:lineRule="auto"/>
        <w:ind w:left="425" w:hanging="425"/>
        <w:contextualSpacing/>
        <w:jc w:val="left"/>
        <w:rPr>
          <w:rFonts w:ascii="Times New Roman" w:hAnsi="Times New Roman" w:cs="Times New Roman"/>
          <w:color w:val="000000" w:themeColor="text1"/>
          <w:sz w:val="24"/>
          <w:szCs w:val="24"/>
        </w:rPr>
      </w:pPr>
      <w:r w:rsidRPr="00343E2E">
        <w:rPr>
          <w:rFonts w:ascii="Times New Roman" w:hAnsi="Times New Roman" w:cs="Times New Roman"/>
          <w:color w:val="000000" w:themeColor="text1"/>
          <w:sz w:val="24"/>
          <w:szCs w:val="24"/>
          <w:shd w:val="clear" w:color="auto" w:fill="FFFFFF"/>
        </w:rPr>
        <w:t xml:space="preserve">Lorenz, T., Beer, C., Pütz, J., &amp; Heinitz, K. (2016). </w:t>
      </w:r>
      <w:r w:rsidRPr="00D51A69">
        <w:rPr>
          <w:rFonts w:ascii="Times New Roman" w:hAnsi="Times New Roman" w:cs="Times New Roman"/>
          <w:color w:val="000000" w:themeColor="text1"/>
          <w:sz w:val="24"/>
          <w:szCs w:val="24"/>
          <w:shd w:val="clear" w:color="auto" w:fill="FFFFFF"/>
        </w:rPr>
        <w:t>Measuring psychological capital: construction and validation of the compound PsyCap scale (CPC-12). </w:t>
      </w:r>
      <w:r w:rsidRPr="00D51A69">
        <w:rPr>
          <w:rFonts w:ascii="Times New Roman" w:hAnsi="Times New Roman" w:cs="Times New Roman"/>
          <w:i/>
          <w:iCs/>
          <w:color w:val="000000" w:themeColor="text1"/>
          <w:sz w:val="24"/>
          <w:szCs w:val="24"/>
          <w:shd w:val="clear" w:color="auto" w:fill="FFFFFF"/>
        </w:rPr>
        <w:t>PloS one</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11</w:t>
      </w:r>
      <w:r w:rsidR="00AA2A5B">
        <w:rPr>
          <w:rFonts w:ascii="Times New Roman" w:hAnsi="Times New Roman" w:cs="Times New Roman"/>
          <w:color w:val="000000" w:themeColor="text1"/>
          <w:sz w:val="24"/>
          <w:szCs w:val="24"/>
          <w:shd w:val="clear" w:color="auto" w:fill="FFFFFF"/>
        </w:rPr>
        <w:t>(4)</w:t>
      </w:r>
      <w:r w:rsidRPr="00D51A69">
        <w:rPr>
          <w:rFonts w:ascii="Times New Roman" w:hAnsi="Times New Roman" w:cs="Times New Roman"/>
          <w:color w:val="000000" w:themeColor="text1"/>
          <w:sz w:val="24"/>
          <w:szCs w:val="24"/>
          <w:shd w:val="clear" w:color="auto" w:fill="FFFFFF"/>
        </w:rPr>
        <w:t xml:space="preserve">. </w:t>
      </w:r>
      <w:r w:rsidRPr="00D51A69">
        <w:rPr>
          <w:rStyle w:val="Hyperlink"/>
          <w:rFonts w:ascii="Times New Roman" w:hAnsi="Times New Roman" w:cs="Times New Roman"/>
          <w:color w:val="000000" w:themeColor="text1"/>
          <w:sz w:val="24"/>
          <w:szCs w:val="24"/>
          <w:u w:val="none"/>
          <w:shd w:val="clear" w:color="auto" w:fill="FFFFFF"/>
        </w:rPr>
        <w:t>doi:10.1371/journal.pone.0152892</w:t>
      </w:r>
    </w:p>
    <w:p w14:paraId="2B543B1D"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 xml:space="preserve">Lotysz, G. J., &amp; Short, S. E. (2004). “What ever happened to…” the effects of career termination from the National Football League. </w:t>
      </w:r>
      <w:r w:rsidRPr="00D51A69">
        <w:rPr>
          <w:rFonts w:ascii="Times New Roman" w:hAnsi="Times New Roman" w:cs="Times New Roman"/>
          <w:i/>
          <w:color w:val="000000" w:themeColor="text1"/>
          <w:sz w:val="24"/>
          <w:szCs w:val="24"/>
        </w:rPr>
        <w:t>Athletic Insight: The Online Journal of Sport Psychology</w:t>
      </w:r>
      <w:r w:rsidRPr="00D51A69">
        <w:rPr>
          <w:rFonts w:ascii="Times New Roman" w:hAnsi="Times New Roman" w:cs="Times New Roman"/>
          <w:color w:val="000000" w:themeColor="text1"/>
          <w:sz w:val="24"/>
          <w:szCs w:val="24"/>
        </w:rPr>
        <w:t xml:space="preserve">, </w:t>
      </w:r>
      <w:r w:rsidRPr="00D51A69">
        <w:rPr>
          <w:rFonts w:ascii="Times New Roman" w:hAnsi="Times New Roman" w:cs="Times New Roman"/>
          <w:i/>
          <w:color w:val="000000" w:themeColor="text1"/>
          <w:sz w:val="24"/>
          <w:szCs w:val="24"/>
        </w:rPr>
        <w:t>6</w:t>
      </w:r>
      <w:r w:rsidRPr="00D51A69">
        <w:rPr>
          <w:rFonts w:ascii="Times New Roman" w:hAnsi="Times New Roman" w:cs="Times New Roman"/>
          <w:color w:val="000000" w:themeColor="text1"/>
          <w:sz w:val="24"/>
          <w:szCs w:val="24"/>
        </w:rPr>
        <w:t xml:space="preserve">(3), 48-66. </w:t>
      </w:r>
    </w:p>
    <w:p w14:paraId="596C86EC" w14:textId="77777777" w:rsidR="005F76E1" w:rsidRPr="00D51A69" w:rsidRDefault="005F76E1" w:rsidP="00D51A69">
      <w:pPr>
        <w:keepLines/>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E85D60">
        <w:rPr>
          <w:rFonts w:ascii="Times New Roman" w:hAnsi="Times New Roman" w:cs="Times New Roman"/>
          <w:color w:val="000000" w:themeColor="text1"/>
          <w:sz w:val="24"/>
          <w:szCs w:val="24"/>
        </w:rPr>
        <w:t xml:space="preserve">Manne, S., Ostroff, J., Winkel, G., Goldstein, L., Fox, K., &amp; Grana, G. (2004). </w:t>
      </w:r>
      <w:r w:rsidRPr="00D51A69">
        <w:rPr>
          <w:rFonts w:ascii="Times New Roman" w:hAnsi="Times New Roman" w:cs="Times New Roman"/>
          <w:color w:val="000000" w:themeColor="text1"/>
          <w:sz w:val="24"/>
          <w:szCs w:val="24"/>
        </w:rPr>
        <w:t>Posttraumatic growth after breast cancer: Patient, partner, and couple perspectives. Psychosomatic Medicine, 66, 442–454. doi: 10.1097/00006842-200405000-00025</w:t>
      </w:r>
    </w:p>
    <w:p w14:paraId="3380FF33" w14:textId="77777777" w:rsidR="005F76E1" w:rsidRPr="00D51A69" w:rsidRDefault="005F76E1" w:rsidP="00D51A69">
      <w:pPr>
        <w:pStyle w:val="NormalWeb"/>
        <w:keepLines/>
        <w:spacing w:before="0" w:beforeAutospacing="0" w:after="0" w:afterAutospacing="0" w:line="480" w:lineRule="auto"/>
        <w:ind w:left="425" w:hanging="425"/>
        <w:contextualSpacing/>
        <w:rPr>
          <w:rStyle w:val="Hyperlink"/>
          <w:iCs/>
          <w:color w:val="000000" w:themeColor="text1"/>
          <w:u w:val="none"/>
        </w:rPr>
      </w:pPr>
      <w:r w:rsidRPr="00D51A69">
        <w:rPr>
          <w:color w:val="000000" w:themeColor="text1"/>
        </w:rPr>
        <w:t xml:space="preserve">Marshall, C., &amp; Rossman, G. B. (2006). </w:t>
      </w:r>
      <w:r w:rsidRPr="00D51A69">
        <w:rPr>
          <w:i/>
          <w:color w:val="000000" w:themeColor="text1"/>
        </w:rPr>
        <w:t>Designing qualitative research (6</w:t>
      </w:r>
      <w:r w:rsidRPr="00D51A69">
        <w:rPr>
          <w:i/>
          <w:color w:val="000000" w:themeColor="text1"/>
          <w:vertAlign w:val="superscript"/>
        </w:rPr>
        <w:t>th</w:t>
      </w:r>
      <w:r w:rsidRPr="00D51A69">
        <w:rPr>
          <w:i/>
          <w:color w:val="000000" w:themeColor="text1"/>
        </w:rPr>
        <w:t xml:space="preserve"> ed.).</w:t>
      </w:r>
      <w:r w:rsidRPr="00D51A69">
        <w:rPr>
          <w:color w:val="000000" w:themeColor="text1"/>
        </w:rPr>
        <w:t xml:space="preserve"> Thousand Oaks, CA</w:t>
      </w:r>
      <w:r w:rsidRPr="00D51A69">
        <w:rPr>
          <w:iCs/>
          <w:color w:val="000000" w:themeColor="text1"/>
        </w:rPr>
        <w:t xml:space="preserve">: Sage. Retrieved from </w:t>
      </w:r>
      <w:r w:rsidRPr="00D51A69">
        <w:rPr>
          <w:rStyle w:val="Hyperlink"/>
          <w:iCs/>
          <w:color w:val="000000" w:themeColor="text1"/>
          <w:u w:val="none"/>
        </w:rPr>
        <w:t>https://us.sagepub.com</w:t>
      </w:r>
    </w:p>
    <w:p w14:paraId="76CB1DD7" w14:textId="77777777" w:rsidR="005F76E1" w:rsidRPr="00D51A69" w:rsidRDefault="005F76E1" w:rsidP="00D51A69">
      <w:pPr>
        <w:keepLines/>
        <w:autoSpaceDE w:val="0"/>
        <w:autoSpaceDN w:val="0"/>
        <w:adjustRightInd w:val="0"/>
        <w:spacing w:line="480" w:lineRule="auto"/>
        <w:ind w:left="425" w:hanging="425"/>
        <w:contextualSpacing/>
        <w:jc w:val="left"/>
        <w:rPr>
          <w:rStyle w:val="Hyperlink"/>
          <w:rFonts w:ascii="Times New Roman" w:hAnsi="Times New Roman" w:cs="Times New Roman"/>
          <w:iCs/>
          <w:color w:val="000000" w:themeColor="text1"/>
          <w:sz w:val="24"/>
          <w:szCs w:val="24"/>
          <w:u w:val="none"/>
          <w:lang w:val="pt-PT"/>
        </w:rPr>
      </w:pPr>
      <w:r w:rsidRPr="00D51A69">
        <w:rPr>
          <w:rFonts w:ascii="Times New Roman" w:hAnsi="Times New Roman" w:cs="Times New Roman"/>
          <w:color w:val="000000" w:themeColor="text1"/>
          <w:sz w:val="24"/>
          <w:szCs w:val="24"/>
        </w:rPr>
        <w:t>Marshall, C., &amp; Rossman, G. B. (2006). Designing qualitative research (6</w:t>
      </w:r>
      <w:r w:rsidRPr="00D51A69">
        <w:rPr>
          <w:rFonts w:ascii="Times New Roman" w:hAnsi="Times New Roman" w:cs="Times New Roman"/>
          <w:color w:val="000000" w:themeColor="text1"/>
          <w:sz w:val="24"/>
          <w:szCs w:val="24"/>
          <w:vertAlign w:val="superscript"/>
        </w:rPr>
        <w:t>th</w:t>
      </w:r>
      <w:r w:rsidRPr="00D51A69">
        <w:rPr>
          <w:rFonts w:ascii="Times New Roman" w:hAnsi="Times New Roman" w:cs="Times New Roman"/>
          <w:color w:val="000000" w:themeColor="text1"/>
          <w:sz w:val="24"/>
          <w:szCs w:val="24"/>
        </w:rPr>
        <w:t xml:space="preserve"> ed.). </w:t>
      </w:r>
      <w:r w:rsidRPr="00D51A69">
        <w:rPr>
          <w:rFonts w:ascii="Times New Roman" w:hAnsi="Times New Roman" w:cs="Times New Roman"/>
          <w:color w:val="000000" w:themeColor="text1"/>
          <w:sz w:val="24"/>
          <w:szCs w:val="24"/>
          <w:lang w:val="pt-PT"/>
        </w:rPr>
        <w:t>Thousand Oaks, CA</w:t>
      </w:r>
      <w:r w:rsidRPr="00D51A69">
        <w:rPr>
          <w:rFonts w:ascii="Times New Roman" w:hAnsi="Times New Roman" w:cs="Times New Roman"/>
          <w:iCs/>
          <w:color w:val="000000" w:themeColor="text1"/>
          <w:sz w:val="24"/>
          <w:szCs w:val="24"/>
          <w:lang w:val="pt-PT"/>
        </w:rPr>
        <w:t xml:space="preserve">: Sage. </w:t>
      </w:r>
    </w:p>
    <w:p w14:paraId="6944CAE5"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lang w:val="pt-PT"/>
        </w:rPr>
        <w:t xml:space="preserve">Mateos, M., Torregrosa, M., &amp; Cruz, J. (2010). </w:t>
      </w:r>
      <w:r w:rsidRPr="00D51A69">
        <w:rPr>
          <w:rFonts w:ascii="Times New Roman" w:hAnsi="Times New Roman" w:cs="Times New Roman"/>
          <w:color w:val="000000" w:themeColor="text1"/>
          <w:sz w:val="24"/>
          <w:szCs w:val="24"/>
        </w:rPr>
        <w:t>Evaluation of a career assistance programme for elite athletes: Satisfaction levels and exploration of career decision making and athletic-identity. Kinesiologia Slovenica, 16, 30–43.</w:t>
      </w:r>
    </w:p>
    <w:p w14:paraId="0F28B4E5"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McArdle, S., &amp; Moore, P. (2012). Applying evidence-based principles from CBT to sport psychology.</w:t>
      </w:r>
      <w:r w:rsidRPr="00D51A69">
        <w:rPr>
          <w:rStyle w:val="apple-converted-space"/>
          <w:i/>
          <w:iCs/>
          <w:color w:val="000000" w:themeColor="text1"/>
        </w:rPr>
        <w:t> </w:t>
      </w:r>
      <w:r w:rsidRPr="00D51A69">
        <w:rPr>
          <w:i/>
          <w:iCs/>
          <w:color w:val="000000" w:themeColor="text1"/>
        </w:rPr>
        <w:t>The Sport Psychologist,</w:t>
      </w:r>
      <w:r w:rsidRPr="00D51A69">
        <w:rPr>
          <w:rStyle w:val="apple-converted-space"/>
          <w:i/>
          <w:iCs/>
          <w:color w:val="000000" w:themeColor="text1"/>
        </w:rPr>
        <w:t> </w:t>
      </w:r>
      <w:r w:rsidRPr="00D51A69">
        <w:rPr>
          <w:i/>
          <w:iCs/>
          <w:color w:val="000000" w:themeColor="text1"/>
        </w:rPr>
        <w:t>26</w:t>
      </w:r>
      <w:r w:rsidRPr="00D51A69">
        <w:rPr>
          <w:color w:val="000000" w:themeColor="text1"/>
        </w:rPr>
        <w:t>(2), 299-310.</w:t>
      </w:r>
    </w:p>
    <w:p w14:paraId="27B078C7"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McEvoy, P., &amp; Richards, D. (2006). A critical realist rationale for using a combination of quantitative and qualitative methods. </w:t>
      </w:r>
      <w:r w:rsidRPr="00D51A69">
        <w:rPr>
          <w:rFonts w:ascii="Times New Roman" w:hAnsi="Times New Roman" w:cs="Times New Roman"/>
          <w:i/>
          <w:iCs/>
          <w:color w:val="000000" w:themeColor="text1"/>
          <w:sz w:val="24"/>
          <w:szCs w:val="24"/>
          <w:shd w:val="clear" w:color="auto" w:fill="FFFFFF"/>
        </w:rPr>
        <w:t>Journal of research in nursing</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11</w:t>
      </w:r>
      <w:r w:rsidRPr="00D51A69">
        <w:rPr>
          <w:rFonts w:ascii="Times New Roman" w:hAnsi="Times New Roman" w:cs="Times New Roman"/>
          <w:color w:val="000000" w:themeColor="text1"/>
          <w:sz w:val="24"/>
          <w:szCs w:val="24"/>
          <w:shd w:val="clear" w:color="auto" w:fill="FFFFFF"/>
        </w:rPr>
        <w:t>(1), 66-78.</w:t>
      </w:r>
    </w:p>
    <w:p w14:paraId="38163DFD"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McGown, E., &amp; Rail, G. (1996). Up the creek without a paddle: Canadian women sprint racing canoeists' retirement from international sport.</w:t>
      </w:r>
    </w:p>
    <w:p w14:paraId="4854E8A1" w14:textId="77777777" w:rsidR="005F76E1" w:rsidRPr="00D51A69" w:rsidRDefault="005F76E1" w:rsidP="00D51A69">
      <w:pPr>
        <w:keepLines/>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McKenna, J., &amp; Thomas, H. (2007). Enduring injustice: A case study of retirement from professional rugby union. Sport, Education, and Society, 12, 19-35. doi:10.1080/13573320601081500</w:t>
      </w:r>
    </w:p>
    <w:p w14:paraId="7C6D3A88" w14:textId="77777777" w:rsidR="005F76E1" w:rsidRPr="00D51A69" w:rsidRDefault="005F76E1" w:rsidP="00D51A69">
      <w:pPr>
        <w:pStyle w:val="dx-doi"/>
        <w:spacing w:before="0" w:beforeAutospacing="0" w:after="0" w:afterAutospacing="0" w:line="480" w:lineRule="auto"/>
        <w:ind w:left="425" w:hanging="425"/>
        <w:contextualSpacing/>
        <w:rPr>
          <w:rStyle w:val="Hyperlink"/>
          <w:color w:val="000000" w:themeColor="text1"/>
          <w:u w:val="none"/>
        </w:rPr>
      </w:pPr>
      <w:r w:rsidRPr="00D51A69">
        <w:rPr>
          <w:color w:val="000000" w:themeColor="text1"/>
          <w:shd w:val="clear" w:color="auto" w:fill="FFFFFF"/>
        </w:rPr>
        <w:t>McQueen, A., &amp; Klein, W. M. (2006). Experimental manipulations of self-affirmation: A systematic review. </w:t>
      </w:r>
      <w:r w:rsidRPr="00D51A69">
        <w:rPr>
          <w:i/>
          <w:iCs/>
          <w:color w:val="000000" w:themeColor="text1"/>
          <w:shd w:val="clear" w:color="auto" w:fill="FFFFFF"/>
        </w:rPr>
        <w:t>Self and Identity</w:t>
      </w:r>
      <w:r w:rsidRPr="00D51A69">
        <w:rPr>
          <w:color w:val="000000" w:themeColor="text1"/>
          <w:shd w:val="clear" w:color="auto" w:fill="FFFFFF"/>
        </w:rPr>
        <w:t>, </w:t>
      </w:r>
      <w:r w:rsidRPr="00D51A69">
        <w:rPr>
          <w:i/>
          <w:iCs/>
          <w:color w:val="000000" w:themeColor="text1"/>
          <w:shd w:val="clear" w:color="auto" w:fill="FFFFFF"/>
        </w:rPr>
        <w:t>5</w:t>
      </w:r>
      <w:r w:rsidRPr="00D51A69">
        <w:rPr>
          <w:color w:val="000000" w:themeColor="text1"/>
          <w:shd w:val="clear" w:color="auto" w:fill="FFFFFF"/>
        </w:rPr>
        <w:t xml:space="preserve">(4), 289-354. </w:t>
      </w:r>
      <w:r w:rsidRPr="00D51A69">
        <w:rPr>
          <w:rStyle w:val="Hyperlink"/>
          <w:color w:val="000000" w:themeColor="text1"/>
          <w:u w:val="none"/>
        </w:rPr>
        <w:t>doi:10.1080/15298860600805325</w:t>
      </w:r>
    </w:p>
    <w:p w14:paraId="056B6FA4"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Means, B., Toyama, Y., Murphy, R., Bakia, M., &amp; Jones, K. (2010). Evaluation of evidence based practices in online learning. A meta-analysis and review of online learning studies. U.S. Department of Education. Washington, DC.</w:t>
      </w:r>
    </w:p>
    <w:p w14:paraId="05A6A05A"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Meichenbaum, D., &amp; Jaremko, M. E. (1983).</w:t>
      </w:r>
      <w:r w:rsidRPr="00D51A69">
        <w:rPr>
          <w:rStyle w:val="apple-converted-space"/>
          <w:color w:val="000000" w:themeColor="text1"/>
        </w:rPr>
        <w:t> </w:t>
      </w:r>
      <w:r w:rsidRPr="00D51A69">
        <w:rPr>
          <w:i/>
          <w:iCs/>
          <w:color w:val="000000" w:themeColor="text1"/>
        </w:rPr>
        <w:t>Stress reduction and prevention</w:t>
      </w:r>
      <w:r w:rsidRPr="00D51A69">
        <w:rPr>
          <w:rStyle w:val="apple-converted-space"/>
          <w:color w:val="000000" w:themeColor="text1"/>
        </w:rPr>
        <w:t xml:space="preserve">. </w:t>
      </w:r>
      <w:r w:rsidRPr="00D51A69">
        <w:rPr>
          <w:color w:val="000000" w:themeColor="text1"/>
        </w:rPr>
        <w:t>Plenum Press New York.</w:t>
      </w:r>
    </w:p>
    <w:p w14:paraId="646251E4"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Mihovilovic, M. A. (1968). The status of former sportsmen.</w:t>
      </w:r>
      <w:r w:rsidRPr="00D51A69">
        <w:rPr>
          <w:rStyle w:val="apple-converted-space"/>
          <w:i/>
          <w:iCs/>
          <w:color w:val="000000" w:themeColor="text1"/>
        </w:rPr>
        <w:t> </w:t>
      </w:r>
      <w:r w:rsidRPr="00D51A69">
        <w:rPr>
          <w:i/>
          <w:iCs/>
          <w:color w:val="000000" w:themeColor="text1"/>
        </w:rPr>
        <w:t>International Review for the Sociology of Sport,</w:t>
      </w:r>
      <w:r w:rsidRPr="00D51A69">
        <w:rPr>
          <w:rStyle w:val="apple-converted-space"/>
          <w:i/>
          <w:iCs/>
          <w:color w:val="000000" w:themeColor="text1"/>
        </w:rPr>
        <w:t> </w:t>
      </w:r>
      <w:r w:rsidRPr="00D51A69">
        <w:rPr>
          <w:i/>
          <w:iCs/>
          <w:color w:val="000000" w:themeColor="text1"/>
        </w:rPr>
        <w:t>3</w:t>
      </w:r>
      <w:r w:rsidRPr="00D51A69">
        <w:rPr>
          <w:color w:val="000000" w:themeColor="text1"/>
        </w:rPr>
        <w:t>(1), 73-96.</w:t>
      </w:r>
    </w:p>
    <w:p w14:paraId="2AEC96AF"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shd w:val="clear" w:color="auto" w:fill="FFFFFF"/>
        </w:rPr>
        <w:t>Miyamoto, Y., &amp; Sono, T. (2012). Lessons from peer support among individuals with mental health difficulties: A review of the literature.</w:t>
      </w:r>
      <w:r w:rsidRPr="00D51A69">
        <w:rPr>
          <w:rStyle w:val="apple-converted-space"/>
          <w:color w:val="000000" w:themeColor="text1"/>
          <w:shd w:val="clear" w:color="auto" w:fill="FFFFFF"/>
        </w:rPr>
        <w:t> </w:t>
      </w:r>
      <w:r w:rsidRPr="00D51A69">
        <w:rPr>
          <w:i/>
          <w:iCs/>
          <w:color w:val="000000" w:themeColor="text1"/>
          <w:shd w:val="clear" w:color="auto" w:fill="FFFFFF"/>
        </w:rPr>
        <w:t>Clinical Practice &amp; Epidemiology in Mental Health</w:t>
      </w:r>
      <w:r w:rsidRPr="00D51A69">
        <w:rPr>
          <w:color w:val="000000" w:themeColor="text1"/>
          <w:shd w:val="clear" w:color="auto" w:fill="FFFFFF"/>
        </w:rPr>
        <w:t>,</w:t>
      </w:r>
      <w:r w:rsidRPr="00D51A69">
        <w:rPr>
          <w:rStyle w:val="apple-converted-space"/>
          <w:color w:val="000000" w:themeColor="text1"/>
          <w:shd w:val="clear" w:color="auto" w:fill="FFFFFF"/>
        </w:rPr>
        <w:t> </w:t>
      </w:r>
      <w:r w:rsidRPr="00D51A69">
        <w:rPr>
          <w:i/>
          <w:iCs/>
          <w:color w:val="000000" w:themeColor="text1"/>
          <w:shd w:val="clear" w:color="auto" w:fill="FFFFFF"/>
        </w:rPr>
        <w:t>8</w:t>
      </w:r>
      <w:r w:rsidRPr="00D51A69">
        <w:rPr>
          <w:color w:val="000000" w:themeColor="text1"/>
          <w:shd w:val="clear" w:color="auto" w:fill="FFFFFF"/>
        </w:rPr>
        <w:t xml:space="preserve">(1), 22-29. </w:t>
      </w:r>
      <w:r w:rsidRPr="00D51A69">
        <w:rPr>
          <w:rStyle w:val="gen"/>
          <w:bCs/>
          <w:color w:val="000000" w:themeColor="text1"/>
          <w:shd w:val="clear" w:color="auto" w:fill="FFFFFF"/>
        </w:rPr>
        <w:t>doi:</w:t>
      </w:r>
      <w:r w:rsidRPr="00D51A69">
        <w:rPr>
          <w:rStyle w:val="Hyperlink"/>
          <w:color w:val="000000" w:themeColor="text1"/>
          <w:u w:val="none"/>
          <w:shd w:val="clear" w:color="auto" w:fill="FFFFFF"/>
        </w:rPr>
        <w:t>10.2174/1745017901208010022</w:t>
      </w:r>
    </w:p>
    <w:p w14:paraId="515D7EE8"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Morgan, D. L. (2007). Paradigms lost and pragmatism regained: Methodological implications of combining qualitative and quantitative methods. </w:t>
      </w:r>
      <w:r w:rsidRPr="00D51A69">
        <w:rPr>
          <w:rFonts w:ascii="Times New Roman" w:hAnsi="Times New Roman" w:cs="Times New Roman"/>
          <w:i/>
          <w:iCs/>
          <w:color w:val="000000" w:themeColor="text1"/>
          <w:sz w:val="24"/>
          <w:szCs w:val="24"/>
          <w:shd w:val="clear" w:color="auto" w:fill="FFFFFF"/>
        </w:rPr>
        <w:t>Journal of mixed methods research</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1</w:t>
      </w:r>
      <w:r w:rsidRPr="00D51A69">
        <w:rPr>
          <w:rFonts w:ascii="Times New Roman" w:hAnsi="Times New Roman" w:cs="Times New Roman"/>
          <w:color w:val="000000" w:themeColor="text1"/>
          <w:sz w:val="24"/>
          <w:szCs w:val="24"/>
          <w:shd w:val="clear" w:color="auto" w:fill="FFFFFF"/>
        </w:rPr>
        <w:t>(1), 48-76.</w:t>
      </w:r>
    </w:p>
    <w:p w14:paraId="0ADA6120"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Morris, R., Tod, D., &amp; Oliver, E. (2016). An investigation into stakeholders’ perceptions of the youth-to-senior transition in professional soccer in the united kingdom.</w:t>
      </w:r>
      <w:r w:rsidRPr="00D51A69">
        <w:rPr>
          <w:rStyle w:val="apple-converted-space"/>
          <w:i/>
          <w:iCs/>
          <w:color w:val="000000" w:themeColor="text1"/>
        </w:rPr>
        <w:t> </w:t>
      </w:r>
      <w:r w:rsidRPr="00D51A69">
        <w:rPr>
          <w:i/>
          <w:iCs/>
          <w:color w:val="000000" w:themeColor="text1"/>
        </w:rPr>
        <w:t>Journal of Applied Sport Psychology,</w:t>
      </w:r>
      <w:r w:rsidRPr="00D51A69">
        <w:rPr>
          <w:rStyle w:val="apple-converted-space"/>
          <w:i/>
          <w:iCs/>
          <w:color w:val="000000" w:themeColor="text1"/>
        </w:rPr>
        <w:t> </w:t>
      </w:r>
      <w:r w:rsidRPr="00D51A69">
        <w:rPr>
          <w:color w:val="000000" w:themeColor="text1"/>
        </w:rPr>
        <w:t>, 1-17.</w:t>
      </w:r>
    </w:p>
    <w:p w14:paraId="76CCD01B"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Muratore, A. M., Earl, J. K., &amp; Collins, C. G. (2014). Understanding heterogeneity in adaptation to retirement: a growth mixture modeling approach. </w:t>
      </w:r>
      <w:r w:rsidRPr="00D51A69">
        <w:rPr>
          <w:rFonts w:ascii="Times New Roman" w:hAnsi="Times New Roman" w:cs="Times New Roman"/>
          <w:i/>
          <w:iCs/>
          <w:color w:val="000000" w:themeColor="text1"/>
          <w:sz w:val="24"/>
          <w:szCs w:val="24"/>
          <w:shd w:val="clear" w:color="auto" w:fill="FFFFFF"/>
        </w:rPr>
        <w:t>The International Journal of Aging and Human Development</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79</w:t>
      </w:r>
      <w:r w:rsidRPr="00D51A69">
        <w:rPr>
          <w:rFonts w:ascii="Times New Roman" w:hAnsi="Times New Roman" w:cs="Times New Roman"/>
          <w:color w:val="000000" w:themeColor="text1"/>
          <w:sz w:val="24"/>
          <w:szCs w:val="24"/>
          <w:shd w:val="clear" w:color="auto" w:fill="FFFFFF"/>
        </w:rPr>
        <w:t>(2), 131-156.</w:t>
      </w:r>
    </w:p>
    <w:p w14:paraId="2A588097"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 xml:space="preserve">Nielsen, K., &amp; Miraglia, M. (2017). What works for whom in which circumstances? On the need to move beyond the ‘what works?’ Question in organizational intervention research. </w:t>
      </w:r>
      <w:r w:rsidRPr="00D51A69">
        <w:rPr>
          <w:rFonts w:ascii="Times New Roman" w:hAnsi="Times New Roman" w:cs="Times New Roman"/>
          <w:i/>
          <w:color w:val="000000" w:themeColor="text1"/>
          <w:sz w:val="24"/>
          <w:szCs w:val="24"/>
        </w:rPr>
        <w:t>Human Relations</w:t>
      </w:r>
      <w:r w:rsidRPr="00D51A69">
        <w:rPr>
          <w:rFonts w:ascii="Times New Roman" w:hAnsi="Times New Roman" w:cs="Times New Roman"/>
          <w:color w:val="000000" w:themeColor="text1"/>
          <w:sz w:val="24"/>
          <w:szCs w:val="24"/>
        </w:rPr>
        <w:t>, 70(1), 40–62. doi:10.1177/0018726716670226</w:t>
      </w:r>
    </w:p>
    <w:p w14:paraId="2049E02C" w14:textId="77777777" w:rsidR="005F76E1" w:rsidRPr="00D51A69" w:rsidRDefault="005F76E1" w:rsidP="00D51A69">
      <w:pPr>
        <w:keepLines/>
        <w:autoSpaceDE w:val="0"/>
        <w:autoSpaceDN w:val="0"/>
        <w:adjustRightInd w:val="0"/>
        <w:spacing w:line="480" w:lineRule="auto"/>
        <w:ind w:left="425" w:hanging="425"/>
        <w:contextualSpacing/>
        <w:jc w:val="left"/>
        <w:rPr>
          <w:rStyle w:val="Hyperlink"/>
          <w:rFonts w:ascii="Times New Roman" w:hAnsi="Times New Roman" w:cs="Times New Roman"/>
          <w:color w:val="000000" w:themeColor="text1"/>
          <w:sz w:val="24"/>
          <w:szCs w:val="24"/>
          <w:u w:val="none"/>
        </w:rPr>
      </w:pPr>
      <w:r w:rsidRPr="00D51A69">
        <w:rPr>
          <w:rFonts w:ascii="Times New Roman" w:hAnsi="Times New Roman" w:cs="Times New Roman"/>
          <w:color w:val="000000" w:themeColor="text1"/>
          <w:sz w:val="24"/>
          <w:szCs w:val="24"/>
          <w:shd w:val="clear" w:color="auto" w:fill="FFFFFF"/>
        </w:rPr>
        <w:t>Noohi, E., Peyrovi, H., Goghary, Z. I., &amp; Kazemi, M. (2016). Perception of social support among family caregivers of vegetative patients: A qualitative study. </w:t>
      </w:r>
      <w:r w:rsidRPr="00D51A69">
        <w:rPr>
          <w:rFonts w:ascii="Times New Roman" w:hAnsi="Times New Roman" w:cs="Times New Roman"/>
          <w:iCs/>
          <w:color w:val="000000" w:themeColor="text1"/>
          <w:sz w:val="24"/>
          <w:szCs w:val="24"/>
          <w:shd w:val="clear" w:color="auto" w:fill="FFFFFF"/>
        </w:rPr>
        <w:t>Consciousness and cognition</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Cs/>
          <w:color w:val="000000" w:themeColor="text1"/>
          <w:sz w:val="24"/>
          <w:szCs w:val="24"/>
          <w:shd w:val="clear" w:color="auto" w:fill="FFFFFF"/>
        </w:rPr>
        <w:t>41</w:t>
      </w:r>
      <w:r w:rsidRPr="00D51A69">
        <w:rPr>
          <w:rFonts w:ascii="Times New Roman" w:hAnsi="Times New Roman" w:cs="Times New Roman"/>
          <w:color w:val="000000" w:themeColor="text1"/>
          <w:sz w:val="24"/>
          <w:szCs w:val="24"/>
          <w:shd w:val="clear" w:color="auto" w:fill="FFFFFF"/>
        </w:rPr>
        <w:t>, 150-158. doi: 10.1016/j.concog.2016.02.015</w:t>
      </w:r>
    </w:p>
    <w:p w14:paraId="4D29BE1E"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 xml:space="preserve">North, J., &amp; Lavallee, D. (2004). An investigation of potential users of career transition services in theUnited Kingdom. </w:t>
      </w:r>
      <w:r w:rsidRPr="00D51A69">
        <w:rPr>
          <w:rFonts w:ascii="Times New Roman" w:hAnsi="Times New Roman" w:cs="Times New Roman"/>
          <w:i/>
          <w:iCs/>
          <w:color w:val="000000" w:themeColor="text1"/>
          <w:sz w:val="24"/>
          <w:szCs w:val="24"/>
        </w:rPr>
        <w:t>Psychology of Sport and Exercise</w:t>
      </w:r>
      <w:r w:rsidRPr="00D51A69">
        <w:rPr>
          <w:rFonts w:ascii="Times New Roman" w:hAnsi="Times New Roman" w:cs="Times New Roman"/>
          <w:color w:val="000000" w:themeColor="text1"/>
          <w:sz w:val="24"/>
          <w:szCs w:val="24"/>
        </w:rPr>
        <w:t xml:space="preserve">, </w:t>
      </w:r>
      <w:r w:rsidRPr="00D51A69">
        <w:rPr>
          <w:rFonts w:ascii="Times New Roman" w:hAnsi="Times New Roman" w:cs="Times New Roman"/>
          <w:i/>
          <w:iCs/>
          <w:color w:val="000000" w:themeColor="text1"/>
          <w:sz w:val="24"/>
          <w:szCs w:val="24"/>
        </w:rPr>
        <w:t>5</w:t>
      </w:r>
      <w:r w:rsidRPr="00D51A69">
        <w:rPr>
          <w:rFonts w:ascii="Times New Roman" w:hAnsi="Times New Roman" w:cs="Times New Roman"/>
          <w:color w:val="000000" w:themeColor="text1"/>
          <w:sz w:val="24"/>
          <w:szCs w:val="24"/>
        </w:rPr>
        <w:t>(1), 77–84. doi:10.1016/s1469-0292(02)00051-1</w:t>
      </w:r>
    </w:p>
    <w:p w14:paraId="2CA9494D"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Park, S., &amp; Lavallee, D. (2015). Roles and influences of Olympic athletes’ entourages in athletes’ preparation for career transition out of sport.</w:t>
      </w:r>
      <w:r w:rsidRPr="00D51A69">
        <w:rPr>
          <w:rStyle w:val="apple-converted-space"/>
          <w:i/>
          <w:iCs/>
          <w:color w:val="000000" w:themeColor="text1"/>
        </w:rPr>
        <w:t> </w:t>
      </w:r>
      <w:r w:rsidRPr="00D51A69">
        <w:rPr>
          <w:i/>
          <w:iCs/>
          <w:color w:val="000000" w:themeColor="text1"/>
        </w:rPr>
        <w:t>Sport and Exercise Psychology Review,</w:t>
      </w:r>
      <w:r w:rsidRPr="00D51A69">
        <w:rPr>
          <w:rStyle w:val="apple-converted-space"/>
          <w:i/>
          <w:iCs/>
          <w:color w:val="000000" w:themeColor="text1"/>
        </w:rPr>
        <w:t> </w:t>
      </w:r>
      <w:r w:rsidRPr="00D51A69">
        <w:rPr>
          <w:i/>
          <w:iCs/>
          <w:color w:val="000000" w:themeColor="text1"/>
        </w:rPr>
        <w:t>11</w:t>
      </w:r>
      <w:r w:rsidRPr="00D51A69">
        <w:rPr>
          <w:color w:val="000000" w:themeColor="text1"/>
        </w:rPr>
        <w:t>(1), 3-19.</w:t>
      </w:r>
    </w:p>
    <w:p w14:paraId="52856CF3" w14:textId="1B52F0D8"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Park, S., Lavallee, D., &amp; Tod, D. (2013a). Athletes' career transition out of sport: A systematic review.</w:t>
      </w:r>
      <w:r w:rsidRPr="00D51A69">
        <w:rPr>
          <w:rStyle w:val="apple-converted-space"/>
          <w:i/>
          <w:iCs/>
          <w:color w:val="000000" w:themeColor="text1"/>
        </w:rPr>
        <w:t> </w:t>
      </w:r>
      <w:r w:rsidRPr="00D51A69">
        <w:rPr>
          <w:i/>
          <w:iCs/>
          <w:color w:val="000000" w:themeColor="text1"/>
        </w:rPr>
        <w:t>International Review of Sport and Exercise Psychology,</w:t>
      </w:r>
      <w:r w:rsidRPr="00D51A69">
        <w:rPr>
          <w:rStyle w:val="apple-converted-space"/>
          <w:i/>
          <w:iCs/>
          <w:color w:val="000000" w:themeColor="text1"/>
        </w:rPr>
        <w:t> </w:t>
      </w:r>
      <w:r w:rsidRPr="00D51A69">
        <w:rPr>
          <w:i/>
          <w:iCs/>
          <w:color w:val="000000" w:themeColor="text1"/>
        </w:rPr>
        <w:t>6</w:t>
      </w:r>
      <w:r w:rsidRPr="00D51A69">
        <w:rPr>
          <w:color w:val="000000" w:themeColor="text1"/>
        </w:rPr>
        <w:t>(1), 22-53.</w:t>
      </w:r>
      <w:r w:rsidR="004D19C1" w:rsidRPr="00D51A69">
        <w:rPr>
          <w:color w:val="000000" w:themeColor="text1"/>
        </w:rPr>
        <w:t xml:space="preserve"> doi:10.1080/1750984X.2012.687053</w:t>
      </w:r>
    </w:p>
    <w:p w14:paraId="63B18D3A"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Park, S., Lavallee, D., &amp; Tod, D. (2013b). A longitudinal qualitative exploration of elite Korean tennis players' career transition experiences.</w:t>
      </w:r>
      <w:r w:rsidRPr="00D51A69">
        <w:rPr>
          <w:rStyle w:val="apple-converted-space"/>
          <w:i/>
          <w:iCs/>
          <w:color w:val="000000" w:themeColor="text1"/>
        </w:rPr>
        <w:t> </w:t>
      </w:r>
      <w:r w:rsidRPr="00D51A69">
        <w:rPr>
          <w:i/>
          <w:iCs/>
          <w:color w:val="000000" w:themeColor="text1"/>
        </w:rPr>
        <w:t>Athletic Insight: The Online Journal of Sport Psychology,</w:t>
      </w:r>
      <w:r w:rsidRPr="00D51A69">
        <w:rPr>
          <w:rStyle w:val="apple-converted-space"/>
          <w:i/>
          <w:iCs/>
          <w:color w:val="000000" w:themeColor="text1"/>
        </w:rPr>
        <w:t> </w:t>
      </w:r>
      <w:r w:rsidRPr="00D51A69">
        <w:rPr>
          <w:i/>
          <w:iCs/>
          <w:color w:val="000000" w:themeColor="text1"/>
        </w:rPr>
        <w:t>15</w:t>
      </w:r>
      <w:r w:rsidRPr="00D51A69">
        <w:rPr>
          <w:color w:val="000000" w:themeColor="text1"/>
        </w:rPr>
        <w:t>(1)</w:t>
      </w:r>
    </w:p>
    <w:p w14:paraId="2D83D9F1"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rPr>
        <w:t>Park, S., Tod, D., &amp; Lavallee, D. (2012). Exploring the retirement from sport decision-making process based on the transtheoretical model.</w:t>
      </w:r>
      <w:r w:rsidRPr="00D51A69">
        <w:rPr>
          <w:i/>
          <w:iCs/>
          <w:color w:val="000000" w:themeColor="text1"/>
        </w:rPr>
        <w:t xml:space="preserve"> Psychology of Sport and Exercise, 13</w:t>
      </w:r>
      <w:r w:rsidRPr="00D51A69">
        <w:rPr>
          <w:color w:val="000000" w:themeColor="text1"/>
        </w:rPr>
        <w:t xml:space="preserve">(4), 444-453. doi:10.1016/j.psychsport.2012.02.003 </w:t>
      </w:r>
    </w:p>
    <w:p w14:paraId="364CAD4C" w14:textId="77777777" w:rsidR="005F76E1" w:rsidRPr="00D51A69" w:rsidRDefault="005F76E1" w:rsidP="00D51A69">
      <w:pPr>
        <w:spacing w:line="480" w:lineRule="auto"/>
        <w:ind w:left="425" w:hanging="425"/>
        <w:contextualSpacing/>
        <w:jc w:val="left"/>
        <w:rPr>
          <w:rFonts w:ascii="Times New Roman" w:eastAsia="Times New Roman" w:hAnsi="Times New Roman" w:cs="Times New Roman"/>
          <w:color w:val="000000" w:themeColor="text1"/>
          <w:sz w:val="24"/>
          <w:szCs w:val="24"/>
          <w:lang w:eastAsia="en-GB"/>
        </w:rPr>
      </w:pPr>
      <w:r w:rsidRPr="00D51A69">
        <w:rPr>
          <w:rFonts w:ascii="Times New Roman" w:eastAsia="Times New Roman" w:hAnsi="Times New Roman" w:cs="Times New Roman"/>
          <w:color w:val="000000" w:themeColor="text1"/>
          <w:sz w:val="24"/>
          <w:szCs w:val="24"/>
          <w:lang w:eastAsia="en-GB"/>
        </w:rPr>
        <w:t xml:space="preserve">Parker, I. (1992). </w:t>
      </w:r>
      <w:r w:rsidRPr="00D51A69">
        <w:rPr>
          <w:rFonts w:ascii="Times New Roman" w:eastAsia="Times New Roman" w:hAnsi="Times New Roman" w:cs="Times New Roman"/>
          <w:i/>
          <w:iCs/>
          <w:color w:val="000000" w:themeColor="text1"/>
          <w:sz w:val="24"/>
          <w:szCs w:val="24"/>
          <w:lang w:eastAsia="en-GB"/>
        </w:rPr>
        <w:t>Discourse dynamics: Critical analysis for social and individual psychology</w:t>
      </w:r>
      <w:r w:rsidRPr="00D51A69">
        <w:rPr>
          <w:rFonts w:ascii="Times New Roman" w:eastAsia="Times New Roman" w:hAnsi="Times New Roman" w:cs="Times New Roman"/>
          <w:color w:val="000000" w:themeColor="text1"/>
          <w:sz w:val="24"/>
          <w:szCs w:val="24"/>
          <w:lang w:eastAsia="en-GB"/>
        </w:rPr>
        <w:t>. London: Routledge.</w:t>
      </w:r>
    </w:p>
    <w:p w14:paraId="36A0FFAC"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Parker, I. (1992). Discourse dynamics: Critical analysis for social and individual psychology.</w:t>
      </w:r>
    </w:p>
    <w:p w14:paraId="597D32C3"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Pawson R., Boaz A., Grayson L., Long A. &amp; Barnes C. (2003) Types and Quality of Knowledge in Social Care. Social Care Institute for Excellence, London. Retrieved from: https://www.scie.org.uk</w:t>
      </w:r>
    </w:p>
    <w:p w14:paraId="33115568"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shd w:val="clear" w:color="auto" w:fill="FFFFFF"/>
          <w:lang w:val="fr-FR"/>
        </w:rPr>
      </w:pPr>
      <w:r w:rsidRPr="00D51A69">
        <w:rPr>
          <w:rFonts w:ascii="Times New Roman" w:hAnsi="Times New Roman" w:cs="Times New Roman"/>
          <w:color w:val="000000" w:themeColor="text1"/>
          <w:sz w:val="24"/>
          <w:szCs w:val="24"/>
          <w:shd w:val="clear" w:color="auto" w:fill="FFFFFF"/>
        </w:rPr>
        <w:t>Pawson, R. (2003). Nothing as practical as a good theory. </w:t>
      </w:r>
      <w:r w:rsidRPr="00D51A69">
        <w:rPr>
          <w:rFonts w:ascii="Times New Roman" w:hAnsi="Times New Roman" w:cs="Times New Roman"/>
          <w:i/>
          <w:iCs/>
          <w:color w:val="000000" w:themeColor="text1"/>
          <w:sz w:val="24"/>
          <w:szCs w:val="24"/>
          <w:shd w:val="clear" w:color="auto" w:fill="FFFFFF"/>
          <w:lang w:val="fr-FR"/>
        </w:rPr>
        <w:t>Evaluation</w:t>
      </w:r>
      <w:r w:rsidRPr="00D51A69">
        <w:rPr>
          <w:rFonts w:ascii="Times New Roman" w:hAnsi="Times New Roman" w:cs="Times New Roman"/>
          <w:color w:val="000000" w:themeColor="text1"/>
          <w:sz w:val="24"/>
          <w:szCs w:val="24"/>
          <w:shd w:val="clear" w:color="auto" w:fill="FFFFFF"/>
          <w:lang w:val="fr-FR"/>
        </w:rPr>
        <w:t>, </w:t>
      </w:r>
      <w:r w:rsidRPr="00D51A69">
        <w:rPr>
          <w:rFonts w:ascii="Times New Roman" w:hAnsi="Times New Roman" w:cs="Times New Roman"/>
          <w:i/>
          <w:iCs/>
          <w:color w:val="000000" w:themeColor="text1"/>
          <w:sz w:val="24"/>
          <w:szCs w:val="24"/>
          <w:shd w:val="clear" w:color="auto" w:fill="FFFFFF"/>
          <w:lang w:val="fr-FR"/>
        </w:rPr>
        <w:t>9</w:t>
      </w:r>
      <w:r w:rsidRPr="00D51A69">
        <w:rPr>
          <w:rFonts w:ascii="Times New Roman" w:hAnsi="Times New Roman" w:cs="Times New Roman"/>
          <w:color w:val="000000" w:themeColor="text1"/>
          <w:sz w:val="24"/>
          <w:szCs w:val="24"/>
          <w:shd w:val="clear" w:color="auto" w:fill="FFFFFF"/>
          <w:lang w:val="fr-FR"/>
        </w:rPr>
        <w:t>(4), 471-490. doi:</w:t>
      </w:r>
      <w:r w:rsidRPr="00D51A69">
        <w:rPr>
          <w:rStyle w:val="HTMLCite"/>
          <w:rFonts w:ascii="Times New Roman" w:hAnsi="Times New Roman" w:cs="Times New Roman"/>
          <w:color w:val="000000" w:themeColor="text1"/>
          <w:sz w:val="24"/>
          <w:szCs w:val="24"/>
          <w:shd w:val="clear" w:color="auto" w:fill="FFFFFF"/>
          <w:lang w:val="fr-FR"/>
        </w:rPr>
        <w:t>10.1177/1356389003094007</w:t>
      </w:r>
    </w:p>
    <w:p w14:paraId="3B064635"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lang w:val="fr-FR"/>
        </w:rPr>
        <w:t>Pawson, R., &amp; Tilley, N. (1997). </w:t>
      </w:r>
      <w:r w:rsidRPr="00D51A69">
        <w:rPr>
          <w:rFonts w:ascii="Times New Roman" w:hAnsi="Times New Roman" w:cs="Times New Roman"/>
          <w:i/>
          <w:iCs/>
          <w:color w:val="000000" w:themeColor="text1"/>
          <w:sz w:val="24"/>
          <w:szCs w:val="24"/>
          <w:shd w:val="clear" w:color="auto" w:fill="FFFFFF"/>
        </w:rPr>
        <w:t>Realistic evaluation</w:t>
      </w:r>
      <w:r w:rsidRPr="00D51A69">
        <w:rPr>
          <w:rFonts w:ascii="Times New Roman" w:hAnsi="Times New Roman" w:cs="Times New Roman"/>
          <w:color w:val="000000" w:themeColor="text1"/>
          <w:sz w:val="24"/>
          <w:szCs w:val="24"/>
          <w:shd w:val="clear" w:color="auto" w:fill="FFFFFF"/>
        </w:rPr>
        <w:t>. London: Sage.</w:t>
      </w:r>
    </w:p>
    <w:p w14:paraId="7AC02768"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rPr>
        <w:t xml:space="preserve">Perna, F. M., Ahlgren, R. L., &amp; Zaichkowsky, L. (1999). The influence of career planning, race, and athletic injury on life satisfaction among recently retired collegiate male athletes. </w:t>
      </w:r>
      <w:r w:rsidRPr="00D51A69">
        <w:rPr>
          <w:rFonts w:ascii="Times New Roman" w:hAnsi="Times New Roman" w:cs="Times New Roman"/>
          <w:i/>
          <w:color w:val="000000" w:themeColor="text1"/>
          <w:sz w:val="24"/>
          <w:szCs w:val="24"/>
        </w:rPr>
        <w:t>The Sport Psychologist,</w:t>
      </w:r>
      <w:r w:rsidRPr="00D51A69">
        <w:rPr>
          <w:rFonts w:ascii="Times New Roman" w:hAnsi="Times New Roman" w:cs="Times New Roman"/>
          <w:color w:val="000000" w:themeColor="text1"/>
          <w:sz w:val="24"/>
          <w:szCs w:val="24"/>
        </w:rPr>
        <w:t xml:space="preserve"> 13, 144-156. doi:</w:t>
      </w:r>
      <w:r w:rsidRPr="00D51A69">
        <w:rPr>
          <w:rFonts w:ascii="Times New Roman" w:hAnsi="Times New Roman" w:cs="Times New Roman"/>
          <w:color w:val="000000" w:themeColor="text1"/>
          <w:sz w:val="24"/>
          <w:szCs w:val="24"/>
          <w:shd w:val="clear" w:color="auto" w:fill="FFFFFF"/>
        </w:rPr>
        <w:t>10.1123/tsp.13.2.144</w:t>
      </w:r>
    </w:p>
    <w:p w14:paraId="38B4BDEA" w14:textId="4E1712C5"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 xml:space="preserve">Polit, D. F., &amp; Beck, C. T. (2010). </w:t>
      </w:r>
      <w:r w:rsidR="00CF0F99" w:rsidRPr="00D51A69">
        <w:rPr>
          <w:rFonts w:ascii="Times New Roman" w:hAnsi="Times New Roman" w:cs="Times New Roman"/>
          <w:color w:val="000000" w:themeColor="text1"/>
          <w:sz w:val="24"/>
          <w:szCs w:val="24"/>
          <w:shd w:val="clear" w:color="auto" w:fill="FFFFFF"/>
        </w:rPr>
        <w:t>Generalis</w:t>
      </w:r>
      <w:r w:rsidRPr="00D51A69">
        <w:rPr>
          <w:rFonts w:ascii="Times New Roman" w:hAnsi="Times New Roman" w:cs="Times New Roman"/>
          <w:color w:val="000000" w:themeColor="text1"/>
          <w:sz w:val="24"/>
          <w:szCs w:val="24"/>
          <w:shd w:val="clear" w:color="auto" w:fill="FFFFFF"/>
        </w:rPr>
        <w:t>ation in quantitative and qualitative research: Myths and strategies. </w:t>
      </w:r>
      <w:r w:rsidRPr="00D51A69">
        <w:rPr>
          <w:rFonts w:ascii="Times New Roman" w:hAnsi="Times New Roman" w:cs="Times New Roman"/>
          <w:i/>
          <w:iCs/>
          <w:color w:val="000000" w:themeColor="text1"/>
          <w:sz w:val="24"/>
          <w:szCs w:val="24"/>
          <w:shd w:val="clear" w:color="auto" w:fill="FFFFFF"/>
        </w:rPr>
        <w:t>International Journal of Nursing Studies</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47</w:t>
      </w:r>
      <w:r w:rsidRPr="00D51A69">
        <w:rPr>
          <w:rFonts w:ascii="Times New Roman" w:hAnsi="Times New Roman" w:cs="Times New Roman"/>
          <w:color w:val="000000" w:themeColor="text1"/>
          <w:sz w:val="24"/>
          <w:szCs w:val="24"/>
          <w:shd w:val="clear" w:color="auto" w:fill="FFFFFF"/>
        </w:rPr>
        <w:t>(11), 1451-1458. doi:</w:t>
      </w:r>
      <w:r w:rsidRPr="00D51A69">
        <w:rPr>
          <w:rStyle w:val="Hyperlink"/>
          <w:rFonts w:ascii="Times New Roman" w:hAnsi="Times New Roman" w:cs="Times New Roman"/>
          <w:color w:val="000000" w:themeColor="text1"/>
          <w:sz w:val="24"/>
          <w:szCs w:val="24"/>
          <w:u w:val="none"/>
          <w:shd w:val="clear" w:color="auto" w:fill="FFFFFF"/>
        </w:rPr>
        <w:t>10.1016/j.ijnurstu.2010.06.004</w:t>
      </w:r>
    </w:p>
    <w:p w14:paraId="08E67AAD"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Porter, S. (2015a). Realist evaluation: an immanent critique. </w:t>
      </w:r>
      <w:r w:rsidRPr="00D51A69">
        <w:rPr>
          <w:rFonts w:ascii="Times New Roman" w:hAnsi="Times New Roman" w:cs="Times New Roman"/>
          <w:i/>
          <w:iCs/>
          <w:color w:val="000000" w:themeColor="text1"/>
          <w:sz w:val="24"/>
          <w:szCs w:val="24"/>
          <w:shd w:val="clear" w:color="auto" w:fill="FFFFFF"/>
        </w:rPr>
        <w:t>Nursing Philosophy</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16</w:t>
      </w:r>
      <w:r w:rsidRPr="00D51A69">
        <w:rPr>
          <w:rFonts w:ascii="Times New Roman" w:hAnsi="Times New Roman" w:cs="Times New Roman"/>
          <w:color w:val="000000" w:themeColor="text1"/>
          <w:sz w:val="24"/>
          <w:szCs w:val="24"/>
          <w:shd w:val="clear" w:color="auto" w:fill="FFFFFF"/>
        </w:rPr>
        <w:t xml:space="preserve">(4), 239-251. </w:t>
      </w:r>
      <w:r w:rsidRPr="00D51A69">
        <w:rPr>
          <w:rFonts w:ascii="Times New Roman" w:hAnsi="Times New Roman" w:cs="Times New Roman"/>
          <w:color w:val="000000" w:themeColor="text1"/>
          <w:sz w:val="24"/>
          <w:szCs w:val="24"/>
        </w:rPr>
        <w:t>doi:10.1111/nup.12100</w:t>
      </w:r>
    </w:p>
    <w:p w14:paraId="0CFCE8F6"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Porter, S. (2015b). The uncritical realism of realist evaluation. </w:t>
      </w:r>
      <w:r w:rsidRPr="00D51A69">
        <w:rPr>
          <w:rFonts w:ascii="Times New Roman" w:hAnsi="Times New Roman" w:cs="Times New Roman"/>
          <w:i/>
          <w:iCs/>
          <w:color w:val="000000" w:themeColor="text1"/>
          <w:sz w:val="24"/>
          <w:szCs w:val="24"/>
          <w:shd w:val="clear" w:color="auto" w:fill="FFFFFF"/>
        </w:rPr>
        <w:t>Evaluation</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21</w:t>
      </w:r>
      <w:r w:rsidRPr="00D51A69">
        <w:rPr>
          <w:rFonts w:ascii="Times New Roman" w:hAnsi="Times New Roman" w:cs="Times New Roman"/>
          <w:color w:val="000000" w:themeColor="text1"/>
          <w:sz w:val="24"/>
          <w:szCs w:val="24"/>
          <w:shd w:val="clear" w:color="auto" w:fill="FFFFFF"/>
        </w:rPr>
        <w:t>(1), 65-82. doi:</w:t>
      </w:r>
      <w:r w:rsidRPr="00D51A69">
        <w:rPr>
          <w:rStyle w:val="HTMLCite"/>
          <w:rFonts w:ascii="Times New Roman" w:hAnsi="Times New Roman" w:cs="Times New Roman"/>
          <w:color w:val="000000" w:themeColor="text1"/>
          <w:sz w:val="24"/>
          <w:szCs w:val="24"/>
          <w:shd w:val="clear" w:color="auto" w:fill="FFFFFF"/>
        </w:rPr>
        <w:t>10.1177/1356389014566134</w:t>
      </w:r>
    </w:p>
    <w:p w14:paraId="5D81DBFD"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Potter, J. (1996). </w:t>
      </w:r>
      <w:r w:rsidRPr="00D51A69">
        <w:rPr>
          <w:rFonts w:ascii="Times New Roman" w:hAnsi="Times New Roman" w:cs="Times New Roman"/>
          <w:i/>
          <w:iCs/>
          <w:color w:val="000000" w:themeColor="text1"/>
          <w:sz w:val="24"/>
          <w:szCs w:val="24"/>
          <w:shd w:val="clear" w:color="auto" w:fill="FFFFFF"/>
        </w:rPr>
        <w:t>Representing reality: Discourse, rhetoric and social construction</w:t>
      </w:r>
      <w:r w:rsidRPr="00D51A69">
        <w:rPr>
          <w:rFonts w:ascii="Times New Roman" w:hAnsi="Times New Roman" w:cs="Times New Roman"/>
          <w:color w:val="000000" w:themeColor="text1"/>
          <w:sz w:val="24"/>
          <w:szCs w:val="24"/>
          <w:shd w:val="clear" w:color="auto" w:fill="FFFFFF"/>
        </w:rPr>
        <w:t>. London: Sage.</w:t>
      </w:r>
    </w:p>
    <w:p w14:paraId="59E162B5"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shd w:val="clear" w:color="auto" w:fill="FFFFFF"/>
        </w:rPr>
        <w:t>Prati, G., &amp; Pietrantoni, L. (2009). Optimism, social support, and coping strategies as factors contributing to posttraumatic growth: A meta-analysis. </w:t>
      </w:r>
      <w:r w:rsidRPr="00D51A69">
        <w:rPr>
          <w:iCs/>
          <w:color w:val="000000" w:themeColor="text1"/>
          <w:shd w:val="clear" w:color="auto" w:fill="FFFFFF"/>
        </w:rPr>
        <w:t>Journal of Loss and Trauma</w:t>
      </w:r>
      <w:r w:rsidRPr="00D51A69">
        <w:rPr>
          <w:color w:val="000000" w:themeColor="text1"/>
          <w:shd w:val="clear" w:color="auto" w:fill="FFFFFF"/>
        </w:rPr>
        <w:t>, </w:t>
      </w:r>
      <w:r w:rsidRPr="00D51A69">
        <w:rPr>
          <w:iCs/>
          <w:color w:val="000000" w:themeColor="text1"/>
          <w:shd w:val="clear" w:color="auto" w:fill="FFFFFF"/>
        </w:rPr>
        <w:t>14</w:t>
      </w:r>
      <w:r w:rsidRPr="00D51A69">
        <w:rPr>
          <w:color w:val="000000" w:themeColor="text1"/>
          <w:shd w:val="clear" w:color="auto" w:fill="FFFFFF"/>
        </w:rPr>
        <w:t>(5), 364-388. doi:1080/15325020902724271</w:t>
      </w:r>
    </w:p>
    <w:p w14:paraId="7FAC6055"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i/>
          <w:iCs/>
          <w:color w:val="000000" w:themeColor="text1"/>
          <w:sz w:val="24"/>
          <w:szCs w:val="24"/>
        </w:rPr>
      </w:pPr>
      <w:r w:rsidRPr="00D51A69">
        <w:rPr>
          <w:rFonts w:ascii="Times New Roman" w:hAnsi="Times New Roman" w:cs="Times New Roman"/>
          <w:color w:val="000000" w:themeColor="text1"/>
          <w:sz w:val="24"/>
          <w:szCs w:val="24"/>
        </w:rPr>
        <w:t xml:space="preserve">Reints, A. (2011). </w:t>
      </w:r>
      <w:r w:rsidRPr="00D51A69">
        <w:rPr>
          <w:rFonts w:ascii="Times New Roman" w:hAnsi="Times New Roman" w:cs="Times New Roman"/>
          <w:i/>
          <w:iCs/>
          <w:color w:val="000000" w:themeColor="text1"/>
          <w:sz w:val="24"/>
          <w:szCs w:val="24"/>
        </w:rPr>
        <w:t>Validation of the holistic athletic career model and the identification of variables related to athletic retirement</w:t>
      </w:r>
      <w:r w:rsidRPr="00D51A69">
        <w:rPr>
          <w:rFonts w:ascii="Times New Roman" w:hAnsi="Times New Roman" w:cs="Times New Roman"/>
          <w:color w:val="000000" w:themeColor="text1"/>
          <w:sz w:val="24"/>
          <w:szCs w:val="24"/>
        </w:rPr>
        <w:t>. Published doctoral dissertation. Brussels: VUB Press.</w:t>
      </w:r>
    </w:p>
    <w:p w14:paraId="12F8948B"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 xml:space="preserve">Reints, A., &amp; Wylleman, P. (2013). Managing athletes’ post-athletic careers. In P. Sotiriadou &amp; V. De Bosscher (Eds.), </w:t>
      </w:r>
      <w:r w:rsidRPr="00D51A69">
        <w:rPr>
          <w:rFonts w:ascii="Times New Roman" w:hAnsi="Times New Roman" w:cs="Times New Roman"/>
          <w:i/>
          <w:iCs/>
          <w:color w:val="000000" w:themeColor="text1"/>
          <w:sz w:val="24"/>
          <w:szCs w:val="24"/>
        </w:rPr>
        <w:t xml:space="preserve">Managing high performance sport </w:t>
      </w:r>
      <w:r w:rsidRPr="00D51A69">
        <w:rPr>
          <w:rFonts w:ascii="Times New Roman" w:hAnsi="Times New Roman" w:cs="Times New Roman"/>
          <w:color w:val="000000" w:themeColor="text1"/>
          <w:sz w:val="24"/>
          <w:szCs w:val="24"/>
        </w:rPr>
        <w:t>(pp. 376–407). New York, NY: Routledge.</w:t>
      </w:r>
    </w:p>
    <w:bookmarkEnd w:id="149"/>
    <w:p w14:paraId="65674F1E" w14:textId="7A2ECF4E" w:rsidR="005F76E1" w:rsidRPr="00D51A69" w:rsidRDefault="005F76E1" w:rsidP="00D51A69">
      <w:pPr>
        <w:shd w:val="clear" w:color="auto" w:fill="FFFFFF"/>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Ridge, D., Emslie, C., &amp; White, A. (2011). Understanding how men experience, express and cope with mental distress: where next? </w:t>
      </w:r>
      <w:r w:rsidRPr="00D51A69">
        <w:rPr>
          <w:rFonts w:ascii="Times New Roman" w:hAnsi="Times New Roman" w:cs="Times New Roman"/>
          <w:i/>
          <w:iCs/>
          <w:color w:val="000000" w:themeColor="text1"/>
          <w:sz w:val="24"/>
          <w:szCs w:val="24"/>
          <w:shd w:val="clear" w:color="auto" w:fill="FFFFFF"/>
        </w:rPr>
        <w:t>Sociology of health &amp; illness</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33</w:t>
      </w:r>
      <w:r w:rsidRPr="00D51A69">
        <w:rPr>
          <w:rFonts w:ascii="Times New Roman" w:hAnsi="Times New Roman" w:cs="Times New Roman"/>
          <w:color w:val="000000" w:themeColor="text1"/>
          <w:sz w:val="24"/>
          <w:szCs w:val="24"/>
          <w:shd w:val="clear" w:color="auto" w:fill="FFFFFF"/>
        </w:rPr>
        <w:t>(1), 145-159. doi:10.1111/j.1467-9566.2010.01266.x</w:t>
      </w:r>
    </w:p>
    <w:p w14:paraId="10EBE1F9" w14:textId="10B913A9" w:rsidR="00001408" w:rsidRPr="00D51A69" w:rsidRDefault="00001408" w:rsidP="00D51A69">
      <w:pPr>
        <w:spacing w:line="480" w:lineRule="auto"/>
        <w:ind w:left="425" w:hanging="425"/>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rPr>
        <w:t xml:space="preserve">Robins, R. W., Hendin, H. M., &amp; Trzesniewski, K. H. (2001). Measuring Global Self-Esteem: Construct Validation of a Single-Item Measure and the Rosenberg Self-Esteem Scale. </w:t>
      </w:r>
      <w:r w:rsidRPr="00D51A69">
        <w:rPr>
          <w:rFonts w:ascii="Times New Roman" w:hAnsi="Times New Roman" w:cs="Times New Roman"/>
          <w:i/>
          <w:color w:val="000000" w:themeColor="text1"/>
          <w:sz w:val="24"/>
          <w:szCs w:val="24"/>
        </w:rPr>
        <w:t>Personality and Social Psychology Bulletin</w:t>
      </w:r>
      <w:r w:rsidRPr="00D51A69">
        <w:rPr>
          <w:rFonts w:ascii="Times New Roman" w:hAnsi="Times New Roman" w:cs="Times New Roman"/>
          <w:color w:val="000000" w:themeColor="text1"/>
          <w:sz w:val="24"/>
          <w:szCs w:val="24"/>
        </w:rPr>
        <w:t xml:space="preserve">, </w:t>
      </w:r>
      <w:r w:rsidRPr="00D51A69">
        <w:rPr>
          <w:rFonts w:ascii="Times New Roman" w:hAnsi="Times New Roman" w:cs="Times New Roman"/>
          <w:i/>
          <w:color w:val="000000" w:themeColor="text1"/>
          <w:sz w:val="24"/>
          <w:szCs w:val="24"/>
        </w:rPr>
        <w:t>27</w:t>
      </w:r>
      <w:r w:rsidRPr="00D51A69">
        <w:rPr>
          <w:rFonts w:ascii="Times New Roman" w:hAnsi="Times New Roman" w:cs="Times New Roman"/>
          <w:color w:val="000000" w:themeColor="text1"/>
          <w:sz w:val="24"/>
          <w:szCs w:val="24"/>
        </w:rPr>
        <w:t xml:space="preserve">(3), 151-161. </w:t>
      </w:r>
      <w:r w:rsidRPr="00D51A69">
        <w:rPr>
          <w:rFonts w:ascii="Times New Roman" w:hAnsi="Times New Roman" w:cs="Times New Roman"/>
          <w:color w:val="000000" w:themeColor="text1"/>
          <w:sz w:val="24"/>
          <w:szCs w:val="24"/>
          <w:shd w:val="clear" w:color="auto" w:fill="FFFFFF"/>
        </w:rPr>
        <w:t xml:space="preserve"> </w:t>
      </w:r>
      <w:r w:rsidRPr="00D51A69">
        <w:rPr>
          <w:rStyle w:val="HTMLCite"/>
          <w:rFonts w:ascii="Times New Roman" w:hAnsi="Times New Roman" w:cs="Times New Roman"/>
          <w:i w:val="0"/>
          <w:iCs w:val="0"/>
          <w:color w:val="000000" w:themeColor="text1"/>
          <w:sz w:val="24"/>
          <w:szCs w:val="24"/>
          <w:shd w:val="clear" w:color="auto" w:fill="FFFFFF"/>
        </w:rPr>
        <w:t>doi/10.1177/0146167201272002</w:t>
      </w:r>
    </w:p>
    <w:p w14:paraId="47531BB2"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 xml:space="preserve">Rosenberge, E. (1981). Gerontological theory and athletic retirement. In S. L. Greendorfer &amp; A. Yiannakis (Eds.), </w:t>
      </w:r>
      <w:r w:rsidRPr="00D51A69">
        <w:rPr>
          <w:i/>
          <w:iCs/>
          <w:color w:val="000000" w:themeColor="text1"/>
        </w:rPr>
        <w:t xml:space="preserve">Sociology of sport: Diverse perspective </w:t>
      </w:r>
      <w:r w:rsidRPr="00D51A69">
        <w:rPr>
          <w:color w:val="000000" w:themeColor="text1"/>
        </w:rPr>
        <w:t>(pp. 119-126). West Point, NY: Leisure Press.</w:t>
      </w:r>
    </w:p>
    <w:p w14:paraId="5A5A67C9" w14:textId="77777777" w:rsidR="005F76E1" w:rsidRPr="00D51A69" w:rsidRDefault="005F76E1" w:rsidP="00D51A69">
      <w:pPr>
        <w:keepLines/>
        <w:shd w:val="clear" w:color="auto" w:fill="FFFFFF"/>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E85D60">
        <w:rPr>
          <w:rFonts w:ascii="Times New Roman" w:hAnsi="Times New Roman" w:cs="Times New Roman"/>
          <w:color w:val="000000" w:themeColor="text1"/>
          <w:sz w:val="24"/>
          <w:szCs w:val="24"/>
          <w:shd w:val="clear" w:color="auto" w:fill="FFFFFF"/>
        </w:rPr>
        <w:t xml:space="preserve">Rottmann, N., Hansen, D. G., Larsen, P. V., Nicolaisen, A., Flyger, H., Johansen, C., &amp; Hagedoorn, M. (2015). </w:t>
      </w:r>
      <w:r w:rsidRPr="00D51A69">
        <w:rPr>
          <w:rFonts w:ascii="Times New Roman" w:hAnsi="Times New Roman" w:cs="Times New Roman"/>
          <w:color w:val="000000" w:themeColor="text1"/>
          <w:sz w:val="24"/>
          <w:szCs w:val="24"/>
          <w:shd w:val="clear" w:color="auto" w:fill="FFFFFF"/>
        </w:rPr>
        <w:t>Dyadic coping within couples dealing with breast cancer: A longitudinal, population-based study. </w:t>
      </w:r>
      <w:r w:rsidRPr="00D51A69">
        <w:rPr>
          <w:rFonts w:ascii="Times New Roman" w:hAnsi="Times New Roman" w:cs="Times New Roman"/>
          <w:iCs/>
          <w:color w:val="000000" w:themeColor="text1"/>
          <w:sz w:val="24"/>
          <w:szCs w:val="24"/>
          <w:shd w:val="clear" w:color="auto" w:fill="FFFFFF"/>
        </w:rPr>
        <w:t>Health Psychology</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Cs/>
          <w:color w:val="000000" w:themeColor="text1"/>
          <w:sz w:val="24"/>
          <w:szCs w:val="24"/>
          <w:shd w:val="clear" w:color="auto" w:fill="FFFFFF"/>
        </w:rPr>
        <w:t>34</w:t>
      </w:r>
      <w:r w:rsidRPr="00D51A69">
        <w:rPr>
          <w:rFonts w:ascii="Times New Roman" w:hAnsi="Times New Roman" w:cs="Times New Roman"/>
          <w:color w:val="000000" w:themeColor="text1"/>
          <w:sz w:val="24"/>
          <w:szCs w:val="24"/>
          <w:shd w:val="clear" w:color="auto" w:fill="FFFFFF"/>
        </w:rPr>
        <w:t>(5), 486-495.</w:t>
      </w:r>
      <w:r w:rsidRPr="00D51A69">
        <w:rPr>
          <w:rFonts w:ascii="Times New Roman" w:eastAsia="Times New Roman" w:hAnsi="Times New Roman" w:cs="Times New Roman"/>
          <w:color w:val="000000" w:themeColor="text1"/>
          <w:sz w:val="24"/>
          <w:szCs w:val="24"/>
          <w:lang w:eastAsia="en-GB"/>
        </w:rPr>
        <w:t xml:space="preserve"> </w:t>
      </w:r>
      <w:r w:rsidRPr="00D51A69">
        <w:rPr>
          <w:rFonts w:ascii="Times New Roman" w:hAnsi="Times New Roman" w:cs="Times New Roman"/>
          <w:color w:val="000000" w:themeColor="text1"/>
          <w:sz w:val="24"/>
          <w:szCs w:val="24"/>
          <w:shd w:val="clear" w:color="auto" w:fill="FFFFFF"/>
        </w:rPr>
        <w:t>doi:10.1037/hea0000218</w:t>
      </w:r>
    </w:p>
    <w:p w14:paraId="594C67FA"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Ryan, C. (2015). Factors impacting carded athlete's readiness for dual careers.</w:t>
      </w:r>
      <w:r w:rsidRPr="00D51A69">
        <w:rPr>
          <w:rStyle w:val="apple-converted-space"/>
          <w:i/>
          <w:iCs/>
          <w:color w:val="000000" w:themeColor="text1"/>
        </w:rPr>
        <w:t> </w:t>
      </w:r>
      <w:r w:rsidRPr="00D51A69">
        <w:rPr>
          <w:i/>
          <w:iCs/>
          <w:color w:val="000000" w:themeColor="text1"/>
        </w:rPr>
        <w:t>Psychology of Sport and Exercise,</w:t>
      </w:r>
      <w:r w:rsidRPr="00D51A69">
        <w:rPr>
          <w:rStyle w:val="apple-converted-space"/>
          <w:i/>
          <w:iCs/>
          <w:color w:val="000000" w:themeColor="text1"/>
        </w:rPr>
        <w:t> </w:t>
      </w:r>
      <w:r w:rsidRPr="00D51A69">
        <w:rPr>
          <w:i/>
          <w:iCs/>
          <w:color w:val="000000" w:themeColor="text1"/>
        </w:rPr>
        <w:t>21</w:t>
      </w:r>
      <w:r w:rsidRPr="00D51A69">
        <w:rPr>
          <w:color w:val="000000" w:themeColor="text1"/>
        </w:rPr>
        <w:t>, 91-97.</w:t>
      </w:r>
    </w:p>
    <w:p w14:paraId="633DD97B"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 xml:space="preserve">Saukko P (2005) Methodologies for cultural studies: An integrative approach. In: Denzin N and Lincoln Y (eds) </w:t>
      </w:r>
      <w:r w:rsidRPr="00D51A69">
        <w:rPr>
          <w:rFonts w:ascii="Times New Roman" w:hAnsi="Times New Roman" w:cs="Times New Roman"/>
          <w:i/>
          <w:color w:val="000000" w:themeColor="text1"/>
          <w:sz w:val="24"/>
          <w:szCs w:val="24"/>
        </w:rPr>
        <w:t xml:space="preserve">The Sage Handbook of Qualitative Research </w:t>
      </w:r>
      <w:r w:rsidRPr="00D51A69">
        <w:rPr>
          <w:rFonts w:ascii="Times New Roman" w:hAnsi="Times New Roman" w:cs="Times New Roman"/>
          <w:color w:val="000000" w:themeColor="text1"/>
          <w:sz w:val="24"/>
          <w:szCs w:val="24"/>
        </w:rPr>
        <w:t>(pp. 343–357). London: Sage.</w:t>
      </w:r>
    </w:p>
    <w:p w14:paraId="56CD2098"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Sayer, A. (1999). </w:t>
      </w:r>
      <w:r w:rsidRPr="00D51A69">
        <w:rPr>
          <w:rFonts w:ascii="Times New Roman" w:hAnsi="Times New Roman" w:cs="Times New Roman"/>
          <w:i/>
          <w:iCs/>
          <w:color w:val="000000" w:themeColor="text1"/>
          <w:sz w:val="24"/>
          <w:szCs w:val="24"/>
          <w:shd w:val="clear" w:color="auto" w:fill="FFFFFF"/>
        </w:rPr>
        <w:t>Realism and social science</w:t>
      </w:r>
      <w:r w:rsidRPr="00D51A69">
        <w:rPr>
          <w:rFonts w:ascii="Times New Roman" w:hAnsi="Times New Roman" w:cs="Times New Roman"/>
          <w:color w:val="000000" w:themeColor="text1"/>
          <w:sz w:val="24"/>
          <w:szCs w:val="24"/>
          <w:shd w:val="clear" w:color="auto" w:fill="FFFFFF"/>
        </w:rPr>
        <w:t xml:space="preserve">. </w:t>
      </w:r>
      <w:r w:rsidRPr="00D51A69">
        <w:rPr>
          <w:rFonts w:ascii="Times New Roman" w:hAnsi="Times New Roman" w:cs="Times New Roman"/>
          <w:color w:val="000000" w:themeColor="text1"/>
          <w:sz w:val="24"/>
          <w:szCs w:val="24"/>
        </w:rPr>
        <w:t>London: Sage.</w:t>
      </w:r>
    </w:p>
    <w:p w14:paraId="16684A0D" w14:textId="77777777" w:rsidR="005F76E1" w:rsidRPr="00D51A69" w:rsidRDefault="005F76E1" w:rsidP="00D51A69">
      <w:pPr>
        <w:keepLines/>
        <w:shd w:val="clear" w:color="auto" w:fill="FFFFFF"/>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 xml:space="preserve">Schlossberg, N. K. (1981). A model for analyzing human adaptation to transition. </w:t>
      </w:r>
      <w:r w:rsidRPr="00D51A69">
        <w:rPr>
          <w:rFonts w:ascii="Times New Roman" w:hAnsi="Times New Roman" w:cs="Times New Roman"/>
          <w:i/>
          <w:iCs/>
          <w:color w:val="000000" w:themeColor="text1"/>
          <w:sz w:val="24"/>
          <w:szCs w:val="24"/>
        </w:rPr>
        <w:t>The Counseling Psychologist, 9</w:t>
      </w:r>
      <w:r w:rsidRPr="00D51A69">
        <w:rPr>
          <w:rFonts w:ascii="Times New Roman" w:hAnsi="Times New Roman" w:cs="Times New Roman"/>
          <w:color w:val="000000" w:themeColor="text1"/>
          <w:sz w:val="24"/>
          <w:szCs w:val="24"/>
        </w:rPr>
        <w:t xml:space="preserve">, 2-18. Retrieved from http://tcp.sagepub.com/content </w:t>
      </w:r>
    </w:p>
    <w:p w14:paraId="39ED9E9A" w14:textId="77777777" w:rsidR="005F76E1" w:rsidRPr="00D51A69" w:rsidRDefault="005F76E1" w:rsidP="00D51A69">
      <w:pPr>
        <w:keepLines/>
        <w:shd w:val="clear" w:color="auto" w:fill="FFFFFF"/>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Schulenberg, J., &amp; Schoon, I. (2012). The transition to adulthood across time and space: Overview of special section. </w:t>
      </w:r>
      <w:r w:rsidRPr="00D51A69">
        <w:rPr>
          <w:rFonts w:ascii="Times New Roman" w:hAnsi="Times New Roman" w:cs="Times New Roman"/>
          <w:iCs/>
          <w:color w:val="000000" w:themeColor="text1"/>
          <w:sz w:val="24"/>
          <w:szCs w:val="24"/>
          <w:shd w:val="clear" w:color="auto" w:fill="FFFFFF"/>
        </w:rPr>
        <w:t>Longitudinal and Life Course Studies</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Cs/>
          <w:color w:val="000000" w:themeColor="text1"/>
          <w:sz w:val="24"/>
          <w:szCs w:val="24"/>
          <w:shd w:val="clear" w:color="auto" w:fill="FFFFFF"/>
        </w:rPr>
        <w:t>3</w:t>
      </w:r>
      <w:r w:rsidRPr="00D51A69">
        <w:rPr>
          <w:rFonts w:ascii="Times New Roman" w:hAnsi="Times New Roman" w:cs="Times New Roman"/>
          <w:color w:val="000000" w:themeColor="text1"/>
          <w:sz w:val="24"/>
          <w:szCs w:val="24"/>
          <w:shd w:val="clear" w:color="auto" w:fill="FFFFFF"/>
        </w:rPr>
        <w:t>(2), 164. doi:</w:t>
      </w:r>
      <w:r w:rsidRPr="00D51A69">
        <w:rPr>
          <w:rStyle w:val="Hyperlink"/>
          <w:rFonts w:ascii="Times New Roman" w:hAnsi="Times New Roman" w:cs="Times New Roman"/>
          <w:color w:val="000000" w:themeColor="text1"/>
          <w:sz w:val="24"/>
          <w:szCs w:val="24"/>
          <w:u w:val="none"/>
          <w:shd w:val="clear" w:color="auto" w:fill="FFFFFF"/>
        </w:rPr>
        <w:t>10.14301/llcs.v3i2.194</w:t>
      </w:r>
    </w:p>
    <w:p w14:paraId="6BEA5787"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rPr>
        <w:t>Schwartz, C. E. (1999). Teaching coping skills enhances quality of life more than peer support: Results of a randomized trial with multiple sclerosis patients.</w:t>
      </w:r>
      <w:r w:rsidRPr="00D51A69">
        <w:rPr>
          <w:i/>
          <w:iCs/>
          <w:color w:val="000000" w:themeColor="text1"/>
        </w:rPr>
        <w:t xml:space="preserve"> Health Psychology, 18</w:t>
      </w:r>
      <w:r w:rsidRPr="00D51A69">
        <w:rPr>
          <w:color w:val="000000" w:themeColor="text1"/>
        </w:rPr>
        <w:t xml:space="preserve">(3), 211-220. doi:10.1037//0278-6133.18.3.211 </w:t>
      </w:r>
    </w:p>
    <w:p w14:paraId="182CD13A"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E85D60">
        <w:rPr>
          <w:color w:val="000000" w:themeColor="text1"/>
        </w:rPr>
        <w:t xml:space="preserve">Schwartz, C. E., &amp; Sendor, R. M. (1999). </w:t>
      </w:r>
      <w:r w:rsidRPr="00D51A69">
        <w:rPr>
          <w:color w:val="000000" w:themeColor="text1"/>
        </w:rPr>
        <w:t>Helping others helps oneself: Response shift effects in peer support.</w:t>
      </w:r>
      <w:r w:rsidRPr="00D51A69">
        <w:rPr>
          <w:i/>
          <w:iCs/>
          <w:color w:val="000000" w:themeColor="text1"/>
        </w:rPr>
        <w:t xml:space="preserve"> Social Science &amp; Medicine, 48</w:t>
      </w:r>
      <w:r w:rsidRPr="00D51A69">
        <w:rPr>
          <w:color w:val="000000" w:themeColor="text1"/>
        </w:rPr>
        <w:t xml:space="preserve">(11), 1563-1575. doi:10.1016/S0277-9536(99)00049-0 </w:t>
      </w:r>
    </w:p>
    <w:p w14:paraId="0A63693A"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Sherman, D. K., &amp; Hartson, K. A. (2011). Reconciling self-protection with self-improvement. </w:t>
      </w:r>
      <w:r w:rsidRPr="00D51A69">
        <w:rPr>
          <w:rFonts w:ascii="Times New Roman" w:hAnsi="Times New Roman" w:cs="Times New Roman"/>
          <w:i/>
          <w:iCs/>
          <w:color w:val="000000" w:themeColor="text1"/>
          <w:sz w:val="24"/>
          <w:szCs w:val="24"/>
          <w:shd w:val="clear" w:color="auto" w:fill="FFFFFF"/>
        </w:rPr>
        <w:t>Handbook of self-enhancement and self-protection</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128</w:t>
      </w:r>
      <w:r w:rsidRPr="00D51A69">
        <w:rPr>
          <w:rFonts w:ascii="Times New Roman" w:hAnsi="Times New Roman" w:cs="Times New Roman"/>
          <w:color w:val="000000" w:themeColor="text1"/>
          <w:sz w:val="24"/>
          <w:szCs w:val="24"/>
          <w:shd w:val="clear" w:color="auto" w:fill="FFFFFF"/>
        </w:rPr>
        <w:t>.</w:t>
      </w:r>
    </w:p>
    <w:p w14:paraId="22C890AB" w14:textId="77777777" w:rsidR="005F76E1" w:rsidRPr="00D51A69" w:rsidRDefault="005F76E1" w:rsidP="00D51A69">
      <w:pPr>
        <w:keepLines/>
        <w:shd w:val="clear" w:color="auto" w:fill="FFFFFF"/>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Sherry, A., Tomlinson, J. M., Loe, M., Johnston, K., &amp; Feeney, B. C. (2017). Apprehensive about retirement: Women, life transitions, and relationships. </w:t>
      </w:r>
      <w:r w:rsidRPr="00D51A69">
        <w:rPr>
          <w:rFonts w:ascii="Times New Roman" w:hAnsi="Times New Roman" w:cs="Times New Roman"/>
          <w:iCs/>
          <w:color w:val="000000" w:themeColor="text1"/>
          <w:sz w:val="24"/>
          <w:szCs w:val="24"/>
          <w:shd w:val="clear" w:color="auto" w:fill="FFFFFF"/>
        </w:rPr>
        <w:t>Journal of women &amp; aging</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Cs/>
          <w:color w:val="000000" w:themeColor="text1"/>
          <w:sz w:val="24"/>
          <w:szCs w:val="24"/>
          <w:shd w:val="clear" w:color="auto" w:fill="FFFFFF"/>
        </w:rPr>
        <w:t>29</w:t>
      </w:r>
      <w:r w:rsidRPr="00D51A69">
        <w:rPr>
          <w:rFonts w:ascii="Times New Roman" w:hAnsi="Times New Roman" w:cs="Times New Roman"/>
          <w:color w:val="000000" w:themeColor="text1"/>
          <w:sz w:val="24"/>
          <w:szCs w:val="24"/>
          <w:shd w:val="clear" w:color="auto" w:fill="FFFFFF"/>
        </w:rPr>
        <w:t>(2), 173-184. doi: 10.1080/08952841.2015.1113728</w:t>
      </w:r>
    </w:p>
    <w:p w14:paraId="0362A540"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 xml:space="preserve">Shinebourne, P. (2011). Interpretative phenomenological analysis. In N. Frost (Ed). </w:t>
      </w:r>
      <w:r w:rsidRPr="00D51A69">
        <w:rPr>
          <w:rFonts w:ascii="Times New Roman" w:hAnsi="Times New Roman" w:cs="Times New Roman"/>
          <w:i/>
          <w:iCs/>
          <w:color w:val="000000" w:themeColor="text1"/>
          <w:sz w:val="24"/>
          <w:szCs w:val="24"/>
        </w:rPr>
        <w:t xml:space="preserve">Qualitative research methods in psychology </w:t>
      </w:r>
      <w:r w:rsidRPr="00D51A69">
        <w:rPr>
          <w:rFonts w:ascii="Times New Roman" w:hAnsi="Times New Roman" w:cs="Times New Roman"/>
          <w:color w:val="000000" w:themeColor="text1"/>
          <w:sz w:val="24"/>
          <w:szCs w:val="24"/>
        </w:rPr>
        <w:t xml:space="preserve">(pp.44- 65). Open University. </w:t>
      </w:r>
    </w:p>
    <w:p w14:paraId="7A6A3368" w14:textId="77777777" w:rsidR="005F76E1" w:rsidRPr="00D51A69" w:rsidRDefault="005F76E1" w:rsidP="00D51A69">
      <w:pPr>
        <w:keepLines/>
        <w:shd w:val="clear" w:color="auto" w:fill="FFFFFF"/>
        <w:spacing w:line="480" w:lineRule="auto"/>
        <w:ind w:left="425" w:hanging="425"/>
        <w:contextualSpacing/>
        <w:jc w:val="left"/>
        <w:rPr>
          <w:rFonts w:ascii="Times New Roman" w:eastAsia="Times New Roman" w:hAnsi="Times New Roman" w:cs="Times New Roman"/>
          <w:color w:val="000000" w:themeColor="text1"/>
          <w:sz w:val="24"/>
          <w:szCs w:val="24"/>
          <w:lang w:eastAsia="en-GB"/>
        </w:rPr>
      </w:pPr>
      <w:r w:rsidRPr="00D51A69">
        <w:rPr>
          <w:rFonts w:ascii="Times New Roman" w:hAnsi="Times New Roman" w:cs="Times New Roman"/>
          <w:color w:val="000000" w:themeColor="text1"/>
          <w:sz w:val="24"/>
          <w:szCs w:val="24"/>
          <w:shd w:val="clear" w:color="auto" w:fill="FFFFFF"/>
        </w:rPr>
        <w:t>Shumaker, S. A., &amp; Brownell, A. (1984). Toward a theory of social support: Closing conceptual gaps. </w:t>
      </w:r>
      <w:r w:rsidRPr="00D51A69">
        <w:rPr>
          <w:rFonts w:ascii="Times New Roman" w:hAnsi="Times New Roman" w:cs="Times New Roman"/>
          <w:iCs/>
          <w:color w:val="000000" w:themeColor="text1"/>
          <w:sz w:val="24"/>
          <w:szCs w:val="24"/>
          <w:shd w:val="clear" w:color="auto" w:fill="FFFFFF"/>
        </w:rPr>
        <w:t>Journal of Social Issues</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Cs/>
          <w:color w:val="000000" w:themeColor="text1"/>
          <w:sz w:val="24"/>
          <w:szCs w:val="24"/>
          <w:shd w:val="clear" w:color="auto" w:fill="FFFFFF"/>
        </w:rPr>
        <w:t>40</w:t>
      </w:r>
      <w:r w:rsidRPr="00D51A69">
        <w:rPr>
          <w:rFonts w:ascii="Times New Roman" w:hAnsi="Times New Roman" w:cs="Times New Roman"/>
          <w:color w:val="000000" w:themeColor="text1"/>
          <w:sz w:val="24"/>
          <w:szCs w:val="24"/>
          <w:shd w:val="clear" w:color="auto" w:fill="FFFFFF"/>
        </w:rPr>
        <w:t xml:space="preserve">(4), 11-36. doi:10.1111/j.15404560.1984.tb01105.x </w:t>
      </w:r>
    </w:p>
    <w:p w14:paraId="57430E99"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 xml:space="preserve">Sinclair, D. A., &amp; Orlick, T. (1993). Positive transition from high-performance sport. </w:t>
      </w:r>
      <w:r w:rsidRPr="00D51A69">
        <w:rPr>
          <w:i/>
          <w:iCs/>
          <w:color w:val="000000" w:themeColor="text1"/>
        </w:rPr>
        <w:t>The Sport Psychologist, 7</w:t>
      </w:r>
      <w:r w:rsidRPr="00D51A69">
        <w:rPr>
          <w:color w:val="000000" w:themeColor="text1"/>
        </w:rPr>
        <w:t>, 138-150.</w:t>
      </w:r>
    </w:p>
    <w:p w14:paraId="4293DA20"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rPr>
        <w:t>Sinden, J. L. (2010). The normalization of emotion and the disregard of health problems in elite amateur sport.</w:t>
      </w:r>
      <w:r w:rsidRPr="00D51A69">
        <w:rPr>
          <w:i/>
          <w:iCs/>
          <w:color w:val="000000" w:themeColor="text1"/>
        </w:rPr>
        <w:t xml:space="preserve"> Journal of Clinical Sport Psychology, 4</w:t>
      </w:r>
      <w:r w:rsidRPr="00D51A69">
        <w:rPr>
          <w:color w:val="000000" w:themeColor="text1"/>
        </w:rPr>
        <w:t xml:space="preserve">(3), 241-256. doi:10.1123/jcsp.4.3.241 </w:t>
      </w:r>
    </w:p>
    <w:p w14:paraId="3D23CF99" w14:textId="22CB9BA4" w:rsidR="005F76E1" w:rsidRPr="00D51A69" w:rsidRDefault="005F76E1" w:rsidP="00D51A69">
      <w:pPr>
        <w:keepLines/>
        <w:shd w:val="clear" w:color="auto" w:fill="FFFFFF"/>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 xml:space="preserve">Smith, B. (2018). </w:t>
      </w:r>
      <w:r w:rsidR="00CF0F99" w:rsidRPr="00D51A69">
        <w:rPr>
          <w:rFonts w:ascii="Times New Roman" w:hAnsi="Times New Roman" w:cs="Times New Roman"/>
          <w:color w:val="000000" w:themeColor="text1"/>
          <w:sz w:val="24"/>
          <w:szCs w:val="24"/>
        </w:rPr>
        <w:t>Generalis</w:t>
      </w:r>
      <w:r w:rsidRPr="00D51A69">
        <w:rPr>
          <w:rFonts w:ascii="Times New Roman" w:hAnsi="Times New Roman" w:cs="Times New Roman"/>
          <w:color w:val="000000" w:themeColor="text1"/>
          <w:sz w:val="24"/>
          <w:szCs w:val="24"/>
        </w:rPr>
        <w:t xml:space="preserve">ability in qualitative research: Misunderstandings, opportunities and recommendations for the sport and exercise sciences. </w:t>
      </w:r>
      <w:r w:rsidRPr="00D51A69">
        <w:rPr>
          <w:rFonts w:ascii="Times New Roman" w:hAnsi="Times New Roman" w:cs="Times New Roman"/>
          <w:i/>
          <w:color w:val="000000" w:themeColor="text1"/>
          <w:sz w:val="24"/>
          <w:szCs w:val="24"/>
        </w:rPr>
        <w:t>Qualitative Research in Sport, Exercise and Health</w:t>
      </w:r>
      <w:r w:rsidRPr="00D51A69">
        <w:rPr>
          <w:rFonts w:ascii="Times New Roman" w:hAnsi="Times New Roman" w:cs="Times New Roman"/>
          <w:color w:val="000000" w:themeColor="text1"/>
          <w:sz w:val="24"/>
          <w:szCs w:val="24"/>
        </w:rPr>
        <w:t xml:space="preserve">, </w:t>
      </w:r>
      <w:r w:rsidRPr="00D51A69">
        <w:rPr>
          <w:rFonts w:ascii="Times New Roman" w:hAnsi="Times New Roman" w:cs="Times New Roman"/>
          <w:i/>
          <w:color w:val="000000" w:themeColor="text1"/>
          <w:sz w:val="24"/>
          <w:szCs w:val="24"/>
        </w:rPr>
        <w:t xml:space="preserve">10 </w:t>
      </w:r>
      <w:r w:rsidRPr="00D51A69">
        <w:rPr>
          <w:rFonts w:ascii="Times New Roman" w:hAnsi="Times New Roman" w:cs="Times New Roman"/>
          <w:color w:val="000000" w:themeColor="text1"/>
          <w:sz w:val="24"/>
          <w:szCs w:val="24"/>
        </w:rPr>
        <w:t>(1), 137–149. doi.10.1080/2159676x.2017.1393221.</w:t>
      </w:r>
    </w:p>
    <w:p w14:paraId="21DFEF7C" w14:textId="77777777" w:rsidR="005F76E1" w:rsidRPr="00D51A69" w:rsidRDefault="005F76E1" w:rsidP="00D51A69">
      <w:pPr>
        <w:keepLines/>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Smith, B., &amp; McGannon, K. R. (2018). Developing rigor in qualitative research: Problems and opportunities within sport and exercise psychology. </w:t>
      </w:r>
      <w:r w:rsidRPr="00D51A69">
        <w:rPr>
          <w:rFonts w:ascii="Times New Roman" w:hAnsi="Times New Roman" w:cs="Times New Roman"/>
          <w:iCs/>
          <w:color w:val="000000" w:themeColor="text1"/>
          <w:sz w:val="24"/>
          <w:szCs w:val="24"/>
          <w:shd w:val="clear" w:color="auto" w:fill="FFFFFF"/>
        </w:rPr>
        <w:t>International review of sport and exercise psychology</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Cs/>
          <w:color w:val="000000" w:themeColor="text1"/>
          <w:sz w:val="24"/>
          <w:szCs w:val="24"/>
          <w:shd w:val="clear" w:color="auto" w:fill="FFFFFF"/>
        </w:rPr>
        <w:t>11</w:t>
      </w:r>
      <w:r w:rsidRPr="00D51A69">
        <w:rPr>
          <w:rFonts w:ascii="Times New Roman" w:hAnsi="Times New Roman" w:cs="Times New Roman"/>
          <w:color w:val="000000" w:themeColor="text1"/>
          <w:sz w:val="24"/>
          <w:szCs w:val="24"/>
          <w:shd w:val="clear" w:color="auto" w:fill="FFFFFF"/>
        </w:rPr>
        <w:t xml:space="preserve">(1), 101-121. doi: </w:t>
      </w:r>
      <w:r w:rsidRPr="00D51A69">
        <w:rPr>
          <w:rFonts w:ascii="Times New Roman" w:hAnsi="Times New Roman" w:cs="Times New Roman"/>
          <w:color w:val="000000" w:themeColor="text1"/>
          <w:sz w:val="24"/>
          <w:szCs w:val="24"/>
        </w:rPr>
        <w:t>10.1080/1750984X.2017.1317357</w:t>
      </w:r>
    </w:p>
    <w:p w14:paraId="26F325CA"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rPr>
        <w:t>Smith, J. A. (1996). Beyond the divide between cognition and discourse: Using interpretative phenomenological analysis in health psychology.</w:t>
      </w:r>
      <w:r w:rsidRPr="00D51A69">
        <w:rPr>
          <w:i/>
          <w:iCs/>
          <w:color w:val="000000" w:themeColor="text1"/>
        </w:rPr>
        <w:t xml:space="preserve"> Psychology and Health, 11</w:t>
      </w:r>
      <w:r w:rsidRPr="00D51A69">
        <w:rPr>
          <w:color w:val="000000" w:themeColor="text1"/>
        </w:rPr>
        <w:t xml:space="preserve">(2), 261-271. doi:10.1080/08870449608400256 </w:t>
      </w:r>
    </w:p>
    <w:p w14:paraId="58FD83A2" w14:textId="77777777" w:rsidR="005F76E1" w:rsidRPr="00D51A69" w:rsidRDefault="005F76E1" w:rsidP="00D51A69">
      <w:pPr>
        <w:keepLines/>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Smith, J. A. (2011) Evaluating the contribution of interpretative phenomenological analysis, Health Psychology Review, 5(1), 9-27. doi:10.1080/17437199.2010.510659</w:t>
      </w:r>
    </w:p>
    <w:p w14:paraId="10AFC21C" w14:textId="77777777" w:rsidR="005F76E1" w:rsidRPr="00D51A69" w:rsidRDefault="005F76E1" w:rsidP="00D51A69">
      <w:pPr>
        <w:keepLines/>
        <w:shd w:val="clear" w:color="auto" w:fill="FFFFFF"/>
        <w:spacing w:line="480" w:lineRule="auto"/>
        <w:ind w:left="425" w:hanging="425"/>
        <w:contextualSpacing/>
        <w:jc w:val="left"/>
        <w:rPr>
          <w:rFonts w:ascii="Times New Roman" w:eastAsia="Times New Roman" w:hAnsi="Times New Roman" w:cs="Times New Roman"/>
          <w:color w:val="000000" w:themeColor="text1"/>
          <w:sz w:val="24"/>
          <w:szCs w:val="24"/>
          <w:lang w:eastAsia="en-GB"/>
        </w:rPr>
      </w:pPr>
      <w:r w:rsidRPr="00D51A69">
        <w:rPr>
          <w:rFonts w:ascii="Times New Roman" w:eastAsia="Times New Roman" w:hAnsi="Times New Roman" w:cs="Times New Roman"/>
          <w:color w:val="000000" w:themeColor="text1"/>
          <w:sz w:val="24"/>
          <w:szCs w:val="24"/>
          <w:lang w:eastAsia="en-GB"/>
        </w:rPr>
        <w:t xml:space="preserve">Smith, J.A., Flowers, P., &amp; Larkin, M. (2009). </w:t>
      </w:r>
      <w:r w:rsidRPr="00D51A69">
        <w:rPr>
          <w:rFonts w:ascii="Times New Roman" w:eastAsia="Times New Roman" w:hAnsi="Times New Roman" w:cs="Times New Roman"/>
          <w:i/>
          <w:color w:val="000000" w:themeColor="text1"/>
          <w:sz w:val="24"/>
          <w:szCs w:val="24"/>
          <w:lang w:eastAsia="en-GB"/>
        </w:rPr>
        <w:t>Interpretative phenomenological analysis: Theory, method, and research</w:t>
      </w:r>
      <w:r w:rsidRPr="00D51A69">
        <w:rPr>
          <w:rFonts w:ascii="Times New Roman" w:eastAsia="Times New Roman" w:hAnsi="Times New Roman" w:cs="Times New Roman"/>
          <w:color w:val="000000" w:themeColor="text1"/>
          <w:sz w:val="24"/>
          <w:szCs w:val="24"/>
          <w:lang w:eastAsia="en-GB"/>
        </w:rPr>
        <w:t>. London: Sage. Retrieved from https://us.sagepub.com</w:t>
      </w:r>
    </w:p>
    <w:p w14:paraId="41B660FF" w14:textId="06A3B637" w:rsidR="005F76E1" w:rsidRPr="00D51A69" w:rsidRDefault="005F76E1" w:rsidP="00D51A69">
      <w:pPr>
        <w:pStyle w:val="NoSpacing"/>
        <w:spacing w:line="480" w:lineRule="auto"/>
        <w:ind w:left="425" w:hanging="425"/>
        <w:jc w:val="left"/>
        <w:rPr>
          <w:rFonts w:ascii="Times New Roman" w:hAnsi="Times New Roman" w:cs="Times New Roman"/>
          <w:b/>
          <w:color w:val="000000" w:themeColor="text1"/>
          <w:sz w:val="24"/>
          <w:szCs w:val="24"/>
        </w:rPr>
      </w:pPr>
      <w:r w:rsidRPr="00D51A69">
        <w:rPr>
          <w:rStyle w:val="Emphasis"/>
          <w:rFonts w:ascii="Times New Roman" w:hAnsi="Times New Roman" w:cs="Times New Roman"/>
          <w:i w:val="0"/>
          <w:color w:val="000000" w:themeColor="text1"/>
          <w:sz w:val="24"/>
          <w:szCs w:val="24"/>
          <w:shd w:val="clear" w:color="auto" w:fill="FFFFFF"/>
        </w:rPr>
        <w:t>Snyder</w:t>
      </w:r>
      <w:r w:rsidRPr="00D51A69">
        <w:rPr>
          <w:rFonts w:ascii="Times New Roman" w:hAnsi="Times New Roman" w:cs="Times New Roman"/>
          <w:i/>
          <w:color w:val="000000" w:themeColor="text1"/>
          <w:sz w:val="24"/>
          <w:szCs w:val="24"/>
          <w:shd w:val="clear" w:color="auto" w:fill="FFFFFF"/>
        </w:rPr>
        <w:t>, M., &amp; </w:t>
      </w:r>
      <w:r w:rsidRPr="00D51A69">
        <w:rPr>
          <w:rStyle w:val="Emphasis"/>
          <w:rFonts w:ascii="Times New Roman" w:hAnsi="Times New Roman" w:cs="Times New Roman"/>
          <w:i w:val="0"/>
          <w:color w:val="000000" w:themeColor="text1"/>
          <w:sz w:val="24"/>
          <w:szCs w:val="24"/>
          <w:shd w:val="clear" w:color="auto" w:fill="FFFFFF"/>
        </w:rPr>
        <w:t>Ickes</w:t>
      </w:r>
      <w:r w:rsidRPr="00D51A69">
        <w:rPr>
          <w:rFonts w:ascii="Times New Roman" w:hAnsi="Times New Roman" w:cs="Times New Roman"/>
          <w:i/>
          <w:color w:val="000000" w:themeColor="text1"/>
          <w:sz w:val="24"/>
          <w:szCs w:val="24"/>
          <w:shd w:val="clear" w:color="auto" w:fill="FFFFFF"/>
        </w:rPr>
        <w:t>, W. (</w:t>
      </w:r>
      <w:r w:rsidRPr="00D51A69">
        <w:rPr>
          <w:rStyle w:val="Emphasis"/>
          <w:rFonts w:ascii="Times New Roman" w:hAnsi="Times New Roman" w:cs="Times New Roman"/>
          <w:i w:val="0"/>
          <w:color w:val="000000" w:themeColor="text1"/>
          <w:sz w:val="24"/>
          <w:szCs w:val="24"/>
          <w:shd w:val="clear" w:color="auto" w:fill="FFFFFF"/>
        </w:rPr>
        <w:t>1985</w:t>
      </w:r>
      <w:r w:rsidRPr="00D51A69">
        <w:rPr>
          <w:rFonts w:ascii="Times New Roman" w:hAnsi="Times New Roman" w:cs="Times New Roman"/>
          <w:i/>
          <w:color w:val="000000" w:themeColor="text1"/>
          <w:sz w:val="24"/>
          <w:szCs w:val="24"/>
          <w:shd w:val="clear" w:color="auto" w:fill="FFFFFF"/>
        </w:rPr>
        <w:t xml:space="preserve">). </w:t>
      </w:r>
      <w:r w:rsidRPr="00D51A69">
        <w:rPr>
          <w:rFonts w:ascii="Times New Roman" w:hAnsi="Times New Roman" w:cs="Times New Roman"/>
          <w:color w:val="000000" w:themeColor="text1"/>
          <w:sz w:val="24"/>
          <w:szCs w:val="24"/>
          <w:shd w:val="clear" w:color="auto" w:fill="FFFFFF"/>
        </w:rPr>
        <w:t xml:space="preserve">Personality and </w:t>
      </w:r>
      <w:r w:rsidR="006077CD" w:rsidRPr="00D51A69">
        <w:rPr>
          <w:rFonts w:ascii="Times New Roman" w:hAnsi="Times New Roman" w:cs="Times New Roman"/>
          <w:color w:val="000000" w:themeColor="text1"/>
          <w:sz w:val="24"/>
          <w:szCs w:val="24"/>
          <w:shd w:val="clear" w:color="auto" w:fill="FFFFFF"/>
        </w:rPr>
        <w:t>S</w:t>
      </w:r>
      <w:r w:rsidRPr="00D51A69">
        <w:rPr>
          <w:rFonts w:ascii="Times New Roman" w:hAnsi="Times New Roman" w:cs="Times New Roman"/>
          <w:color w:val="000000" w:themeColor="text1"/>
          <w:sz w:val="24"/>
          <w:szCs w:val="24"/>
          <w:shd w:val="clear" w:color="auto" w:fill="FFFFFF"/>
        </w:rPr>
        <w:t xml:space="preserve">ocial </w:t>
      </w:r>
      <w:r w:rsidR="006077CD" w:rsidRPr="00D51A69">
        <w:rPr>
          <w:rFonts w:ascii="Times New Roman" w:hAnsi="Times New Roman" w:cs="Times New Roman"/>
          <w:color w:val="000000" w:themeColor="text1"/>
          <w:sz w:val="24"/>
          <w:szCs w:val="24"/>
          <w:shd w:val="clear" w:color="auto" w:fill="FFFFFF"/>
        </w:rPr>
        <w:t>B</w:t>
      </w:r>
      <w:r w:rsidRPr="00D51A69">
        <w:rPr>
          <w:rFonts w:ascii="Times New Roman" w:hAnsi="Times New Roman" w:cs="Times New Roman"/>
          <w:color w:val="000000" w:themeColor="text1"/>
          <w:sz w:val="24"/>
          <w:szCs w:val="24"/>
          <w:shd w:val="clear" w:color="auto" w:fill="FFFFFF"/>
        </w:rPr>
        <w:t xml:space="preserve">ehavior. In G. Lindzey, &amp; E. Aronson (Eds.), </w:t>
      </w:r>
      <w:r w:rsidRPr="00D51A69">
        <w:rPr>
          <w:rFonts w:ascii="Times New Roman" w:hAnsi="Times New Roman" w:cs="Times New Roman"/>
          <w:i/>
          <w:color w:val="000000" w:themeColor="text1"/>
          <w:sz w:val="24"/>
          <w:szCs w:val="24"/>
          <w:shd w:val="clear" w:color="auto" w:fill="FFFFFF"/>
        </w:rPr>
        <w:t>Handbook of social psychology, 3rd Editio</w:t>
      </w:r>
      <w:r w:rsidRPr="00D51A69">
        <w:rPr>
          <w:rFonts w:ascii="Times New Roman" w:hAnsi="Times New Roman" w:cs="Times New Roman"/>
          <w:color w:val="000000" w:themeColor="text1"/>
          <w:sz w:val="24"/>
          <w:szCs w:val="24"/>
          <w:shd w:val="clear" w:color="auto" w:fill="FFFFFF"/>
        </w:rPr>
        <w:t xml:space="preserve">n (pp. 883-948). </w:t>
      </w:r>
      <w:r w:rsidRPr="00D51A69">
        <w:rPr>
          <w:rFonts w:ascii="Times New Roman" w:hAnsi="Times New Roman" w:cs="Times New Roman"/>
          <w:color w:val="000000" w:themeColor="text1"/>
          <w:sz w:val="24"/>
          <w:szCs w:val="24"/>
        </w:rPr>
        <w:t>Mahwah, NJ: Lawrence Erlbaum.</w:t>
      </w:r>
    </w:p>
    <w:p w14:paraId="0CB3F2A7"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E85D60">
        <w:rPr>
          <w:color w:val="000000" w:themeColor="text1"/>
          <w:shd w:val="clear" w:color="auto" w:fill="FFFFFF"/>
        </w:rPr>
        <w:t xml:space="preserve">Solomon, D. H., Weber, K. M., &amp; Steuber, K. R. (2010). </w:t>
      </w:r>
      <w:r w:rsidRPr="00D51A69">
        <w:rPr>
          <w:color w:val="000000" w:themeColor="text1"/>
          <w:shd w:val="clear" w:color="auto" w:fill="FFFFFF"/>
        </w:rPr>
        <w:t xml:space="preserve">Turbulence in relational transitions. In </w:t>
      </w:r>
      <w:r w:rsidRPr="00D51A69">
        <w:rPr>
          <w:rStyle w:val="Hyperlink"/>
          <w:color w:val="000000" w:themeColor="text1"/>
          <w:u w:val="none"/>
        </w:rPr>
        <w:t>S. W. Smith</w:t>
      </w:r>
      <w:r w:rsidRPr="00D51A69">
        <w:rPr>
          <w:bCs/>
          <w:color w:val="000000" w:themeColor="text1"/>
          <w:shd w:val="clear" w:color="auto" w:fill="FFFFFF"/>
        </w:rPr>
        <w:t> &amp; </w:t>
      </w:r>
      <w:r w:rsidRPr="00D51A69">
        <w:rPr>
          <w:rStyle w:val="Hyperlink"/>
          <w:color w:val="000000" w:themeColor="text1"/>
          <w:u w:val="none"/>
        </w:rPr>
        <w:t>S. R. Wilson</w:t>
      </w:r>
      <w:r w:rsidRPr="00D51A69">
        <w:rPr>
          <w:bCs/>
          <w:color w:val="000000" w:themeColor="text1"/>
          <w:shd w:val="clear" w:color="auto" w:fill="FFFFFF"/>
        </w:rPr>
        <w:t xml:space="preserve"> (Eds.),</w:t>
      </w:r>
      <w:r w:rsidRPr="00D51A69">
        <w:rPr>
          <w:color w:val="000000" w:themeColor="text1"/>
          <w:shd w:val="clear" w:color="auto" w:fill="FFFFFF"/>
        </w:rPr>
        <w:t> </w:t>
      </w:r>
      <w:r w:rsidRPr="00D51A69">
        <w:rPr>
          <w:i/>
          <w:iCs/>
          <w:color w:val="000000" w:themeColor="text1"/>
          <w:shd w:val="clear" w:color="auto" w:fill="FFFFFF"/>
        </w:rPr>
        <w:t>New directions in interpersonal communication research</w:t>
      </w:r>
      <w:r w:rsidRPr="00D51A69">
        <w:rPr>
          <w:color w:val="000000" w:themeColor="text1"/>
          <w:shd w:val="clear" w:color="auto" w:fill="FFFFFF"/>
        </w:rPr>
        <w:t xml:space="preserve"> (pp. 115-134.). </w:t>
      </w:r>
      <w:r w:rsidRPr="00D51A69">
        <w:rPr>
          <w:color w:val="000000" w:themeColor="text1"/>
        </w:rPr>
        <w:t>London: Sage.</w:t>
      </w:r>
    </w:p>
    <w:p w14:paraId="6E70A63D"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Sparkes, A. C., &amp; Smith, B. (2014). Qualitative research methods in sport, exercise and</w:t>
      </w:r>
    </w:p>
    <w:p w14:paraId="72A66D7D"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i/>
          <w:iCs/>
          <w:color w:val="000000" w:themeColor="text1"/>
          <w:sz w:val="24"/>
          <w:szCs w:val="24"/>
        </w:rPr>
      </w:pPr>
      <w:r w:rsidRPr="00D51A69">
        <w:rPr>
          <w:rFonts w:ascii="Times New Roman" w:hAnsi="Times New Roman" w:cs="Times New Roman"/>
          <w:color w:val="000000" w:themeColor="text1"/>
          <w:sz w:val="24"/>
          <w:szCs w:val="24"/>
        </w:rPr>
        <w:t xml:space="preserve">Sparkes, A.C. (2015). Developing mixed methods research in sport and exercise: psychology: Critical reflections on five points of controversy. </w:t>
      </w:r>
      <w:r w:rsidRPr="00D51A69">
        <w:rPr>
          <w:rFonts w:ascii="Times New Roman" w:hAnsi="Times New Roman" w:cs="Times New Roman"/>
          <w:i/>
          <w:iCs/>
          <w:color w:val="000000" w:themeColor="text1"/>
          <w:sz w:val="24"/>
          <w:szCs w:val="24"/>
        </w:rPr>
        <w:t xml:space="preserve">Psychology of Sport and Exercise, 16, </w:t>
      </w:r>
      <w:r w:rsidRPr="00D51A69">
        <w:rPr>
          <w:rFonts w:ascii="Times New Roman" w:hAnsi="Times New Roman" w:cs="Times New Roman"/>
          <w:color w:val="000000" w:themeColor="text1"/>
          <w:sz w:val="24"/>
          <w:szCs w:val="24"/>
        </w:rPr>
        <w:t>49-59.</w:t>
      </w:r>
    </w:p>
    <w:p w14:paraId="75C35403" w14:textId="48F0C2F0" w:rsidR="005F76E1" w:rsidRPr="00D51A69" w:rsidRDefault="005F76E1" w:rsidP="00D51A69">
      <w:pPr>
        <w:shd w:val="clear" w:color="auto" w:fill="FFFFFF"/>
        <w:spacing w:line="480" w:lineRule="auto"/>
        <w:ind w:left="425" w:hanging="425"/>
        <w:contextualSpacing/>
        <w:jc w:val="left"/>
        <w:rPr>
          <w:rStyle w:val="Hyperlink"/>
          <w:rFonts w:ascii="Times New Roman" w:hAnsi="Times New Roman" w:cs="Times New Roman"/>
          <w:color w:val="000000" w:themeColor="text1"/>
          <w:sz w:val="24"/>
          <w:szCs w:val="24"/>
          <w:u w:val="none"/>
        </w:rPr>
      </w:pPr>
      <w:bookmarkStart w:id="150" w:name="_Hlk529179892"/>
      <w:r w:rsidRPr="00D51A69">
        <w:rPr>
          <w:rFonts w:ascii="Times New Roman" w:hAnsi="Times New Roman" w:cs="Times New Roman"/>
          <w:color w:val="000000" w:themeColor="text1"/>
          <w:sz w:val="24"/>
          <w:szCs w:val="24"/>
          <w:shd w:val="clear" w:color="auto" w:fill="FFFFFF"/>
        </w:rPr>
        <w:t xml:space="preserve">Spitzer, R. L., Kroenke, K., Williams, J. B., &amp; Löwe, B. (2006). A brief measure for assessing </w:t>
      </w:r>
      <w:r w:rsidR="00CF0F99" w:rsidRPr="00D51A69">
        <w:rPr>
          <w:rFonts w:ascii="Times New Roman" w:hAnsi="Times New Roman" w:cs="Times New Roman"/>
          <w:color w:val="000000" w:themeColor="text1"/>
          <w:sz w:val="24"/>
          <w:szCs w:val="24"/>
          <w:shd w:val="clear" w:color="auto" w:fill="FFFFFF"/>
        </w:rPr>
        <w:t>generalis</w:t>
      </w:r>
      <w:r w:rsidRPr="00D51A69">
        <w:rPr>
          <w:rFonts w:ascii="Times New Roman" w:hAnsi="Times New Roman" w:cs="Times New Roman"/>
          <w:color w:val="000000" w:themeColor="text1"/>
          <w:sz w:val="24"/>
          <w:szCs w:val="24"/>
          <w:shd w:val="clear" w:color="auto" w:fill="FFFFFF"/>
        </w:rPr>
        <w:t>ed anxiety disorder: the GAD-7. </w:t>
      </w:r>
      <w:r w:rsidRPr="00D51A69">
        <w:rPr>
          <w:rFonts w:ascii="Times New Roman" w:hAnsi="Times New Roman" w:cs="Times New Roman"/>
          <w:i/>
          <w:iCs/>
          <w:color w:val="000000" w:themeColor="text1"/>
          <w:sz w:val="24"/>
          <w:szCs w:val="24"/>
          <w:shd w:val="clear" w:color="auto" w:fill="FFFFFF"/>
        </w:rPr>
        <w:t>Archives of internal medicine</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166</w:t>
      </w:r>
      <w:r w:rsidRPr="00D51A69">
        <w:rPr>
          <w:rFonts w:ascii="Times New Roman" w:hAnsi="Times New Roman" w:cs="Times New Roman"/>
          <w:color w:val="000000" w:themeColor="text1"/>
          <w:sz w:val="24"/>
          <w:szCs w:val="24"/>
          <w:shd w:val="clear" w:color="auto" w:fill="FFFFFF"/>
        </w:rPr>
        <w:t xml:space="preserve">(10), 1092-1097. </w:t>
      </w:r>
      <w:r w:rsidRPr="00D51A69">
        <w:rPr>
          <w:rFonts w:ascii="Times New Roman" w:hAnsi="Times New Roman" w:cs="Times New Roman"/>
          <w:color w:val="000000" w:themeColor="text1"/>
          <w:sz w:val="24"/>
          <w:szCs w:val="24"/>
        </w:rPr>
        <w:t>doi:</w:t>
      </w:r>
      <w:r w:rsidRPr="00D51A69">
        <w:rPr>
          <w:rStyle w:val="Hyperlink"/>
          <w:rFonts w:ascii="Times New Roman" w:hAnsi="Times New Roman" w:cs="Times New Roman"/>
          <w:color w:val="000000" w:themeColor="text1"/>
          <w:sz w:val="24"/>
          <w:szCs w:val="24"/>
          <w:u w:val="none"/>
        </w:rPr>
        <w:t>10.1001/archinte.166.10.1092</w:t>
      </w:r>
    </w:p>
    <w:bookmarkEnd w:id="150"/>
    <w:p w14:paraId="00AA5A36" w14:textId="77777777" w:rsidR="00D51A69" w:rsidRDefault="00D51A69" w:rsidP="00D51A69">
      <w:pPr>
        <w:shd w:val="clear" w:color="auto" w:fill="FFFFFF"/>
        <w:spacing w:line="480" w:lineRule="auto"/>
        <w:ind w:left="425" w:hanging="425"/>
        <w:contextualSpacing/>
        <w:jc w:val="left"/>
        <w:rPr>
          <w:rFonts w:ascii="Times New Roman" w:hAnsi="Times New Roman" w:cs="Times New Roman"/>
          <w:color w:val="000000" w:themeColor="text1"/>
          <w:sz w:val="24"/>
          <w:szCs w:val="24"/>
          <w:shd w:val="clear" w:color="auto" w:fill="FFFFFF"/>
        </w:rPr>
      </w:pPr>
    </w:p>
    <w:p w14:paraId="617ADDD1" w14:textId="76283C9D" w:rsidR="005F76E1" w:rsidRPr="00D51A69" w:rsidRDefault="005F76E1" w:rsidP="00D51A69">
      <w:pPr>
        <w:shd w:val="clear" w:color="auto" w:fill="FFFFFF"/>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Stahl, S. T., Rodakowski, J., Saghafi, E. M., Park, M., Reynolds, C. F., &amp; Dew, M. A. (2016). Systematic review of dyadic and family‐oriented interventions for late‐life depression. </w:t>
      </w:r>
      <w:r w:rsidRPr="00D51A69">
        <w:rPr>
          <w:rFonts w:ascii="Times New Roman" w:hAnsi="Times New Roman" w:cs="Times New Roman"/>
          <w:i/>
          <w:iCs/>
          <w:color w:val="000000" w:themeColor="text1"/>
          <w:sz w:val="24"/>
          <w:szCs w:val="24"/>
          <w:shd w:val="clear" w:color="auto" w:fill="FFFFFF"/>
        </w:rPr>
        <w:t>International journal of geriatric psychiatry</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31</w:t>
      </w:r>
      <w:r w:rsidRPr="00D51A69">
        <w:rPr>
          <w:rFonts w:ascii="Times New Roman" w:hAnsi="Times New Roman" w:cs="Times New Roman"/>
          <w:color w:val="000000" w:themeColor="text1"/>
          <w:sz w:val="24"/>
          <w:szCs w:val="24"/>
          <w:shd w:val="clear" w:color="auto" w:fill="FFFFFF"/>
        </w:rPr>
        <w:t>(9), 963-973. doi:10.1002/gps.4434</w:t>
      </w:r>
    </w:p>
    <w:p w14:paraId="419C75F7"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rPr>
        <w:t xml:space="preserve">Stake, R. E., 1995. </w:t>
      </w:r>
      <w:r w:rsidRPr="00D51A69">
        <w:rPr>
          <w:i/>
          <w:iCs/>
          <w:color w:val="000000" w:themeColor="text1"/>
        </w:rPr>
        <w:t>The art of case study research</w:t>
      </w:r>
      <w:r w:rsidRPr="00D51A69">
        <w:rPr>
          <w:color w:val="000000" w:themeColor="text1"/>
        </w:rPr>
        <w:t>. London: Sage.</w:t>
      </w:r>
    </w:p>
    <w:p w14:paraId="2A6652CF"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Stambulova, N. (2010). Counseling athletes in career transitions: The five-step career planning strategy.</w:t>
      </w:r>
      <w:r w:rsidRPr="00D51A69">
        <w:rPr>
          <w:rStyle w:val="apple-converted-space"/>
          <w:i/>
          <w:iCs/>
          <w:color w:val="000000" w:themeColor="text1"/>
        </w:rPr>
        <w:t> </w:t>
      </w:r>
      <w:r w:rsidRPr="00D51A69">
        <w:rPr>
          <w:i/>
          <w:iCs/>
          <w:color w:val="000000" w:themeColor="text1"/>
        </w:rPr>
        <w:t>Journal of Sport Psychology in Action,</w:t>
      </w:r>
      <w:r w:rsidRPr="00D51A69">
        <w:rPr>
          <w:rStyle w:val="apple-converted-space"/>
          <w:i/>
          <w:iCs/>
          <w:color w:val="000000" w:themeColor="text1"/>
        </w:rPr>
        <w:t> </w:t>
      </w:r>
      <w:r w:rsidRPr="00D51A69">
        <w:rPr>
          <w:i/>
          <w:iCs/>
          <w:color w:val="000000" w:themeColor="text1"/>
        </w:rPr>
        <w:t>1</w:t>
      </w:r>
      <w:r w:rsidRPr="00D51A69">
        <w:rPr>
          <w:color w:val="000000" w:themeColor="text1"/>
        </w:rPr>
        <w:t>(2), 95-105.</w:t>
      </w:r>
    </w:p>
    <w:p w14:paraId="32838D04" w14:textId="77777777" w:rsidR="005F76E1" w:rsidRPr="00D51A69" w:rsidRDefault="005F76E1" w:rsidP="00D51A69">
      <w:pPr>
        <w:spacing w:line="480" w:lineRule="auto"/>
        <w:ind w:left="425" w:hanging="425"/>
        <w:contextualSpacing/>
        <w:jc w:val="left"/>
        <w:rPr>
          <w:rFonts w:ascii="Times New Roman" w:hAnsi="Times New Roman" w:cs="Times New Roman"/>
          <w:iCs/>
          <w:color w:val="000000" w:themeColor="text1"/>
          <w:sz w:val="24"/>
          <w:szCs w:val="24"/>
        </w:rPr>
      </w:pPr>
      <w:r w:rsidRPr="00D51A69">
        <w:rPr>
          <w:rFonts w:ascii="Times New Roman" w:hAnsi="Times New Roman" w:cs="Times New Roman"/>
          <w:iCs/>
          <w:color w:val="000000" w:themeColor="text1"/>
          <w:sz w:val="24"/>
          <w:szCs w:val="24"/>
        </w:rPr>
        <w:t>Stambulova, N. B. (2003).</w:t>
      </w:r>
      <w:r w:rsidRPr="00D51A69">
        <w:rPr>
          <w:rFonts w:ascii="Times New Roman" w:hAnsi="Times New Roman" w:cs="Times New Roman"/>
          <w:i/>
          <w:iCs/>
          <w:color w:val="000000" w:themeColor="text1"/>
          <w:sz w:val="24"/>
          <w:szCs w:val="24"/>
        </w:rPr>
        <w:t xml:space="preserve"> </w:t>
      </w:r>
      <w:r w:rsidRPr="00D51A69">
        <w:rPr>
          <w:rFonts w:ascii="Times New Roman" w:hAnsi="Times New Roman" w:cs="Times New Roman"/>
          <w:iCs/>
          <w:color w:val="000000" w:themeColor="text1"/>
          <w:sz w:val="24"/>
          <w:szCs w:val="24"/>
        </w:rPr>
        <w:t>Symptoms of a Crisis-transition: A Grounded Theory Study</w:t>
      </w:r>
      <w:r w:rsidRPr="00D51A69">
        <w:rPr>
          <w:rFonts w:ascii="Times New Roman" w:hAnsi="Times New Roman" w:cs="Times New Roman"/>
          <w:i/>
          <w:iCs/>
          <w:color w:val="000000" w:themeColor="text1"/>
          <w:sz w:val="24"/>
          <w:szCs w:val="24"/>
        </w:rPr>
        <w:t xml:space="preserve">. </w:t>
      </w:r>
      <w:r w:rsidRPr="00D51A69">
        <w:rPr>
          <w:rFonts w:ascii="Times New Roman" w:hAnsi="Times New Roman" w:cs="Times New Roman"/>
          <w:iCs/>
          <w:color w:val="000000" w:themeColor="text1"/>
          <w:sz w:val="24"/>
          <w:szCs w:val="24"/>
        </w:rPr>
        <w:t>In N. Hassmen (ed.),</w:t>
      </w:r>
      <w:r w:rsidRPr="00D51A69">
        <w:rPr>
          <w:rFonts w:ascii="Times New Roman" w:hAnsi="Times New Roman" w:cs="Times New Roman"/>
          <w:i/>
          <w:iCs/>
          <w:color w:val="000000" w:themeColor="text1"/>
          <w:sz w:val="24"/>
          <w:szCs w:val="24"/>
        </w:rPr>
        <w:t xml:space="preserve"> Svensk Idrottspykologisk Förening </w:t>
      </w:r>
      <w:r w:rsidRPr="00D51A69">
        <w:rPr>
          <w:rFonts w:ascii="Times New Roman" w:hAnsi="Times New Roman" w:cs="Times New Roman"/>
          <w:iCs/>
          <w:color w:val="000000" w:themeColor="text1"/>
          <w:sz w:val="24"/>
          <w:szCs w:val="24"/>
        </w:rPr>
        <w:t>(pp. 97-109).</w:t>
      </w:r>
      <w:r w:rsidRPr="00D51A69">
        <w:rPr>
          <w:rFonts w:ascii="Times New Roman" w:hAnsi="Times New Roman" w:cs="Times New Roman"/>
          <w:i/>
          <w:iCs/>
          <w:color w:val="000000" w:themeColor="text1"/>
          <w:sz w:val="24"/>
          <w:szCs w:val="24"/>
        </w:rPr>
        <w:t xml:space="preserve"> </w:t>
      </w:r>
      <w:r w:rsidRPr="00D51A69">
        <w:rPr>
          <w:rFonts w:ascii="Times New Roman" w:hAnsi="Times New Roman" w:cs="Times New Roman"/>
          <w:iCs/>
          <w:color w:val="000000" w:themeColor="text1"/>
          <w:sz w:val="24"/>
          <w:szCs w:val="24"/>
        </w:rPr>
        <w:t>Örebro, Sweden: Örebro University Press.</w:t>
      </w:r>
    </w:p>
    <w:p w14:paraId="7BC5A6AB"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lang w:val="pt-PT"/>
        </w:rPr>
        <w:t xml:space="preserve">Stambulova, N. B., &amp; Ryba, T. V. (2014). </w:t>
      </w:r>
      <w:r w:rsidRPr="00D51A69">
        <w:rPr>
          <w:color w:val="000000" w:themeColor="text1"/>
        </w:rPr>
        <w:t>A critical review of career research and assistance through the cultural lens: Towards cultural praxis of athletes' careers.</w:t>
      </w:r>
      <w:r w:rsidRPr="00D51A69">
        <w:rPr>
          <w:rStyle w:val="apple-converted-space"/>
          <w:i/>
          <w:iCs/>
          <w:color w:val="000000" w:themeColor="text1"/>
        </w:rPr>
        <w:t> </w:t>
      </w:r>
      <w:r w:rsidRPr="00D51A69">
        <w:rPr>
          <w:i/>
          <w:iCs/>
          <w:color w:val="000000" w:themeColor="text1"/>
        </w:rPr>
        <w:t>International Review of Sport and Exercise Psychology,</w:t>
      </w:r>
      <w:r w:rsidRPr="00D51A69">
        <w:rPr>
          <w:rStyle w:val="apple-converted-space"/>
          <w:i/>
          <w:iCs/>
          <w:color w:val="000000" w:themeColor="text1"/>
        </w:rPr>
        <w:t> </w:t>
      </w:r>
      <w:r w:rsidRPr="00D51A69">
        <w:rPr>
          <w:i/>
          <w:iCs/>
          <w:color w:val="000000" w:themeColor="text1"/>
        </w:rPr>
        <w:t>7</w:t>
      </w:r>
      <w:r w:rsidRPr="00D51A69">
        <w:rPr>
          <w:color w:val="000000" w:themeColor="text1"/>
        </w:rPr>
        <w:t>(1), 1-17.</w:t>
      </w:r>
    </w:p>
    <w:p w14:paraId="6897F49D"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Stambulova, N. B., Engström, C., Franck, A., Linnér, L., &amp; Lindahl, K. (2015). Searching for an optimal balance: Dual career experiences of Swedish adolescent athletes.</w:t>
      </w:r>
      <w:r w:rsidRPr="00D51A69">
        <w:rPr>
          <w:rStyle w:val="apple-converted-space"/>
          <w:i/>
          <w:iCs/>
          <w:color w:val="000000" w:themeColor="text1"/>
        </w:rPr>
        <w:t> </w:t>
      </w:r>
      <w:r w:rsidRPr="00D51A69">
        <w:rPr>
          <w:i/>
          <w:iCs/>
          <w:color w:val="000000" w:themeColor="text1"/>
        </w:rPr>
        <w:t>Psychology of Sport and Exercise,</w:t>
      </w:r>
      <w:r w:rsidRPr="00D51A69">
        <w:rPr>
          <w:rStyle w:val="apple-converted-space"/>
          <w:i/>
          <w:iCs/>
          <w:color w:val="000000" w:themeColor="text1"/>
        </w:rPr>
        <w:t> </w:t>
      </w:r>
      <w:r w:rsidRPr="00D51A69">
        <w:rPr>
          <w:i/>
          <w:iCs/>
          <w:color w:val="000000" w:themeColor="text1"/>
        </w:rPr>
        <w:t>21</w:t>
      </w:r>
      <w:r w:rsidRPr="00D51A69">
        <w:rPr>
          <w:color w:val="000000" w:themeColor="text1"/>
        </w:rPr>
        <w:t>, 4-14.</w:t>
      </w:r>
    </w:p>
    <w:p w14:paraId="28902D0A"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rPr>
        <w:t>Stambulova, N., Alfermann, D., Statler, T., &amp; Côté, J. (2009). ISSP position stand: Career development and transitions of athletes.</w:t>
      </w:r>
      <w:r w:rsidRPr="00D51A69">
        <w:rPr>
          <w:i/>
          <w:iCs/>
          <w:color w:val="000000" w:themeColor="text1"/>
        </w:rPr>
        <w:t xml:space="preserve"> International Journal of Sport and Exercise Psychology, 7</w:t>
      </w:r>
      <w:r w:rsidRPr="00D51A69">
        <w:rPr>
          <w:color w:val="000000" w:themeColor="text1"/>
        </w:rPr>
        <w:t>(4), 395-412. doi:10.1080/1612197X.2009.9671916</w:t>
      </w:r>
    </w:p>
    <w:p w14:paraId="3E1C91BB"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343E2E">
        <w:rPr>
          <w:color w:val="000000" w:themeColor="text1"/>
        </w:rPr>
        <w:t xml:space="preserve">Stambulova, N., Stephan, Y., &amp; Jäphag, U. (2007). </w:t>
      </w:r>
      <w:r w:rsidRPr="00D51A69">
        <w:rPr>
          <w:color w:val="000000" w:themeColor="text1"/>
        </w:rPr>
        <w:t>Athletic retirement: A cross-national comparison of elite French and Swedish athletes.</w:t>
      </w:r>
      <w:r w:rsidRPr="00D51A69">
        <w:rPr>
          <w:i/>
          <w:iCs/>
          <w:color w:val="000000" w:themeColor="text1"/>
        </w:rPr>
        <w:t xml:space="preserve"> Psychology of Sport and Exercise, 8</w:t>
      </w:r>
      <w:r w:rsidRPr="00D51A69">
        <w:rPr>
          <w:color w:val="000000" w:themeColor="text1"/>
        </w:rPr>
        <w:t xml:space="preserve">(1), 101-118. doi:10.1016/j.psychsport.2006.05.002 </w:t>
      </w:r>
    </w:p>
    <w:p w14:paraId="690F7624"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Steele, C. M. (1988). The psychology of self-affirmation: Sustaining the integrity of the self. In </w:t>
      </w:r>
      <w:r w:rsidRPr="00D51A69">
        <w:rPr>
          <w:rFonts w:ascii="Times New Roman" w:hAnsi="Times New Roman" w:cs="Times New Roman"/>
          <w:i/>
          <w:iCs/>
          <w:color w:val="000000" w:themeColor="text1"/>
          <w:sz w:val="24"/>
          <w:szCs w:val="24"/>
          <w:shd w:val="clear" w:color="auto" w:fill="FFFFFF"/>
        </w:rPr>
        <w:t>Advances in experimental social psychology</w:t>
      </w:r>
      <w:r w:rsidRPr="00D51A69">
        <w:rPr>
          <w:rFonts w:ascii="Times New Roman" w:hAnsi="Times New Roman" w:cs="Times New Roman"/>
          <w:color w:val="000000" w:themeColor="text1"/>
          <w:sz w:val="24"/>
          <w:szCs w:val="24"/>
          <w:shd w:val="clear" w:color="auto" w:fill="FFFFFF"/>
        </w:rPr>
        <w:t xml:space="preserve"> (Vol. 21, pp. 261-302). Academic Press. </w:t>
      </w:r>
      <w:r w:rsidRPr="00D51A69">
        <w:rPr>
          <w:rStyle w:val="Hyperlink"/>
          <w:rFonts w:ascii="Times New Roman" w:hAnsi="Times New Roman" w:cs="Times New Roman"/>
          <w:color w:val="000000" w:themeColor="text1"/>
          <w:sz w:val="24"/>
          <w:szCs w:val="24"/>
          <w:u w:val="none"/>
        </w:rPr>
        <w:t>doi:10.1016/S0065-2601(08)60229-4</w:t>
      </w:r>
    </w:p>
    <w:p w14:paraId="113440A9"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rPr>
        <w:t>Steffens, N. K., Cruwys, T., Haslam, C., Jetten, J., &amp; Haslam, S. A. (2016). Social group memberships in retirement are associated with reduced risk of premature death: Evidence from a longitudinal cohort study.</w:t>
      </w:r>
      <w:r w:rsidRPr="00D51A69">
        <w:rPr>
          <w:i/>
          <w:iCs/>
          <w:color w:val="000000" w:themeColor="text1"/>
        </w:rPr>
        <w:t xml:space="preserve"> BMJ Open, 6</w:t>
      </w:r>
      <w:r w:rsidRPr="00D51A69">
        <w:rPr>
          <w:color w:val="000000" w:themeColor="text1"/>
        </w:rPr>
        <w:t xml:space="preserve">(2), e010164-2015-010164. doi:10.1136/bmjopen-2015-010164 </w:t>
      </w:r>
    </w:p>
    <w:p w14:paraId="1CA1575B"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rPr>
        <w:t>Steinfeldt, J. A., &amp; Steinfeldt, M. C. (2010). Profile of masculine norms and help-seeking stigma in college football.</w:t>
      </w:r>
      <w:r w:rsidRPr="00D51A69">
        <w:rPr>
          <w:i/>
          <w:iCs/>
          <w:color w:val="000000" w:themeColor="text1"/>
        </w:rPr>
        <w:t xml:space="preserve"> Sport, Exercise, and Performance Psychology, 1</w:t>
      </w:r>
      <w:r w:rsidRPr="00D51A69">
        <w:rPr>
          <w:color w:val="000000" w:themeColor="text1"/>
        </w:rPr>
        <w:t xml:space="preserve">(1), 58-71. doi:10.1037/a0024919 </w:t>
      </w:r>
    </w:p>
    <w:p w14:paraId="74A10E3B"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rPr>
        <w:t>Stephan, Y. (2003). Repercussions of transition out of elite sport on subjective well-being: A one-year study.</w:t>
      </w:r>
      <w:r w:rsidRPr="00D51A69">
        <w:rPr>
          <w:i/>
          <w:iCs/>
          <w:color w:val="000000" w:themeColor="text1"/>
        </w:rPr>
        <w:t xml:space="preserve"> Journal of Applied Sport Psychology, 15</w:t>
      </w:r>
      <w:r w:rsidRPr="00D51A69">
        <w:rPr>
          <w:color w:val="000000" w:themeColor="text1"/>
        </w:rPr>
        <w:t xml:space="preserve">(4), 354-371. doi:10.1080/10413200390238022 </w:t>
      </w:r>
    </w:p>
    <w:p w14:paraId="61ABD4E8"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bookmarkStart w:id="151" w:name="_Hlk527983840"/>
      <w:r w:rsidRPr="00D51A69">
        <w:rPr>
          <w:color w:val="000000" w:themeColor="text1"/>
        </w:rPr>
        <w:t>Stephan, Y., Bilard, J., Ninot, G., &amp; Delignières, D. (2003). Bodily transition out of elite sport: A one‐year study of physical self and global self‐esteem among transitional athletes.</w:t>
      </w:r>
      <w:r w:rsidRPr="00D51A69">
        <w:rPr>
          <w:rStyle w:val="apple-converted-space"/>
          <w:i/>
          <w:iCs/>
          <w:color w:val="000000" w:themeColor="text1"/>
        </w:rPr>
        <w:t> </w:t>
      </w:r>
      <w:r w:rsidRPr="00D51A69">
        <w:rPr>
          <w:i/>
          <w:iCs/>
          <w:color w:val="000000" w:themeColor="text1"/>
        </w:rPr>
        <w:t>International Journal of Sport and Exercise Psychology,</w:t>
      </w:r>
      <w:r w:rsidRPr="00D51A69">
        <w:rPr>
          <w:rStyle w:val="apple-converted-space"/>
          <w:i/>
          <w:iCs/>
          <w:color w:val="000000" w:themeColor="text1"/>
        </w:rPr>
        <w:t> </w:t>
      </w:r>
      <w:r w:rsidRPr="00D51A69">
        <w:rPr>
          <w:i/>
          <w:iCs/>
          <w:color w:val="000000" w:themeColor="text1"/>
        </w:rPr>
        <w:t>1</w:t>
      </w:r>
      <w:r w:rsidRPr="00D51A69">
        <w:rPr>
          <w:color w:val="000000" w:themeColor="text1"/>
        </w:rPr>
        <w:t>(2), 192-207.</w:t>
      </w:r>
    </w:p>
    <w:p w14:paraId="1813C2A4"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Stewart-Brown, S., Tennant, A., Tennant, R., Platt, S., Parkinson, J., &amp; Weich, S. (2009). Internal construct validity of the Warwick-Edinburgh mental well-being scale (WEMWBS): a Rasch analysis using data from the Scottish health education population survey. </w:t>
      </w:r>
      <w:r w:rsidRPr="00D51A69">
        <w:rPr>
          <w:rFonts w:ascii="Times New Roman" w:hAnsi="Times New Roman" w:cs="Times New Roman"/>
          <w:i/>
          <w:iCs/>
          <w:color w:val="000000" w:themeColor="text1"/>
          <w:sz w:val="24"/>
          <w:szCs w:val="24"/>
          <w:shd w:val="clear" w:color="auto" w:fill="FFFFFF"/>
        </w:rPr>
        <w:t>Health and quality of life outcomes</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7</w:t>
      </w:r>
      <w:r w:rsidRPr="00D51A69">
        <w:rPr>
          <w:rFonts w:ascii="Times New Roman" w:hAnsi="Times New Roman" w:cs="Times New Roman"/>
          <w:color w:val="000000" w:themeColor="text1"/>
          <w:sz w:val="24"/>
          <w:szCs w:val="24"/>
          <w:shd w:val="clear" w:color="auto" w:fill="FFFFFF"/>
        </w:rPr>
        <w:t xml:space="preserve">(1), 15. </w:t>
      </w:r>
      <w:r w:rsidRPr="00D51A69">
        <w:rPr>
          <w:rStyle w:val="Hyperlink"/>
          <w:rFonts w:ascii="Times New Roman" w:hAnsi="Times New Roman" w:cs="Times New Roman"/>
          <w:color w:val="000000" w:themeColor="text1"/>
          <w:sz w:val="24"/>
          <w:szCs w:val="24"/>
          <w:u w:val="none"/>
          <w:shd w:val="clear" w:color="auto" w:fill="FFFFFF"/>
        </w:rPr>
        <w:t>doi.10.1186/1477-7525-7-15</w:t>
      </w:r>
    </w:p>
    <w:p w14:paraId="491ED8CE"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Stroebe, W., Stroebe, M., Abakoumkin, G., &amp; Schut, H. (1996). The role of loneliness and social support in adjustment to loss: a test of attachment versus stress theory. </w:t>
      </w:r>
      <w:r w:rsidRPr="00D51A69">
        <w:rPr>
          <w:rFonts w:ascii="Times New Roman" w:hAnsi="Times New Roman" w:cs="Times New Roman"/>
          <w:i/>
          <w:iCs/>
          <w:color w:val="000000" w:themeColor="text1"/>
          <w:sz w:val="24"/>
          <w:szCs w:val="24"/>
          <w:shd w:val="clear" w:color="auto" w:fill="FFFFFF"/>
        </w:rPr>
        <w:t>Journal of personality and social psychology</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70</w:t>
      </w:r>
      <w:r w:rsidRPr="00D51A69">
        <w:rPr>
          <w:rFonts w:ascii="Times New Roman" w:hAnsi="Times New Roman" w:cs="Times New Roman"/>
          <w:color w:val="000000" w:themeColor="text1"/>
          <w:sz w:val="24"/>
          <w:szCs w:val="24"/>
          <w:shd w:val="clear" w:color="auto" w:fill="FFFFFF"/>
        </w:rPr>
        <w:t>(6), 1241.</w:t>
      </w:r>
    </w:p>
    <w:bookmarkEnd w:id="151"/>
    <w:p w14:paraId="3F703EC3"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 xml:space="preserve">Stronach, M., &amp; Adair, D. (2010). Load of the square ring: Future capital and career transition issues for elite indigenous Australian boxers. </w:t>
      </w:r>
      <w:r w:rsidRPr="00D51A69">
        <w:rPr>
          <w:i/>
          <w:iCs/>
          <w:color w:val="000000" w:themeColor="text1"/>
        </w:rPr>
        <w:t>Cosmopolitan Civil Societies Journal</w:t>
      </w:r>
      <w:r w:rsidRPr="00D51A69">
        <w:rPr>
          <w:color w:val="000000" w:themeColor="text1"/>
        </w:rPr>
        <w:t xml:space="preserve">, 2, 46-70. </w:t>
      </w:r>
    </w:p>
    <w:p w14:paraId="50249635"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shd w:val="clear" w:color="auto" w:fill="FFFFFF"/>
        </w:rPr>
      </w:pPr>
      <w:r w:rsidRPr="00D51A69">
        <w:rPr>
          <w:rFonts w:ascii="Times New Roman" w:hAnsi="Times New Roman" w:cs="Times New Roman"/>
          <w:color w:val="000000" w:themeColor="text1"/>
          <w:sz w:val="24"/>
          <w:szCs w:val="24"/>
          <w:shd w:val="clear" w:color="auto" w:fill="FFFFFF"/>
        </w:rPr>
        <w:t>Stronach, M., Adair, D., &amp; Taylor, T. (2014). 'Game over': Indigenous Australian sportsmen and athletic retirement. </w:t>
      </w:r>
      <w:r w:rsidRPr="00D51A69">
        <w:rPr>
          <w:rFonts w:ascii="Times New Roman" w:hAnsi="Times New Roman" w:cs="Times New Roman"/>
          <w:i/>
          <w:iCs/>
          <w:color w:val="000000" w:themeColor="text1"/>
          <w:sz w:val="24"/>
          <w:szCs w:val="24"/>
          <w:shd w:val="clear" w:color="auto" w:fill="FFFFFF"/>
        </w:rPr>
        <w:t>Australian Aboriginal Studies</w:t>
      </w:r>
      <w:r w:rsidRPr="00D51A69">
        <w:rPr>
          <w:rFonts w:ascii="Times New Roman" w:hAnsi="Times New Roman" w:cs="Times New Roman"/>
          <w:color w:val="000000" w:themeColor="text1"/>
          <w:sz w:val="24"/>
          <w:szCs w:val="24"/>
          <w:shd w:val="clear" w:color="auto" w:fill="FFFFFF"/>
        </w:rPr>
        <w:t>, (2), 40.</w:t>
      </w:r>
    </w:p>
    <w:p w14:paraId="26A34127" w14:textId="77777777" w:rsidR="005F76E1" w:rsidRPr="00D51A69" w:rsidRDefault="005F76E1" w:rsidP="00D51A69">
      <w:pPr>
        <w:keepLines/>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Stryker, S. (1987). The vitalization of symbolic interactionism.</w:t>
      </w:r>
      <w:r w:rsidRPr="00D51A69">
        <w:rPr>
          <w:rFonts w:ascii="Times New Roman" w:hAnsi="Times New Roman" w:cs="Times New Roman"/>
          <w:i/>
          <w:iCs/>
          <w:color w:val="000000" w:themeColor="text1"/>
          <w:sz w:val="24"/>
          <w:szCs w:val="24"/>
        </w:rPr>
        <w:t xml:space="preserve"> Social Psychology Quarterly, 50</w:t>
      </w:r>
      <w:r w:rsidRPr="00D51A69">
        <w:rPr>
          <w:rFonts w:ascii="Times New Roman" w:hAnsi="Times New Roman" w:cs="Times New Roman"/>
          <w:color w:val="000000" w:themeColor="text1"/>
          <w:sz w:val="24"/>
          <w:szCs w:val="24"/>
        </w:rPr>
        <w:t>(1), 83-94. doi:</w:t>
      </w:r>
      <w:r w:rsidRPr="00D51A69">
        <w:rPr>
          <w:rStyle w:val="Hyperlink"/>
          <w:rFonts w:ascii="Times New Roman" w:hAnsi="Times New Roman" w:cs="Times New Roman"/>
          <w:color w:val="000000" w:themeColor="text1"/>
          <w:sz w:val="24"/>
          <w:szCs w:val="24"/>
          <w:u w:val="none"/>
        </w:rPr>
        <w:t>10.2307/2786893</w:t>
      </w:r>
      <w:r w:rsidRPr="00D51A69">
        <w:rPr>
          <w:rFonts w:ascii="Times New Roman" w:hAnsi="Times New Roman" w:cs="Times New Roman"/>
          <w:color w:val="000000" w:themeColor="text1"/>
          <w:sz w:val="24"/>
          <w:szCs w:val="24"/>
        </w:rPr>
        <w:t xml:space="preserve"> </w:t>
      </w:r>
    </w:p>
    <w:p w14:paraId="60073D19" w14:textId="77777777" w:rsidR="005F76E1" w:rsidRPr="00D51A69" w:rsidRDefault="005F76E1" w:rsidP="00D51A69">
      <w:pPr>
        <w:shd w:val="clear" w:color="auto" w:fill="FFFFFF"/>
        <w:spacing w:line="480" w:lineRule="auto"/>
        <w:ind w:left="425" w:hanging="425"/>
        <w:contextualSpacing/>
        <w:jc w:val="left"/>
        <w:rPr>
          <w:rStyle w:val="pagerange"/>
          <w:rFonts w:ascii="Times New Roman" w:hAnsi="Times New Roman" w:cs="Times New Roman"/>
          <w:color w:val="000000" w:themeColor="text1"/>
          <w:sz w:val="24"/>
          <w:szCs w:val="24"/>
        </w:rPr>
      </w:pPr>
      <w:r w:rsidRPr="00D51A69">
        <w:rPr>
          <w:rStyle w:val="authors"/>
          <w:rFonts w:ascii="Times New Roman" w:hAnsi="Times New Roman" w:cs="Times New Roman"/>
          <w:color w:val="000000" w:themeColor="text1"/>
          <w:sz w:val="24"/>
          <w:szCs w:val="24"/>
        </w:rPr>
        <w:t>Taylor, J. &amp; Ogilvie, B. C.</w:t>
      </w:r>
      <w:r w:rsidRPr="00D51A69">
        <w:rPr>
          <w:rFonts w:ascii="Times New Roman" w:hAnsi="Times New Roman" w:cs="Times New Roman"/>
          <w:color w:val="000000" w:themeColor="text1"/>
          <w:sz w:val="24"/>
          <w:szCs w:val="24"/>
        </w:rPr>
        <w:t> </w:t>
      </w:r>
      <w:r w:rsidRPr="00D51A69">
        <w:rPr>
          <w:rStyle w:val="Date2"/>
          <w:rFonts w:ascii="Times New Roman" w:hAnsi="Times New Roman" w:cs="Times New Roman"/>
          <w:color w:val="000000" w:themeColor="text1"/>
          <w:sz w:val="24"/>
          <w:szCs w:val="24"/>
        </w:rPr>
        <w:t>(1994)</w:t>
      </w:r>
      <w:r w:rsidRPr="00D51A69">
        <w:rPr>
          <w:rFonts w:ascii="Times New Roman" w:hAnsi="Times New Roman" w:cs="Times New Roman"/>
          <w:color w:val="000000" w:themeColor="text1"/>
          <w:sz w:val="24"/>
          <w:szCs w:val="24"/>
        </w:rPr>
        <w:t> </w:t>
      </w:r>
      <w:r w:rsidRPr="00D51A69">
        <w:rPr>
          <w:rStyle w:val="arttitle"/>
          <w:rFonts w:ascii="Times New Roman" w:hAnsi="Times New Roman" w:cs="Times New Roman"/>
          <w:color w:val="000000" w:themeColor="text1"/>
          <w:sz w:val="24"/>
          <w:szCs w:val="24"/>
        </w:rPr>
        <w:t>A conceptual model of adaptation to retirement among athletes.</w:t>
      </w:r>
      <w:r w:rsidRPr="00D51A69">
        <w:rPr>
          <w:rFonts w:ascii="Times New Roman" w:hAnsi="Times New Roman" w:cs="Times New Roman"/>
          <w:color w:val="000000" w:themeColor="text1"/>
          <w:sz w:val="24"/>
          <w:szCs w:val="24"/>
        </w:rPr>
        <w:t> </w:t>
      </w:r>
      <w:r w:rsidRPr="00D51A69">
        <w:rPr>
          <w:rStyle w:val="serialtitle"/>
          <w:rFonts w:ascii="Times New Roman" w:hAnsi="Times New Roman" w:cs="Times New Roman"/>
          <w:color w:val="000000" w:themeColor="text1"/>
          <w:sz w:val="24"/>
          <w:szCs w:val="24"/>
        </w:rPr>
        <w:t>Journal of Applied Sport Psychology,</w:t>
      </w:r>
      <w:r w:rsidRPr="00D51A69">
        <w:rPr>
          <w:rFonts w:ascii="Times New Roman" w:hAnsi="Times New Roman" w:cs="Times New Roman"/>
          <w:color w:val="000000" w:themeColor="text1"/>
          <w:sz w:val="24"/>
          <w:szCs w:val="24"/>
        </w:rPr>
        <w:t> </w:t>
      </w:r>
      <w:r w:rsidRPr="00D51A69">
        <w:rPr>
          <w:rStyle w:val="volumeissue"/>
          <w:rFonts w:ascii="Times New Roman" w:hAnsi="Times New Roman" w:cs="Times New Roman"/>
          <w:color w:val="000000" w:themeColor="text1"/>
          <w:sz w:val="24"/>
          <w:szCs w:val="24"/>
        </w:rPr>
        <w:t>6:1,</w:t>
      </w:r>
      <w:r w:rsidRPr="00D51A69">
        <w:rPr>
          <w:rFonts w:ascii="Times New Roman" w:hAnsi="Times New Roman" w:cs="Times New Roman"/>
          <w:color w:val="000000" w:themeColor="text1"/>
          <w:sz w:val="24"/>
          <w:szCs w:val="24"/>
        </w:rPr>
        <w:t> </w:t>
      </w:r>
      <w:r w:rsidRPr="00D51A69">
        <w:rPr>
          <w:rStyle w:val="pagerange"/>
          <w:rFonts w:ascii="Times New Roman" w:hAnsi="Times New Roman" w:cs="Times New Roman"/>
          <w:color w:val="000000" w:themeColor="text1"/>
          <w:sz w:val="24"/>
          <w:szCs w:val="24"/>
        </w:rPr>
        <w:t>1-20.</w:t>
      </w:r>
    </w:p>
    <w:p w14:paraId="10BFD04F" w14:textId="77777777" w:rsidR="005F76E1" w:rsidRPr="00D51A69" w:rsidRDefault="005F76E1" w:rsidP="00D51A69">
      <w:pPr>
        <w:shd w:val="clear" w:color="auto" w:fill="FFFFFF"/>
        <w:spacing w:line="480" w:lineRule="auto"/>
        <w:ind w:left="425" w:hanging="425"/>
        <w:contextualSpacing/>
        <w:jc w:val="left"/>
        <w:rPr>
          <w:rFonts w:ascii="Times New Roman" w:hAnsi="Times New Roman" w:cs="Times New Roman"/>
          <w:color w:val="000000" w:themeColor="text1"/>
          <w:sz w:val="24"/>
          <w:szCs w:val="24"/>
        </w:rPr>
      </w:pPr>
      <w:r w:rsidRPr="00D51A69">
        <w:rPr>
          <w:rStyle w:val="doilink"/>
          <w:rFonts w:ascii="Times New Roman" w:hAnsi="Times New Roman" w:cs="Times New Roman"/>
          <w:color w:val="000000" w:themeColor="text1"/>
          <w:sz w:val="24"/>
          <w:szCs w:val="24"/>
        </w:rPr>
        <w:t>doi:</w:t>
      </w:r>
      <w:r w:rsidRPr="00D51A69">
        <w:rPr>
          <w:rStyle w:val="Hyperlink"/>
          <w:rFonts w:ascii="Times New Roman" w:hAnsi="Times New Roman" w:cs="Times New Roman"/>
          <w:color w:val="000000" w:themeColor="text1"/>
          <w:sz w:val="24"/>
          <w:szCs w:val="24"/>
          <w:u w:val="none"/>
        </w:rPr>
        <w:t>10.1080/10413209408406462</w:t>
      </w:r>
    </w:p>
    <w:p w14:paraId="29A73394"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 xml:space="preserve">Taylor, J., &amp; Lavallee, D. (2010). Career transition among athletes: Is there life after sports? In J. M. Williams (Eds.), </w:t>
      </w:r>
      <w:r w:rsidRPr="00D51A69">
        <w:rPr>
          <w:i/>
          <w:iCs/>
          <w:color w:val="000000" w:themeColor="text1"/>
        </w:rPr>
        <w:t xml:space="preserve">Applied sport psychology </w:t>
      </w:r>
      <w:r w:rsidRPr="00D51A69">
        <w:rPr>
          <w:color w:val="000000" w:themeColor="text1"/>
        </w:rPr>
        <w:t xml:space="preserve">(6th ed., pp. 542-562). New York: McGraw-Hill. </w:t>
      </w:r>
    </w:p>
    <w:p w14:paraId="0E72762E"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E85D60">
        <w:rPr>
          <w:color w:val="000000" w:themeColor="text1"/>
        </w:rPr>
        <w:t xml:space="preserve">Taylor, J., Ogilvie, B. C., &amp; Lavallee, D. (2006). </w:t>
      </w:r>
      <w:r w:rsidRPr="00D51A69">
        <w:rPr>
          <w:color w:val="000000" w:themeColor="text1"/>
        </w:rPr>
        <w:t xml:space="preserve">Career transition among athletes: Is there life after sports? In J. M. Williams (Eds.), </w:t>
      </w:r>
      <w:r w:rsidRPr="00D51A69">
        <w:rPr>
          <w:i/>
          <w:iCs/>
          <w:color w:val="000000" w:themeColor="text1"/>
        </w:rPr>
        <w:t xml:space="preserve">Applied sport psychology </w:t>
      </w:r>
      <w:r w:rsidRPr="00D51A69">
        <w:rPr>
          <w:color w:val="000000" w:themeColor="text1"/>
        </w:rPr>
        <w:t xml:space="preserve">(5th ed., pp. 595-615). New York: McGraw-Hill. </w:t>
      </w:r>
    </w:p>
    <w:p w14:paraId="582C8C24" w14:textId="77777777" w:rsidR="005F76E1" w:rsidRPr="00D51A69" w:rsidRDefault="005F76E1" w:rsidP="00D51A69">
      <w:pPr>
        <w:keepLines/>
        <w:autoSpaceDE w:val="0"/>
        <w:autoSpaceDN w:val="0"/>
        <w:adjustRightInd w:val="0"/>
        <w:spacing w:line="480" w:lineRule="auto"/>
        <w:ind w:left="425" w:hanging="425"/>
        <w:contextualSpacing/>
        <w:jc w:val="both"/>
        <w:rPr>
          <w:rFonts w:ascii="Times New Roman" w:hAnsi="Times New Roman" w:cs="Times New Roman"/>
          <w:color w:val="000000" w:themeColor="text1"/>
          <w:sz w:val="24"/>
          <w:szCs w:val="24"/>
        </w:rPr>
      </w:pPr>
      <w:r w:rsidRPr="00E85D60">
        <w:rPr>
          <w:rFonts w:ascii="Times New Roman" w:hAnsi="Times New Roman" w:cs="Times New Roman"/>
          <w:color w:val="000000" w:themeColor="text1"/>
          <w:sz w:val="24"/>
          <w:szCs w:val="24"/>
        </w:rPr>
        <w:t xml:space="preserve">Tedeschi, R. G., &amp; Calhoun, L. G. (2004). </w:t>
      </w:r>
      <w:r w:rsidRPr="00D51A69">
        <w:rPr>
          <w:rFonts w:ascii="Times New Roman" w:hAnsi="Times New Roman" w:cs="Times New Roman"/>
          <w:color w:val="000000" w:themeColor="text1"/>
          <w:sz w:val="24"/>
          <w:szCs w:val="24"/>
        </w:rPr>
        <w:t>Posttraumatic growth: Conceptual foundations and empirical evidence. Psychological Inquiry, 15, 1–18. doi:</w:t>
      </w:r>
      <w:r w:rsidRPr="00D51A69">
        <w:rPr>
          <w:rFonts w:ascii="Times New Roman" w:hAnsi="Times New Roman" w:cs="Times New Roman"/>
          <w:color w:val="000000" w:themeColor="text1"/>
          <w:sz w:val="24"/>
          <w:szCs w:val="24"/>
          <w:shd w:val="clear" w:color="auto" w:fill="FFFFFF"/>
        </w:rPr>
        <w:t>10.1207/s15327965pli1501_01</w:t>
      </w:r>
    </w:p>
    <w:p w14:paraId="40091B38"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rPr>
        <w:t>Thoits, P. A. (2011). Mechanisms linking social ties and support to physical and mental health.</w:t>
      </w:r>
      <w:r w:rsidRPr="00D51A69">
        <w:rPr>
          <w:i/>
          <w:iCs/>
          <w:color w:val="000000" w:themeColor="text1"/>
        </w:rPr>
        <w:t xml:space="preserve"> Journal of Health and Social Behavior, 52</w:t>
      </w:r>
      <w:r w:rsidRPr="00D51A69">
        <w:rPr>
          <w:color w:val="000000" w:themeColor="text1"/>
        </w:rPr>
        <w:t xml:space="preserve">(2), 145-161. doi:10.1177/0022146510395592 </w:t>
      </w:r>
    </w:p>
    <w:p w14:paraId="3865FA87" w14:textId="77777777" w:rsidR="005F76E1" w:rsidRPr="00D51A69" w:rsidRDefault="005F76E1" w:rsidP="00D51A69">
      <w:pPr>
        <w:keepLines/>
        <w:spacing w:line="480" w:lineRule="auto"/>
        <w:ind w:left="425" w:hanging="425"/>
        <w:contextualSpacing/>
        <w:jc w:val="left"/>
        <w:rPr>
          <w:rStyle w:val="Hyperlink"/>
          <w:rFonts w:ascii="Times New Roman" w:hAnsi="Times New Roman" w:cs="Times New Roman"/>
          <w:color w:val="000000" w:themeColor="text1"/>
          <w:sz w:val="24"/>
          <w:szCs w:val="24"/>
          <w:u w:val="none"/>
          <w:shd w:val="clear" w:color="auto" w:fill="FFFFFF"/>
        </w:rPr>
      </w:pPr>
      <w:r w:rsidRPr="00D51A69">
        <w:rPr>
          <w:rFonts w:ascii="Times New Roman" w:hAnsi="Times New Roman" w:cs="Times New Roman"/>
          <w:color w:val="000000" w:themeColor="text1"/>
          <w:sz w:val="24"/>
          <w:szCs w:val="24"/>
          <w:shd w:val="clear" w:color="auto" w:fill="FFFFFF"/>
        </w:rPr>
        <w:t>Tibbert, S. J., Andersen, M. B., &amp; Morris, T. (2015). What a difference a “Mentally Toughening” year makes: The acculturation of a rookie. </w:t>
      </w:r>
      <w:r w:rsidRPr="00D51A69">
        <w:rPr>
          <w:rFonts w:ascii="Times New Roman" w:hAnsi="Times New Roman" w:cs="Times New Roman"/>
          <w:i/>
          <w:iCs/>
          <w:color w:val="000000" w:themeColor="text1"/>
          <w:sz w:val="24"/>
          <w:szCs w:val="24"/>
          <w:shd w:val="clear" w:color="auto" w:fill="FFFFFF"/>
        </w:rPr>
        <w:t>Psychology of Sport and Exercise</w:t>
      </w:r>
      <w:r w:rsidRPr="00D51A69">
        <w:rPr>
          <w:rFonts w:ascii="Times New Roman" w:hAnsi="Times New Roman" w:cs="Times New Roman"/>
          <w:color w:val="000000" w:themeColor="text1"/>
          <w:sz w:val="24"/>
          <w:szCs w:val="24"/>
          <w:shd w:val="clear" w:color="auto" w:fill="FFFFFF"/>
        </w:rPr>
        <w:t>, </w:t>
      </w:r>
      <w:r w:rsidRPr="00D51A69">
        <w:rPr>
          <w:rFonts w:ascii="Times New Roman" w:hAnsi="Times New Roman" w:cs="Times New Roman"/>
          <w:i/>
          <w:iCs/>
          <w:color w:val="000000" w:themeColor="text1"/>
          <w:sz w:val="24"/>
          <w:szCs w:val="24"/>
          <w:shd w:val="clear" w:color="auto" w:fill="FFFFFF"/>
        </w:rPr>
        <w:t>17</w:t>
      </w:r>
      <w:r w:rsidRPr="00D51A69">
        <w:rPr>
          <w:rFonts w:ascii="Times New Roman" w:hAnsi="Times New Roman" w:cs="Times New Roman"/>
          <w:color w:val="000000" w:themeColor="text1"/>
          <w:sz w:val="24"/>
          <w:szCs w:val="24"/>
          <w:shd w:val="clear" w:color="auto" w:fill="FFFFFF"/>
        </w:rPr>
        <w:t>, 68-78. doi:</w:t>
      </w:r>
      <w:r w:rsidRPr="00D51A69">
        <w:rPr>
          <w:rStyle w:val="Hyperlink"/>
          <w:rFonts w:ascii="Times New Roman" w:hAnsi="Times New Roman" w:cs="Times New Roman"/>
          <w:color w:val="000000" w:themeColor="text1"/>
          <w:sz w:val="24"/>
          <w:szCs w:val="24"/>
          <w:u w:val="none"/>
          <w:shd w:val="clear" w:color="auto" w:fill="FFFFFF"/>
        </w:rPr>
        <w:t>10.1016/j.psychsport.2014.10.007</w:t>
      </w:r>
    </w:p>
    <w:p w14:paraId="3B48D5F3" w14:textId="77777777" w:rsidR="005F76E1" w:rsidRPr="00D51A69" w:rsidRDefault="005F76E1" w:rsidP="00D51A69">
      <w:pPr>
        <w:pStyle w:val="dx-doi"/>
        <w:spacing w:before="0" w:beforeAutospacing="0" w:after="0" w:afterAutospacing="0" w:line="480" w:lineRule="auto"/>
        <w:ind w:left="425" w:hanging="425"/>
        <w:contextualSpacing/>
        <w:rPr>
          <w:color w:val="000000" w:themeColor="text1"/>
        </w:rPr>
      </w:pPr>
      <w:r w:rsidRPr="00D51A69">
        <w:rPr>
          <w:color w:val="000000" w:themeColor="text1"/>
          <w:shd w:val="clear" w:color="auto" w:fill="FFFFFF"/>
        </w:rPr>
        <w:t>Thrower, S. N., Harwood, C. G., &amp; Spray, C. M. (2018). Educating and Supporting Tennis Parents Using Web-Based Delivery Methods: A Novel Online Education Program. </w:t>
      </w:r>
      <w:r w:rsidRPr="00D51A69">
        <w:rPr>
          <w:i/>
          <w:iCs/>
          <w:color w:val="000000" w:themeColor="text1"/>
          <w:shd w:val="clear" w:color="auto" w:fill="FFFFFF"/>
        </w:rPr>
        <w:t>Journal of Applied Sport Psychology</w:t>
      </w:r>
      <w:r w:rsidRPr="00D51A69">
        <w:rPr>
          <w:color w:val="000000" w:themeColor="text1"/>
          <w:shd w:val="clear" w:color="auto" w:fill="FFFFFF"/>
        </w:rPr>
        <w:t>, 1-21.</w:t>
      </w:r>
      <w:r w:rsidRPr="00D51A69">
        <w:rPr>
          <w:color w:val="000000" w:themeColor="text1"/>
        </w:rPr>
        <w:t xml:space="preserve"> doi:10.1080/10413200.2018.1433250</w:t>
      </w:r>
    </w:p>
    <w:p w14:paraId="74449B00"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Tomlinson, J. M., Feeney, B. C., &amp; Van Vleet, M. (2016). A longitudinal investigation of relational catalyst support of goal strivings.</w:t>
      </w:r>
      <w:r w:rsidRPr="00D51A69">
        <w:rPr>
          <w:rStyle w:val="apple-converted-space"/>
          <w:i/>
          <w:iCs/>
          <w:color w:val="000000" w:themeColor="text1"/>
        </w:rPr>
        <w:t> </w:t>
      </w:r>
      <w:r w:rsidRPr="00D51A69">
        <w:rPr>
          <w:i/>
          <w:iCs/>
          <w:color w:val="000000" w:themeColor="text1"/>
        </w:rPr>
        <w:t>The Journal of Positive Psychology,</w:t>
      </w:r>
      <w:r w:rsidRPr="00D51A69">
        <w:rPr>
          <w:rStyle w:val="apple-converted-space"/>
          <w:i/>
          <w:iCs/>
          <w:color w:val="000000" w:themeColor="text1"/>
        </w:rPr>
        <w:t> </w:t>
      </w:r>
      <w:r w:rsidRPr="00D51A69">
        <w:rPr>
          <w:i/>
          <w:iCs/>
          <w:color w:val="000000" w:themeColor="text1"/>
        </w:rPr>
        <w:t>11</w:t>
      </w:r>
      <w:r w:rsidRPr="00D51A69">
        <w:rPr>
          <w:color w:val="000000" w:themeColor="text1"/>
        </w:rPr>
        <w:t>(3), 246-257.</w:t>
      </w:r>
    </w:p>
    <w:p w14:paraId="06FB3308"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Torregrosa, M., Ramis, Y., Pallarés, S., Azócar, F., &amp; Selva, C. (2015). Olympic athletes back to retirement: A qualitative longitudinal study.</w:t>
      </w:r>
      <w:r w:rsidRPr="00D51A69">
        <w:rPr>
          <w:rStyle w:val="apple-converted-space"/>
          <w:i/>
          <w:iCs/>
          <w:color w:val="000000" w:themeColor="text1"/>
        </w:rPr>
        <w:t> </w:t>
      </w:r>
      <w:r w:rsidRPr="00D51A69">
        <w:rPr>
          <w:i/>
          <w:iCs/>
          <w:color w:val="000000" w:themeColor="text1"/>
        </w:rPr>
        <w:t>Psychology of Sport and Exercise,</w:t>
      </w:r>
      <w:r w:rsidRPr="00D51A69">
        <w:rPr>
          <w:rStyle w:val="apple-converted-space"/>
          <w:i/>
          <w:iCs/>
          <w:color w:val="000000" w:themeColor="text1"/>
        </w:rPr>
        <w:t> </w:t>
      </w:r>
      <w:r w:rsidRPr="00D51A69">
        <w:rPr>
          <w:i/>
          <w:iCs/>
          <w:color w:val="000000" w:themeColor="text1"/>
        </w:rPr>
        <w:t>21</w:t>
      </w:r>
      <w:r w:rsidRPr="00D51A69">
        <w:rPr>
          <w:color w:val="000000" w:themeColor="text1"/>
        </w:rPr>
        <w:t>, 50-56.</w:t>
      </w:r>
    </w:p>
    <w:p w14:paraId="6DE18043"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rPr>
        <w:t>Tower, R. B., &amp; Kasl, S. V. (1996). Gender, marital closeness, and depressive symptoms in elderly couples.</w:t>
      </w:r>
      <w:r w:rsidRPr="00D51A69">
        <w:rPr>
          <w:i/>
          <w:iCs/>
          <w:color w:val="000000" w:themeColor="text1"/>
        </w:rPr>
        <w:t xml:space="preserve"> The Journals of Gerontology Series B: Psychological Sciences and Social Sciences, 51</w:t>
      </w:r>
      <w:r w:rsidRPr="00D51A69">
        <w:rPr>
          <w:color w:val="000000" w:themeColor="text1"/>
        </w:rPr>
        <w:t xml:space="preserve">(3), 115-129. doi:10.1093/geronb/51B.3.P115 </w:t>
      </w:r>
    </w:p>
    <w:p w14:paraId="7F0279AE" w14:textId="77777777" w:rsidR="005F76E1" w:rsidRPr="00D51A69" w:rsidRDefault="005F76E1" w:rsidP="00D51A69">
      <w:pPr>
        <w:spacing w:line="480" w:lineRule="auto"/>
        <w:ind w:left="425" w:hanging="425"/>
        <w:contextualSpacing/>
        <w:jc w:val="left"/>
        <w:rPr>
          <w:rFonts w:ascii="Times New Roman" w:eastAsia="Times New Roman" w:hAnsi="Times New Roman" w:cs="Times New Roman"/>
          <w:color w:val="000000" w:themeColor="text1"/>
          <w:sz w:val="24"/>
          <w:szCs w:val="24"/>
          <w:lang w:eastAsia="en-GB"/>
        </w:rPr>
      </w:pPr>
      <w:r w:rsidRPr="00D51A69">
        <w:rPr>
          <w:rFonts w:ascii="Times New Roman" w:hAnsi="Times New Roman" w:cs="Times New Roman"/>
          <w:color w:val="000000" w:themeColor="text1"/>
          <w:sz w:val="24"/>
          <w:szCs w:val="24"/>
        </w:rPr>
        <w:t xml:space="preserve">Tracy, S. J. (2010). Qualitative quality: Eight “big-tent” criteria for excellent qualitative research. </w:t>
      </w:r>
      <w:r w:rsidRPr="00D51A69">
        <w:rPr>
          <w:rFonts w:ascii="Times New Roman" w:hAnsi="Times New Roman" w:cs="Times New Roman"/>
          <w:iCs/>
          <w:color w:val="000000" w:themeColor="text1"/>
          <w:sz w:val="24"/>
          <w:szCs w:val="24"/>
        </w:rPr>
        <w:t xml:space="preserve">Qualitative Inquiry, 16, </w:t>
      </w:r>
      <w:r w:rsidRPr="00D51A69">
        <w:rPr>
          <w:rFonts w:ascii="Times New Roman" w:hAnsi="Times New Roman" w:cs="Times New Roman"/>
          <w:color w:val="000000" w:themeColor="text1"/>
          <w:sz w:val="24"/>
          <w:szCs w:val="24"/>
        </w:rPr>
        <w:t>837-851. doi: 10.1177/1077800410383121</w:t>
      </w:r>
    </w:p>
    <w:p w14:paraId="1D03056B"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lang w:val="fr-FR"/>
        </w:rPr>
      </w:pPr>
      <w:r w:rsidRPr="00D51A69">
        <w:rPr>
          <w:color w:val="000000" w:themeColor="text1"/>
        </w:rPr>
        <w:t>Uchino, B. N. (2009). Understanding the links between social support and physical health: A life-span perspective with emphasis on the separability of perceived and received support.</w:t>
      </w:r>
      <w:r w:rsidRPr="00D51A69">
        <w:rPr>
          <w:i/>
          <w:iCs/>
          <w:color w:val="000000" w:themeColor="text1"/>
        </w:rPr>
        <w:t xml:space="preserve"> </w:t>
      </w:r>
      <w:r w:rsidRPr="00D51A69">
        <w:rPr>
          <w:i/>
          <w:iCs/>
          <w:color w:val="000000" w:themeColor="text1"/>
          <w:lang w:val="fr-FR"/>
        </w:rPr>
        <w:t>Perspectives on Psychological Science, 4</w:t>
      </w:r>
      <w:r w:rsidRPr="00D51A69">
        <w:rPr>
          <w:color w:val="000000" w:themeColor="text1"/>
          <w:lang w:val="fr-FR"/>
        </w:rPr>
        <w:t>(3), 236-255. doi:10.1111/j.1745-6924.2009.01122</w:t>
      </w:r>
    </w:p>
    <w:p w14:paraId="17F3A16E"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lang w:val="fr-FR"/>
        </w:rPr>
        <w:t xml:space="preserve">Van Douijin, A., Swanick, K., &amp; Donald, E. (2014). </w:t>
      </w:r>
      <w:r w:rsidRPr="00D51A69">
        <w:rPr>
          <w:rFonts w:ascii="Times New Roman" w:hAnsi="Times New Roman" w:cs="Times New Roman"/>
          <w:color w:val="000000" w:themeColor="text1"/>
          <w:sz w:val="24"/>
          <w:szCs w:val="24"/>
        </w:rPr>
        <w:t xml:space="preserve">Student learning of cervical psychomotor skills via online video instruction versus traditional face-to-face instruction. </w:t>
      </w:r>
      <w:r w:rsidRPr="00D51A69">
        <w:rPr>
          <w:rFonts w:ascii="Times New Roman" w:hAnsi="Times New Roman" w:cs="Times New Roman"/>
          <w:i/>
          <w:iCs/>
          <w:color w:val="000000" w:themeColor="text1"/>
          <w:sz w:val="24"/>
          <w:szCs w:val="24"/>
        </w:rPr>
        <w:t xml:space="preserve">Journal of Physical Therapy Education, 28(1), </w:t>
      </w:r>
      <w:r w:rsidRPr="00D51A69">
        <w:rPr>
          <w:rFonts w:ascii="Times New Roman" w:hAnsi="Times New Roman" w:cs="Times New Roman"/>
          <w:color w:val="000000" w:themeColor="text1"/>
          <w:sz w:val="24"/>
          <w:szCs w:val="24"/>
        </w:rPr>
        <w:t>94–102.</w:t>
      </w:r>
    </w:p>
    <w:p w14:paraId="7884BE57" w14:textId="77777777" w:rsidR="005F76E1" w:rsidRPr="00D51A69" w:rsidRDefault="005F76E1" w:rsidP="00D51A69">
      <w:pPr>
        <w:pStyle w:val="NormalWeb"/>
        <w:keepLines/>
        <w:spacing w:before="0" w:beforeAutospacing="0" w:after="0" w:afterAutospacing="0" w:line="480" w:lineRule="auto"/>
        <w:ind w:left="425" w:hanging="425"/>
        <w:contextualSpacing/>
        <w:rPr>
          <w:rStyle w:val="Hyperlink"/>
          <w:color w:val="000000" w:themeColor="text1"/>
          <w:u w:val="none"/>
        </w:rPr>
      </w:pPr>
      <w:r w:rsidRPr="00D51A69">
        <w:rPr>
          <w:color w:val="000000" w:themeColor="text1"/>
        </w:rPr>
        <w:t xml:space="preserve">Vaux, A. (1988). </w:t>
      </w:r>
      <w:r w:rsidRPr="00D51A69">
        <w:rPr>
          <w:i/>
          <w:iCs/>
          <w:color w:val="000000" w:themeColor="text1"/>
        </w:rPr>
        <w:t>Social support: Theory, research, and intervention.</w:t>
      </w:r>
      <w:r w:rsidRPr="00D51A69">
        <w:rPr>
          <w:color w:val="000000" w:themeColor="text1"/>
        </w:rPr>
        <w:t xml:space="preserve"> New York: Praeger. doi:</w:t>
      </w:r>
      <w:r w:rsidRPr="00D51A69">
        <w:rPr>
          <w:rStyle w:val="Hyperlink"/>
          <w:color w:val="000000" w:themeColor="text1"/>
          <w:u w:val="none"/>
        </w:rPr>
        <w:t>10.5860/choice.26-4781</w:t>
      </w:r>
    </w:p>
    <w:p w14:paraId="17871774" w14:textId="20E93D95"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rPr>
        <w:t>Warriner, K., &amp; Lavallee, D. (2008). The retirement experiences of elite gymnasts: Self</w:t>
      </w:r>
      <w:r w:rsidR="00D517C1" w:rsidRPr="00D51A69">
        <w:rPr>
          <w:color w:val="000000" w:themeColor="text1"/>
        </w:rPr>
        <w:t>-</w:t>
      </w:r>
      <w:r w:rsidRPr="00D51A69">
        <w:rPr>
          <w:color w:val="000000" w:themeColor="text1"/>
        </w:rPr>
        <w:t xml:space="preserve">identity and the physical self. </w:t>
      </w:r>
      <w:r w:rsidRPr="00D51A69">
        <w:rPr>
          <w:i/>
          <w:iCs/>
          <w:color w:val="000000" w:themeColor="text1"/>
        </w:rPr>
        <w:t>Journal of Applied Sport Psychology, 20</w:t>
      </w:r>
      <w:r w:rsidRPr="00D51A69">
        <w:rPr>
          <w:color w:val="000000" w:themeColor="text1"/>
        </w:rPr>
        <w:t>, 301-317. doi: 10.1080/10413200801998564</w:t>
      </w:r>
    </w:p>
    <w:p w14:paraId="349B7CC1"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shd w:val="clear" w:color="auto" w:fill="FFFFFF"/>
        </w:rPr>
      </w:pPr>
      <w:r w:rsidRPr="00D51A69">
        <w:rPr>
          <w:color w:val="000000" w:themeColor="text1"/>
          <w:shd w:val="clear" w:color="auto" w:fill="FFFFFF"/>
        </w:rPr>
        <w:t>Webb, W., Nasco, S., Riley, S., &amp; Headrick, B. (1998). Athlete identity and reactions to retirement from sports.</w:t>
      </w:r>
      <w:r w:rsidRPr="00D51A69">
        <w:rPr>
          <w:rStyle w:val="apple-converted-space"/>
          <w:color w:val="000000" w:themeColor="text1"/>
          <w:shd w:val="clear" w:color="auto" w:fill="FFFFFF"/>
        </w:rPr>
        <w:t> </w:t>
      </w:r>
      <w:r w:rsidRPr="00D51A69">
        <w:rPr>
          <w:i/>
          <w:iCs/>
          <w:color w:val="000000" w:themeColor="text1"/>
          <w:shd w:val="clear" w:color="auto" w:fill="FFFFFF"/>
        </w:rPr>
        <w:t>Journal of Sport Behavior</w:t>
      </w:r>
      <w:r w:rsidRPr="00D51A69">
        <w:rPr>
          <w:color w:val="000000" w:themeColor="text1"/>
          <w:shd w:val="clear" w:color="auto" w:fill="FFFFFF"/>
        </w:rPr>
        <w:t>,</w:t>
      </w:r>
      <w:r w:rsidRPr="00D51A69">
        <w:rPr>
          <w:rStyle w:val="apple-converted-space"/>
          <w:color w:val="000000" w:themeColor="text1"/>
          <w:shd w:val="clear" w:color="auto" w:fill="FFFFFF"/>
        </w:rPr>
        <w:t> </w:t>
      </w:r>
      <w:r w:rsidRPr="00D51A69">
        <w:rPr>
          <w:i/>
          <w:iCs/>
          <w:color w:val="000000" w:themeColor="text1"/>
          <w:shd w:val="clear" w:color="auto" w:fill="FFFFFF"/>
        </w:rPr>
        <w:t>21</w:t>
      </w:r>
      <w:r w:rsidRPr="00D51A69">
        <w:rPr>
          <w:color w:val="000000" w:themeColor="text1"/>
          <w:shd w:val="clear" w:color="auto" w:fill="FFFFFF"/>
        </w:rPr>
        <w:t xml:space="preserve">(3), 338-368. </w:t>
      </w:r>
    </w:p>
    <w:p w14:paraId="4C0DDA1E"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shd w:val="clear" w:color="auto" w:fill="FFFFFF"/>
        </w:rPr>
      </w:pPr>
      <w:r w:rsidRPr="00D51A69">
        <w:rPr>
          <w:color w:val="000000" w:themeColor="text1"/>
        </w:rPr>
        <w:t xml:space="preserve">Weiss, R. (1974). The provisions of social relationships. In Z. Rubin (Ed.), </w:t>
      </w:r>
      <w:r w:rsidRPr="00D51A69">
        <w:rPr>
          <w:i/>
          <w:color w:val="000000" w:themeColor="text1"/>
        </w:rPr>
        <w:t>Doing unto others</w:t>
      </w:r>
      <w:r w:rsidRPr="00D51A69">
        <w:rPr>
          <w:color w:val="000000" w:themeColor="text1"/>
        </w:rPr>
        <w:t xml:space="preserve"> (pp. 17-26). Englewood Cliffs, NJ: Prentice Hall.</w:t>
      </w:r>
    </w:p>
    <w:p w14:paraId="4A75A137" w14:textId="77777777" w:rsidR="005F76E1" w:rsidRPr="00D51A69" w:rsidRDefault="005F76E1" w:rsidP="00D51A69">
      <w:pPr>
        <w:spacing w:line="480" w:lineRule="auto"/>
        <w:ind w:left="425" w:hanging="425"/>
        <w:contextualSpacing/>
        <w:jc w:val="left"/>
        <w:rPr>
          <w:rFonts w:ascii="Times New Roman" w:hAnsi="Times New Roman" w:cs="Times New Roman"/>
          <w:color w:val="000000" w:themeColor="text1"/>
          <w:sz w:val="24"/>
          <w:szCs w:val="24"/>
        </w:rPr>
      </w:pPr>
      <w:bookmarkStart w:id="152" w:name="_Hlk527986895"/>
      <w:r w:rsidRPr="00D51A69">
        <w:rPr>
          <w:rFonts w:ascii="Times New Roman" w:hAnsi="Times New Roman" w:cs="Times New Roman"/>
          <w:color w:val="000000" w:themeColor="text1"/>
          <w:sz w:val="24"/>
          <w:szCs w:val="24"/>
        </w:rPr>
        <w:t>Wells, Y., de Vaus, D., Kendig, H., Quine, S. and Petralia</w:t>
      </w:r>
      <w:bookmarkEnd w:id="152"/>
      <w:r w:rsidRPr="00D51A69">
        <w:rPr>
          <w:rFonts w:ascii="Times New Roman" w:hAnsi="Times New Roman" w:cs="Times New Roman"/>
          <w:color w:val="000000" w:themeColor="text1"/>
          <w:sz w:val="24"/>
          <w:szCs w:val="24"/>
        </w:rPr>
        <w:t xml:space="preserve">, W. 2006. </w:t>
      </w:r>
      <w:r w:rsidRPr="00D51A69">
        <w:rPr>
          <w:rStyle w:val="ff5"/>
          <w:rFonts w:ascii="Times New Roman" w:hAnsi="Times New Roman" w:cs="Times New Roman"/>
          <w:color w:val="000000" w:themeColor="text1"/>
          <w:sz w:val="24"/>
          <w:szCs w:val="24"/>
        </w:rPr>
        <w:t>Healthy Retirement</w:t>
      </w:r>
      <w:r w:rsidRPr="00D51A69">
        <w:rPr>
          <w:rFonts w:ascii="Times New Roman" w:hAnsi="Times New Roman" w:cs="Times New Roman"/>
          <w:color w:val="000000" w:themeColor="text1"/>
          <w:sz w:val="24"/>
          <w:szCs w:val="24"/>
        </w:rPr>
        <w:t xml:space="preserve"> Project: Technical Details</w:t>
      </w:r>
      <w:r w:rsidRPr="00D51A69">
        <w:rPr>
          <w:rStyle w:val="ff1"/>
          <w:rFonts w:ascii="Times New Roman" w:hAnsi="Times New Roman" w:cs="Times New Roman"/>
          <w:color w:val="000000" w:themeColor="text1"/>
          <w:sz w:val="24"/>
          <w:szCs w:val="24"/>
        </w:rPr>
        <w:t>. Lincoln Centre for Research on Ageing, La Trobe University,</w:t>
      </w:r>
      <w:r w:rsidRPr="00D51A69">
        <w:rPr>
          <w:rFonts w:ascii="Times New Roman" w:hAnsi="Times New Roman" w:cs="Times New Roman"/>
          <w:color w:val="000000" w:themeColor="text1"/>
          <w:sz w:val="24"/>
          <w:szCs w:val="24"/>
        </w:rPr>
        <w:t xml:space="preserve"> Melbourne. Retrieved from: http://www.latrobe.edu.au/aipc/projects/hrp.pdf</w:t>
      </w:r>
    </w:p>
    <w:p w14:paraId="1DB69F89"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 xml:space="preserve">Werthner, P., &amp; Orlick, T. (1986). Retirement experiences of successful Olympic athletes. </w:t>
      </w:r>
      <w:r w:rsidRPr="00D51A69">
        <w:rPr>
          <w:i/>
          <w:iCs/>
          <w:color w:val="000000" w:themeColor="text1"/>
        </w:rPr>
        <w:t>International Journal of Sport Psychology, 17</w:t>
      </w:r>
      <w:r w:rsidRPr="00D51A69">
        <w:rPr>
          <w:color w:val="000000" w:themeColor="text1"/>
        </w:rPr>
        <w:t>, 337-363.</w:t>
      </w:r>
    </w:p>
    <w:p w14:paraId="02131B79"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shd w:val="clear" w:color="auto" w:fill="FFFFFF"/>
        </w:rPr>
        <w:t>Willig, C. (2016). Constructivism and ‘The Real World’: Can they co-exist? </w:t>
      </w:r>
      <w:r w:rsidRPr="00D51A69">
        <w:rPr>
          <w:iCs/>
          <w:color w:val="000000" w:themeColor="text1"/>
          <w:shd w:val="clear" w:color="auto" w:fill="FFFFFF"/>
        </w:rPr>
        <w:t>QMiP Bulletin</w:t>
      </w:r>
      <w:r w:rsidRPr="00D51A69">
        <w:rPr>
          <w:color w:val="000000" w:themeColor="text1"/>
          <w:shd w:val="clear" w:color="auto" w:fill="FFFFFF"/>
        </w:rPr>
        <w:t xml:space="preserve">. Retrieved from: </w:t>
      </w:r>
      <w:r w:rsidRPr="00D51A69">
        <w:rPr>
          <w:rStyle w:val="Hyperlink"/>
          <w:color w:val="000000" w:themeColor="text1"/>
          <w:u w:val="none"/>
        </w:rPr>
        <w:t>http://openaccess.city.ac.uk/13576/</w:t>
      </w:r>
    </w:p>
    <w:p w14:paraId="3211961F" w14:textId="77777777" w:rsidR="005F76E1" w:rsidRPr="00D51A69" w:rsidRDefault="005F76E1" w:rsidP="00D51A69">
      <w:pPr>
        <w:shd w:val="clear" w:color="auto" w:fill="FFFFFF"/>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Willig, Carla (1999). Beyond appearances: a critical realist approach to social constructionist work. In D.J. Nightingale, &amp; J. Cromby (Eds), </w:t>
      </w:r>
      <w:r w:rsidRPr="00D51A69">
        <w:rPr>
          <w:rStyle w:val="fqscharitalic"/>
          <w:rFonts w:ascii="Times New Roman" w:hAnsi="Times New Roman" w:cs="Times New Roman"/>
          <w:i/>
          <w:iCs/>
          <w:color w:val="000000" w:themeColor="text1"/>
          <w:sz w:val="24"/>
          <w:szCs w:val="24"/>
          <w:shd w:val="clear" w:color="auto" w:fill="FFFFFF"/>
        </w:rPr>
        <w:t>Social constructionist psychology </w:t>
      </w:r>
      <w:r w:rsidRPr="00D51A69">
        <w:rPr>
          <w:rFonts w:ascii="Times New Roman" w:hAnsi="Times New Roman" w:cs="Times New Roman"/>
          <w:color w:val="000000" w:themeColor="text1"/>
          <w:sz w:val="24"/>
          <w:szCs w:val="24"/>
          <w:shd w:val="clear" w:color="auto" w:fill="FFFFFF"/>
        </w:rPr>
        <w:t>(pp. 37-51).</w:t>
      </w:r>
      <w:r w:rsidRPr="00D51A69">
        <w:rPr>
          <w:rStyle w:val="fqscharitalic"/>
          <w:rFonts w:ascii="Times New Roman" w:hAnsi="Times New Roman" w:cs="Times New Roman"/>
          <w:i/>
          <w:iCs/>
          <w:color w:val="000000" w:themeColor="text1"/>
          <w:sz w:val="24"/>
          <w:szCs w:val="24"/>
          <w:shd w:val="clear" w:color="auto" w:fill="FFFFFF"/>
        </w:rPr>
        <w:t> </w:t>
      </w:r>
      <w:r w:rsidRPr="00D51A69">
        <w:rPr>
          <w:rFonts w:ascii="Times New Roman" w:hAnsi="Times New Roman" w:cs="Times New Roman"/>
          <w:color w:val="000000" w:themeColor="text1"/>
          <w:sz w:val="24"/>
          <w:szCs w:val="24"/>
          <w:shd w:val="clear" w:color="auto" w:fill="FFFFFF"/>
        </w:rPr>
        <w:t>Buckingham: Open University Press.</w:t>
      </w:r>
    </w:p>
    <w:p w14:paraId="67B900B3"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shd w:val="clear" w:color="auto" w:fill="FFFFFF"/>
        </w:rPr>
        <w:t>Wilson, C. J., Deane, F. P., Ciarrochi, J. V., &amp; Rickwood, D. (2005). Measuring help seeking intentions: Properties of the General Help seeking Questionnaire.</w:t>
      </w:r>
    </w:p>
    <w:p w14:paraId="3F5CB0EA" w14:textId="77777777" w:rsidR="005F76E1" w:rsidRPr="00D51A69" w:rsidRDefault="005F76E1" w:rsidP="00D51A69">
      <w:pPr>
        <w:pStyle w:val="NormalWeb"/>
        <w:keepLines/>
        <w:spacing w:before="0" w:beforeAutospacing="0" w:after="0" w:afterAutospacing="0" w:line="480" w:lineRule="auto"/>
        <w:ind w:left="425" w:hanging="425"/>
        <w:contextualSpacing/>
        <w:rPr>
          <w:rStyle w:val="Hyperlink"/>
          <w:color w:val="000000" w:themeColor="text1"/>
          <w:u w:val="none"/>
        </w:rPr>
      </w:pPr>
      <w:r w:rsidRPr="00D51A69">
        <w:rPr>
          <w:rStyle w:val="authors"/>
          <w:color w:val="000000" w:themeColor="text1"/>
          <w:shd w:val="clear" w:color="auto" w:fill="FFFFFF"/>
        </w:rPr>
        <w:t>Wiltshire, G.</w:t>
      </w:r>
      <w:r w:rsidRPr="00D51A69">
        <w:rPr>
          <w:color w:val="000000" w:themeColor="text1"/>
          <w:shd w:val="clear" w:color="auto" w:fill="FFFFFF"/>
        </w:rPr>
        <w:t> </w:t>
      </w:r>
      <w:r w:rsidRPr="00D51A69">
        <w:rPr>
          <w:rStyle w:val="Date1"/>
          <w:color w:val="000000" w:themeColor="text1"/>
          <w:shd w:val="clear" w:color="auto" w:fill="FFFFFF"/>
        </w:rPr>
        <w:t>(2018)</w:t>
      </w:r>
      <w:r w:rsidRPr="00D51A69">
        <w:rPr>
          <w:color w:val="000000" w:themeColor="text1"/>
          <w:shd w:val="clear" w:color="auto" w:fill="FFFFFF"/>
        </w:rPr>
        <w:t> </w:t>
      </w:r>
      <w:r w:rsidRPr="00D51A69">
        <w:rPr>
          <w:rStyle w:val="arttitle"/>
          <w:color w:val="000000" w:themeColor="text1"/>
          <w:shd w:val="clear" w:color="auto" w:fill="FFFFFF"/>
        </w:rPr>
        <w:t xml:space="preserve">A case for critical realism in the pursuit of interdisciplinarity and impact. </w:t>
      </w:r>
      <w:r w:rsidRPr="00D51A69">
        <w:rPr>
          <w:rStyle w:val="serialtitle"/>
          <w:color w:val="000000" w:themeColor="text1"/>
          <w:shd w:val="clear" w:color="auto" w:fill="FFFFFF"/>
        </w:rPr>
        <w:t>Qualitative Research in Sport, Exercise and Health,</w:t>
      </w:r>
      <w:r w:rsidRPr="00D51A69">
        <w:rPr>
          <w:color w:val="000000" w:themeColor="text1"/>
          <w:shd w:val="clear" w:color="auto" w:fill="FFFFFF"/>
        </w:rPr>
        <w:t> </w:t>
      </w:r>
      <w:r w:rsidRPr="00D51A69">
        <w:rPr>
          <w:rStyle w:val="volumeissue"/>
          <w:color w:val="000000" w:themeColor="text1"/>
          <w:shd w:val="clear" w:color="auto" w:fill="FFFFFF"/>
        </w:rPr>
        <w:t xml:space="preserve">10(5), </w:t>
      </w:r>
      <w:r w:rsidRPr="00D51A69">
        <w:rPr>
          <w:rStyle w:val="pagerange"/>
          <w:color w:val="000000" w:themeColor="text1"/>
          <w:shd w:val="clear" w:color="auto" w:fill="FFFFFF"/>
        </w:rPr>
        <w:t>525-542. doi:</w:t>
      </w:r>
      <w:r w:rsidRPr="00D51A69">
        <w:rPr>
          <w:rStyle w:val="Hyperlink"/>
          <w:color w:val="000000" w:themeColor="text1"/>
          <w:u w:val="none"/>
        </w:rPr>
        <w:t>10.1080/2159676X.2018.1467482</w:t>
      </w:r>
    </w:p>
    <w:p w14:paraId="61FBCB56"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Winemiller, D. R., Mitchell, M. E., Sutliff, J., &amp; Cline, D. I. (1993). Measurement strategies in social support: A descriptive review of the literature.</w:t>
      </w:r>
      <w:r w:rsidRPr="00D51A69">
        <w:rPr>
          <w:rStyle w:val="apple-converted-space"/>
          <w:i/>
          <w:iCs/>
          <w:color w:val="000000" w:themeColor="text1"/>
        </w:rPr>
        <w:t> </w:t>
      </w:r>
      <w:r w:rsidRPr="00D51A69">
        <w:rPr>
          <w:i/>
          <w:iCs/>
          <w:color w:val="000000" w:themeColor="text1"/>
        </w:rPr>
        <w:t>Journal of Clinical Psychology,</w:t>
      </w:r>
      <w:r w:rsidRPr="00D51A69">
        <w:rPr>
          <w:rStyle w:val="apple-converted-space"/>
          <w:i/>
          <w:iCs/>
          <w:color w:val="000000" w:themeColor="text1"/>
        </w:rPr>
        <w:t> </w:t>
      </w:r>
      <w:r w:rsidRPr="00D51A69">
        <w:rPr>
          <w:i/>
          <w:iCs/>
          <w:color w:val="000000" w:themeColor="text1"/>
        </w:rPr>
        <w:t>49</w:t>
      </w:r>
      <w:r w:rsidRPr="00D51A69">
        <w:rPr>
          <w:color w:val="000000" w:themeColor="text1"/>
        </w:rPr>
        <w:t>(5), 638-648.</w:t>
      </w:r>
    </w:p>
    <w:p w14:paraId="13B48347" w14:textId="77777777" w:rsidR="005F76E1" w:rsidRPr="00D51A69" w:rsidRDefault="005F76E1" w:rsidP="00D51A69">
      <w:pPr>
        <w:shd w:val="clear" w:color="auto" w:fill="FFFFFF"/>
        <w:spacing w:line="480" w:lineRule="auto"/>
        <w:ind w:left="425" w:hanging="425"/>
        <w:contextualSpacing/>
        <w:jc w:val="left"/>
        <w:rPr>
          <w:rStyle w:val="Hyperlink"/>
          <w:rFonts w:ascii="Times New Roman" w:hAnsi="Times New Roman" w:cs="Times New Roman"/>
          <w:color w:val="000000" w:themeColor="text1"/>
          <w:sz w:val="24"/>
          <w:szCs w:val="24"/>
          <w:u w:val="none"/>
        </w:rPr>
      </w:pPr>
      <w:r w:rsidRPr="00D51A69">
        <w:rPr>
          <w:rFonts w:ascii="Times New Roman" w:hAnsi="Times New Roman" w:cs="Times New Roman"/>
          <w:color w:val="000000" w:themeColor="text1"/>
          <w:sz w:val="24"/>
          <w:szCs w:val="24"/>
          <w:shd w:val="clear" w:color="auto" w:fill="FFFFFF"/>
        </w:rPr>
        <w:t xml:space="preserve">Wood, S., Harrison, L. K., &amp; Kucharska, J. (2017). Male professional footballers’ experiences of mental health difficulties and help-seeking. </w:t>
      </w:r>
      <w:r w:rsidRPr="00D51A69">
        <w:rPr>
          <w:rFonts w:ascii="Times New Roman" w:hAnsi="Times New Roman" w:cs="Times New Roman"/>
          <w:i/>
          <w:iCs/>
          <w:color w:val="000000" w:themeColor="text1"/>
          <w:sz w:val="24"/>
          <w:szCs w:val="24"/>
          <w:shd w:val="clear" w:color="auto" w:fill="FFFFFF"/>
        </w:rPr>
        <w:t>The Physician and Sportsmedicine</w:t>
      </w:r>
      <w:r w:rsidRPr="00D51A69">
        <w:rPr>
          <w:rFonts w:ascii="Times New Roman" w:hAnsi="Times New Roman" w:cs="Times New Roman"/>
          <w:color w:val="000000" w:themeColor="text1"/>
          <w:sz w:val="24"/>
          <w:szCs w:val="24"/>
          <w:shd w:val="clear" w:color="auto" w:fill="FFFFFF"/>
        </w:rPr>
        <w:t xml:space="preserve">, </w:t>
      </w:r>
      <w:r w:rsidRPr="00D51A69">
        <w:rPr>
          <w:rFonts w:ascii="Times New Roman" w:hAnsi="Times New Roman" w:cs="Times New Roman"/>
          <w:i/>
          <w:color w:val="000000" w:themeColor="text1"/>
          <w:sz w:val="24"/>
          <w:szCs w:val="24"/>
          <w:shd w:val="clear" w:color="auto" w:fill="FFFFFF"/>
        </w:rPr>
        <w:t>45</w:t>
      </w:r>
      <w:r w:rsidRPr="00D51A69">
        <w:rPr>
          <w:rFonts w:ascii="Times New Roman" w:hAnsi="Times New Roman" w:cs="Times New Roman"/>
          <w:color w:val="000000" w:themeColor="text1"/>
          <w:sz w:val="24"/>
          <w:szCs w:val="24"/>
          <w:shd w:val="clear" w:color="auto" w:fill="FFFFFF"/>
        </w:rPr>
        <w:t>(2), 120-128. doi:</w:t>
      </w:r>
      <w:r w:rsidRPr="00D51A69">
        <w:rPr>
          <w:rStyle w:val="Hyperlink"/>
          <w:rFonts w:ascii="Times New Roman" w:hAnsi="Times New Roman" w:cs="Times New Roman"/>
          <w:color w:val="000000" w:themeColor="text1"/>
          <w:sz w:val="24"/>
          <w:szCs w:val="24"/>
          <w:u w:val="none"/>
        </w:rPr>
        <w:t>10.1080/00913847.2017.1283209</w:t>
      </w:r>
    </w:p>
    <w:p w14:paraId="0F1CF6E4"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14258A">
        <w:rPr>
          <w:color w:val="000000" w:themeColor="text1"/>
          <w:shd w:val="clear" w:color="auto" w:fill="FFFFFF"/>
        </w:rPr>
        <w:t xml:space="preserve">Wortman, C. B., &amp; Lehman, D. R. (1985). </w:t>
      </w:r>
      <w:r w:rsidRPr="00D51A69">
        <w:rPr>
          <w:color w:val="000000" w:themeColor="text1"/>
          <w:shd w:val="clear" w:color="auto" w:fill="FFFFFF"/>
        </w:rPr>
        <w:t>Reactions to victims of life crises: Support attempts that fail. In </w:t>
      </w:r>
      <w:r w:rsidRPr="00D51A69">
        <w:rPr>
          <w:iCs/>
          <w:color w:val="000000" w:themeColor="text1"/>
          <w:shd w:val="clear" w:color="auto" w:fill="FFFFFF"/>
        </w:rPr>
        <w:t>Social support: Theory, research and applications</w:t>
      </w:r>
      <w:r w:rsidRPr="00D51A69">
        <w:rPr>
          <w:color w:val="000000" w:themeColor="text1"/>
          <w:shd w:val="clear" w:color="auto" w:fill="FFFFFF"/>
        </w:rPr>
        <w:t> (pp. 463-489). Springer, Dordrecht. doi:10.07/978-94-009-5115-0_24</w:t>
      </w:r>
    </w:p>
    <w:p w14:paraId="65382FDD" w14:textId="77777777" w:rsidR="005F76E1" w:rsidRPr="00D51A69" w:rsidRDefault="005F76E1" w:rsidP="00D51A69">
      <w:pPr>
        <w:pStyle w:val="NormalWeb"/>
        <w:keepLines/>
        <w:spacing w:before="0" w:beforeAutospacing="0" w:after="0" w:afterAutospacing="0" w:line="480" w:lineRule="auto"/>
        <w:ind w:left="425" w:hanging="425"/>
        <w:contextualSpacing/>
        <w:rPr>
          <w:color w:val="000000" w:themeColor="text1"/>
        </w:rPr>
      </w:pPr>
      <w:r w:rsidRPr="00D51A69">
        <w:rPr>
          <w:color w:val="000000" w:themeColor="text1"/>
        </w:rPr>
        <w:t xml:space="preserve">Wylleman, P., &amp; Lavallee, D. (2004). A developmental perspective on transitions faced by athletes. In M. R. Weiss (Ed.), </w:t>
      </w:r>
      <w:r w:rsidRPr="00D51A69">
        <w:rPr>
          <w:i/>
          <w:color w:val="000000" w:themeColor="text1"/>
        </w:rPr>
        <w:t>Developmental sport and exercise psychology: A lifespan perspective</w:t>
      </w:r>
      <w:r w:rsidRPr="00D51A69">
        <w:rPr>
          <w:color w:val="000000" w:themeColor="text1"/>
        </w:rPr>
        <w:t xml:space="preserve"> (pp. 503-523). </w:t>
      </w:r>
      <w:r w:rsidRPr="00D51A69">
        <w:rPr>
          <w:color w:val="000000" w:themeColor="text1"/>
          <w:shd w:val="clear" w:color="auto" w:fill="FFFEFB"/>
        </w:rPr>
        <w:t>Morgantown, WV</w:t>
      </w:r>
      <w:r w:rsidRPr="00D51A69">
        <w:rPr>
          <w:color w:val="000000" w:themeColor="text1"/>
          <w:shd w:val="clear" w:color="auto" w:fill="FFFFFF"/>
        </w:rPr>
        <w:t>: FIT Publishing.</w:t>
      </w:r>
    </w:p>
    <w:p w14:paraId="3791237A" w14:textId="77777777" w:rsidR="005F76E1" w:rsidRPr="00D51A69" w:rsidRDefault="005F76E1" w:rsidP="00D51A69">
      <w:pPr>
        <w:pStyle w:val="NormalWeb"/>
        <w:spacing w:before="0" w:beforeAutospacing="0" w:after="0" w:afterAutospacing="0" w:line="480" w:lineRule="auto"/>
        <w:ind w:left="425" w:hanging="425"/>
        <w:contextualSpacing/>
        <w:rPr>
          <w:color w:val="000000" w:themeColor="text1"/>
        </w:rPr>
      </w:pPr>
      <w:r w:rsidRPr="00D51A69">
        <w:rPr>
          <w:color w:val="000000" w:themeColor="text1"/>
        </w:rPr>
        <w:t>Wylleman, P., Alfermann, D., &amp; Lavallee, D. (2004). Career transitions in sport: European perspectives.</w:t>
      </w:r>
      <w:r w:rsidRPr="00D51A69">
        <w:rPr>
          <w:rStyle w:val="apple-converted-space"/>
          <w:i/>
          <w:iCs/>
          <w:color w:val="000000" w:themeColor="text1"/>
        </w:rPr>
        <w:t> </w:t>
      </w:r>
      <w:r w:rsidRPr="00D51A69">
        <w:rPr>
          <w:i/>
          <w:iCs/>
          <w:color w:val="000000" w:themeColor="text1"/>
        </w:rPr>
        <w:t>Psychology of Sport and Exercise,</w:t>
      </w:r>
      <w:r w:rsidRPr="00D51A69">
        <w:rPr>
          <w:rStyle w:val="apple-converted-space"/>
          <w:i/>
          <w:iCs/>
          <w:color w:val="000000" w:themeColor="text1"/>
        </w:rPr>
        <w:t> </w:t>
      </w:r>
      <w:r w:rsidRPr="00D51A69">
        <w:rPr>
          <w:i/>
          <w:iCs/>
          <w:color w:val="000000" w:themeColor="text1"/>
        </w:rPr>
        <w:t>5</w:t>
      </w:r>
      <w:r w:rsidRPr="00D51A69">
        <w:rPr>
          <w:color w:val="000000" w:themeColor="text1"/>
        </w:rPr>
        <w:t>(1), 7-20.</w:t>
      </w:r>
    </w:p>
    <w:p w14:paraId="560AD244" w14:textId="77777777" w:rsidR="005F76E1" w:rsidRPr="00D51A69"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r w:rsidRPr="00D51A69">
        <w:rPr>
          <w:rFonts w:ascii="Times New Roman" w:hAnsi="Times New Roman" w:cs="Times New Roman"/>
          <w:color w:val="000000" w:themeColor="text1"/>
          <w:sz w:val="24"/>
          <w:szCs w:val="24"/>
        </w:rPr>
        <w:t xml:space="preserve">Wylleman, P., De Knop, P., &amp; Reints, A. (2011). Transitions in competitive sports. In N. L. Holt &amp; M.Talbot (Eds.), </w:t>
      </w:r>
      <w:r w:rsidRPr="00D51A69">
        <w:rPr>
          <w:rFonts w:ascii="Times New Roman" w:hAnsi="Times New Roman" w:cs="Times New Roman"/>
          <w:i/>
          <w:iCs/>
          <w:color w:val="000000" w:themeColor="text1"/>
          <w:sz w:val="24"/>
          <w:szCs w:val="24"/>
        </w:rPr>
        <w:t xml:space="preserve">Lifelong engagement in sport and physical activity: Participation and performance across the life span </w:t>
      </w:r>
      <w:r w:rsidRPr="00D51A69">
        <w:rPr>
          <w:rFonts w:ascii="Times New Roman" w:hAnsi="Times New Roman" w:cs="Times New Roman"/>
          <w:color w:val="000000" w:themeColor="text1"/>
          <w:sz w:val="24"/>
          <w:szCs w:val="24"/>
        </w:rPr>
        <w:t>(pp. 63–76). New York, NY: Routledge.</w:t>
      </w:r>
    </w:p>
    <w:p w14:paraId="5A3CD890" w14:textId="77777777" w:rsidR="004F38DE" w:rsidRDefault="005F76E1"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sectPr w:rsidR="004F38DE" w:rsidSect="001D39A7">
          <w:pgSz w:w="11906" w:h="16838"/>
          <w:pgMar w:top="1440" w:right="1440" w:bottom="1440" w:left="1440" w:header="708" w:footer="708" w:gutter="0"/>
          <w:cols w:space="708"/>
          <w:docGrid w:linePitch="360"/>
        </w:sectPr>
      </w:pPr>
      <w:r w:rsidRPr="00D51A69">
        <w:rPr>
          <w:rFonts w:ascii="Times New Roman" w:hAnsi="Times New Roman" w:cs="Times New Roman"/>
          <w:color w:val="000000" w:themeColor="text1"/>
          <w:sz w:val="24"/>
          <w:szCs w:val="24"/>
        </w:rPr>
        <w:t xml:space="preserve">Yardley, L. (2008). Demonstrating validity in qualitative research. In J. A. Smith (Ed.), </w:t>
      </w:r>
      <w:r w:rsidRPr="00D51A69">
        <w:rPr>
          <w:rFonts w:ascii="Times New Roman" w:hAnsi="Times New Roman" w:cs="Times New Roman"/>
          <w:i/>
          <w:color w:val="000000" w:themeColor="text1"/>
          <w:sz w:val="24"/>
          <w:szCs w:val="24"/>
        </w:rPr>
        <w:t>Qualitative psychology: A practical guide to research methods</w:t>
      </w:r>
      <w:r w:rsidRPr="00D51A69">
        <w:rPr>
          <w:rFonts w:ascii="Times New Roman" w:hAnsi="Times New Roman" w:cs="Times New Roman"/>
          <w:color w:val="000000" w:themeColor="text1"/>
          <w:sz w:val="24"/>
          <w:szCs w:val="24"/>
        </w:rPr>
        <w:t xml:space="preserve"> (pp. 235-251). London: Sage.</w:t>
      </w:r>
    </w:p>
    <w:p w14:paraId="6D864660" w14:textId="77777777" w:rsidR="004F38DE" w:rsidRDefault="004F38DE"/>
    <w:p w14:paraId="5346C6A9" w14:textId="77777777" w:rsidR="004F38DE" w:rsidRDefault="004F38DE"/>
    <w:p w14:paraId="5D402FEA" w14:textId="77777777" w:rsidR="004F38DE" w:rsidRDefault="004F38DE"/>
    <w:p w14:paraId="027AFAC7" w14:textId="77777777" w:rsidR="004F38DE" w:rsidRDefault="004F38DE"/>
    <w:p w14:paraId="42F364CE" w14:textId="77777777" w:rsidR="004F38DE" w:rsidRDefault="004F38DE"/>
    <w:p w14:paraId="0E6F1BBE" w14:textId="77777777" w:rsidR="004F38DE" w:rsidRDefault="004F38DE"/>
    <w:p w14:paraId="5787F787" w14:textId="77777777" w:rsidR="004F38DE" w:rsidRDefault="004F38DE"/>
    <w:p w14:paraId="162FD607" w14:textId="77777777" w:rsidR="004F38DE" w:rsidRDefault="004F38DE"/>
    <w:p w14:paraId="4432982B" w14:textId="77777777" w:rsidR="004F38DE" w:rsidRDefault="004F38DE"/>
    <w:p w14:paraId="64048A5A" w14:textId="77777777" w:rsidR="004F38DE" w:rsidRDefault="004F38DE"/>
    <w:p w14:paraId="1D3C8BA5" w14:textId="77777777" w:rsidR="004F38DE" w:rsidRDefault="004F38DE"/>
    <w:p w14:paraId="36C5F077" w14:textId="77777777" w:rsidR="004F38DE" w:rsidRDefault="004F38DE"/>
    <w:p w14:paraId="4640103A" w14:textId="77777777" w:rsidR="004F38DE" w:rsidRDefault="004F38DE" w:rsidP="00CA5814">
      <w:pPr>
        <w:rPr>
          <w:rFonts w:asciiTheme="majorBidi" w:hAnsiTheme="majorBidi" w:cstheme="majorBidi"/>
          <w:b/>
          <w:bCs/>
          <w:sz w:val="36"/>
          <w:szCs w:val="36"/>
        </w:rPr>
        <w:sectPr w:rsidR="004F38DE" w:rsidSect="001D39A7">
          <w:pgSz w:w="11906" w:h="16838"/>
          <w:pgMar w:top="1440" w:right="1440" w:bottom="1440" w:left="1440" w:header="708" w:footer="708" w:gutter="0"/>
          <w:cols w:space="708"/>
          <w:docGrid w:linePitch="360"/>
        </w:sectPr>
      </w:pPr>
      <w:r w:rsidRPr="00074723">
        <w:rPr>
          <w:rFonts w:asciiTheme="majorBidi" w:hAnsiTheme="majorBidi" w:cstheme="majorBidi"/>
          <w:b/>
          <w:bCs/>
          <w:sz w:val="36"/>
          <w:szCs w:val="36"/>
        </w:rPr>
        <w:t>Appendices</w:t>
      </w:r>
    </w:p>
    <w:p w14:paraId="7F375BB6" w14:textId="77777777" w:rsidR="004F38DE" w:rsidRPr="00931B45" w:rsidRDefault="004F38DE" w:rsidP="00CA5814">
      <w:pPr>
        <w:rPr>
          <w:b/>
        </w:rPr>
      </w:pPr>
    </w:p>
    <w:p w14:paraId="09C65818" w14:textId="77777777" w:rsidR="004F38DE" w:rsidRPr="004778EE" w:rsidRDefault="004F38DE" w:rsidP="00B85E01">
      <w:pPr>
        <w:pStyle w:val="TOC1"/>
        <w:framePr w:wrap="around"/>
        <w:rPr>
          <w:rFonts w:eastAsia="Times New Roman"/>
          <w:lang w:eastAsia="en-GB"/>
        </w:rPr>
      </w:pPr>
      <w:r w:rsidRPr="004778EE">
        <w:rPr>
          <w:rStyle w:val="Hyperlink"/>
          <w:color w:val="000000"/>
        </w:rPr>
        <w:t>Appendix A: Information Sheet and Consent Form (Study 1</w:t>
      </w:r>
      <w:r w:rsidRPr="004778EE">
        <w:t>)</w:t>
      </w:r>
    </w:p>
    <w:p w14:paraId="192E57AE" w14:textId="77777777" w:rsidR="004F38DE" w:rsidRPr="00931B45" w:rsidRDefault="004F38DE" w:rsidP="00CA5814">
      <w:pPr>
        <w:autoSpaceDE w:val="0"/>
        <w:autoSpaceDN w:val="0"/>
        <w:adjustRightInd w:val="0"/>
        <w:rPr>
          <w:rFonts w:cs="Segoe UI,Bold"/>
          <w:b/>
          <w:bCs/>
          <w:color w:val="000000"/>
        </w:rPr>
      </w:pPr>
    </w:p>
    <w:p w14:paraId="21E66237" w14:textId="77777777" w:rsidR="004F38DE" w:rsidRPr="00931B45" w:rsidRDefault="004F38DE" w:rsidP="00CA5814">
      <w:pPr>
        <w:autoSpaceDE w:val="0"/>
        <w:autoSpaceDN w:val="0"/>
        <w:adjustRightInd w:val="0"/>
        <w:rPr>
          <w:rFonts w:cs="Segoe UI,Bold"/>
          <w:b/>
          <w:bCs/>
          <w:color w:val="000000"/>
        </w:rPr>
      </w:pPr>
      <w:r w:rsidRPr="00931B45">
        <w:rPr>
          <w:rFonts w:cs="Segoe UI,Bold"/>
          <w:b/>
          <w:bCs/>
          <w:color w:val="000000"/>
        </w:rPr>
        <w:t xml:space="preserve">Information Sheet </w:t>
      </w:r>
    </w:p>
    <w:p w14:paraId="1E528DB5" w14:textId="77777777" w:rsidR="004F38DE" w:rsidRDefault="004F38DE" w:rsidP="004F38DE">
      <w:pPr>
        <w:autoSpaceDE w:val="0"/>
        <w:autoSpaceDN w:val="0"/>
        <w:adjustRightInd w:val="0"/>
        <w:jc w:val="left"/>
        <w:rPr>
          <w:rFonts w:cs="Segoe UI"/>
          <w:color w:val="000000"/>
        </w:rPr>
      </w:pPr>
    </w:p>
    <w:p w14:paraId="6013154B" w14:textId="77777777" w:rsidR="004F38DE" w:rsidRDefault="004F38DE" w:rsidP="004F38DE">
      <w:pPr>
        <w:autoSpaceDE w:val="0"/>
        <w:autoSpaceDN w:val="0"/>
        <w:adjustRightInd w:val="0"/>
        <w:jc w:val="left"/>
        <w:rPr>
          <w:rFonts w:cs="Segoe UI"/>
          <w:color w:val="000000"/>
        </w:rPr>
      </w:pPr>
      <w:r>
        <w:rPr>
          <w:rFonts w:cs="Segoe UI"/>
          <w:color w:val="000000"/>
        </w:rPr>
        <w:t xml:space="preserve">Dear </w:t>
      </w:r>
    </w:p>
    <w:p w14:paraId="5724D575" w14:textId="77777777" w:rsidR="004F38DE" w:rsidRDefault="004F38DE" w:rsidP="004F38DE">
      <w:pPr>
        <w:autoSpaceDE w:val="0"/>
        <w:autoSpaceDN w:val="0"/>
        <w:adjustRightInd w:val="0"/>
        <w:jc w:val="left"/>
        <w:rPr>
          <w:rFonts w:cs="Segoe UI"/>
          <w:color w:val="000000"/>
        </w:rPr>
      </w:pPr>
    </w:p>
    <w:p w14:paraId="3B1DC2F8" w14:textId="77777777" w:rsidR="004F38DE" w:rsidRDefault="004F38DE" w:rsidP="004F38DE">
      <w:pPr>
        <w:autoSpaceDE w:val="0"/>
        <w:autoSpaceDN w:val="0"/>
        <w:adjustRightInd w:val="0"/>
        <w:jc w:val="left"/>
      </w:pPr>
      <w:r>
        <w:rPr>
          <w:rFonts w:cs="Segoe UI"/>
          <w:color w:val="000000"/>
        </w:rPr>
        <w:t>I am a</w:t>
      </w:r>
      <w:r w:rsidRPr="00C26EDC">
        <w:rPr>
          <w:rFonts w:cs="Segoe UI"/>
          <w:color w:val="000000"/>
        </w:rPr>
        <w:t xml:space="preserve"> researcher from the University of Sheffield</w:t>
      </w:r>
      <w:r>
        <w:rPr>
          <w:rFonts w:cs="Segoe UI"/>
          <w:color w:val="000000"/>
        </w:rPr>
        <w:t xml:space="preserve"> and I am</w:t>
      </w:r>
      <w:r w:rsidRPr="00C26EDC">
        <w:rPr>
          <w:rFonts w:cs="Segoe UI"/>
          <w:color w:val="000000"/>
        </w:rPr>
        <w:t xml:space="preserve"> interested in finding out more about athletes’ transition to retirement. In particular, </w:t>
      </w:r>
      <w:r>
        <w:rPr>
          <w:rFonts w:cs="Segoe UI"/>
          <w:color w:val="000000"/>
        </w:rPr>
        <w:t>I am</w:t>
      </w:r>
      <w:r w:rsidRPr="00C26EDC">
        <w:rPr>
          <w:rFonts w:cs="Segoe UI"/>
          <w:color w:val="000000"/>
        </w:rPr>
        <w:t xml:space="preserve"> trying</w:t>
      </w:r>
      <w:r w:rsidRPr="00C26EDC">
        <w:t xml:space="preserve"> to understand how we can help athletes to experience a more positive transition. In order to do this</w:t>
      </w:r>
      <w:r>
        <w:t>,</w:t>
      </w:r>
      <w:r w:rsidRPr="00C26EDC">
        <w:t xml:space="preserve"> </w:t>
      </w:r>
      <w:r>
        <w:t xml:space="preserve">I am </w:t>
      </w:r>
      <w:r w:rsidRPr="00C26EDC">
        <w:t xml:space="preserve">conducting interviews with former athletes to talk about their perceptions and experiences of transition. Specifically, </w:t>
      </w:r>
      <w:r>
        <w:t>I</w:t>
      </w:r>
      <w:r w:rsidRPr="00C26EDC">
        <w:t xml:space="preserve"> would like to know about the support people received and how thi</w:t>
      </w:r>
      <w:r>
        <w:t xml:space="preserve">s </w:t>
      </w:r>
      <w:r w:rsidRPr="00C26EDC">
        <w:t>help</w:t>
      </w:r>
      <w:r>
        <w:t>ed</w:t>
      </w:r>
      <w:r w:rsidRPr="00C26EDC">
        <w:t xml:space="preserve"> them to make the transition out of sport.  </w:t>
      </w:r>
    </w:p>
    <w:p w14:paraId="7FCD7949" w14:textId="77777777" w:rsidR="004F38DE" w:rsidRDefault="004F38DE" w:rsidP="004F38DE">
      <w:pPr>
        <w:autoSpaceDE w:val="0"/>
        <w:autoSpaceDN w:val="0"/>
        <w:adjustRightInd w:val="0"/>
        <w:jc w:val="left"/>
      </w:pPr>
    </w:p>
    <w:p w14:paraId="08B2D385" w14:textId="77777777" w:rsidR="004F38DE" w:rsidRPr="00F2138B" w:rsidRDefault="004F38DE" w:rsidP="004F38DE">
      <w:pPr>
        <w:autoSpaceDE w:val="0"/>
        <w:autoSpaceDN w:val="0"/>
        <w:adjustRightInd w:val="0"/>
        <w:jc w:val="left"/>
      </w:pPr>
      <w:r w:rsidRPr="00F2138B">
        <w:t xml:space="preserve">This sheet is to provide you with further information about the research so you can decide if you want to take part. </w:t>
      </w:r>
    </w:p>
    <w:p w14:paraId="4F693B4E" w14:textId="77777777" w:rsidR="004F38DE" w:rsidRPr="00C26EDC" w:rsidRDefault="004F38DE" w:rsidP="004F38DE">
      <w:pPr>
        <w:autoSpaceDE w:val="0"/>
        <w:autoSpaceDN w:val="0"/>
        <w:adjustRightInd w:val="0"/>
        <w:jc w:val="left"/>
      </w:pPr>
    </w:p>
    <w:p w14:paraId="1314FCB3" w14:textId="77777777" w:rsidR="004F38DE" w:rsidRPr="00C26EDC" w:rsidRDefault="004F38DE" w:rsidP="004F38DE">
      <w:pPr>
        <w:autoSpaceDE w:val="0"/>
        <w:autoSpaceDN w:val="0"/>
        <w:adjustRightInd w:val="0"/>
        <w:jc w:val="left"/>
        <w:rPr>
          <w:b/>
        </w:rPr>
      </w:pPr>
      <w:r w:rsidRPr="00C26EDC">
        <w:rPr>
          <w:b/>
        </w:rPr>
        <w:t>The Research Team</w:t>
      </w:r>
      <w:r>
        <w:rPr>
          <w:b/>
        </w:rPr>
        <w:t>:</w:t>
      </w:r>
    </w:p>
    <w:p w14:paraId="272F1EF1" w14:textId="77777777" w:rsidR="004F38DE" w:rsidRPr="00C26EDC" w:rsidRDefault="004F38DE" w:rsidP="004F38DE">
      <w:pPr>
        <w:autoSpaceDE w:val="0"/>
        <w:autoSpaceDN w:val="0"/>
        <w:adjustRightInd w:val="0"/>
        <w:jc w:val="left"/>
        <w:rPr>
          <w:b/>
        </w:rPr>
      </w:pPr>
    </w:p>
    <w:p w14:paraId="55C2DB11" w14:textId="77777777" w:rsidR="004F38DE" w:rsidRDefault="004F38DE" w:rsidP="004F38DE">
      <w:pPr>
        <w:autoSpaceDE w:val="0"/>
        <w:adjustRightInd w:val="0"/>
        <w:contextualSpacing/>
        <w:jc w:val="left"/>
      </w:pPr>
      <w:r w:rsidRPr="00C26EDC">
        <w:t>The study has been approved by the Research Ethics Committee in the Department of Psychology at the University of Sheffield. The research is being conducted by</w:t>
      </w:r>
      <w:r>
        <w:t>:</w:t>
      </w:r>
    </w:p>
    <w:p w14:paraId="2F5AFB03" w14:textId="77777777" w:rsidR="004F38DE" w:rsidRDefault="004F38DE" w:rsidP="004F38DE">
      <w:pPr>
        <w:autoSpaceDE w:val="0"/>
        <w:adjustRightInd w:val="0"/>
        <w:contextualSpacing/>
        <w:jc w:val="left"/>
      </w:pPr>
    </w:p>
    <w:p w14:paraId="505C61C7" w14:textId="77777777" w:rsidR="004F38DE" w:rsidRPr="00C26EDC" w:rsidRDefault="004F38DE" w:rsidP="004F38DE">
      <w:pPr>
        <w:autoSpaceDE w:val="0"/>
        <w:adjustRightInd w:val="0"/>
        <w:contextualSpacing/>
        <w:jc w:val="left"/>
      </w:pPr>
      <w:r w:rsidRPr="00C26EDC">
        <w:t>Chris Brown (</w:t>
      </w:r>
      <w:hyperlink r:id="rId21" w:history="1">
        <w:r w:rsidRPr="00C26EDC">
          <w:rPr>
            <w:rStyle w:val="Hyperlink"/>
          </w:rPr>
          <w:t>cjbrown1@sheffield.ac.uk</w:t>
        </w:r>
      </w:hyperlink>
      <w:r w:rsidRPr="00C26EDC">
        <w:t>)</w:t>
      </w:r>
    </w:p>
    <w:p w14:paraId="031FF846" w14:textId="77777777" w:rsidR="004F38DE" w:rsidRPr="00C26EDC" w:rsidRDefault="004F38DE" w:rsidP="004F38DE">
      <w:pPr>
        <w:autoSpaceDE w:val="0"/>
        <w:adjustRightInd w:val="0"/>
        <w:contextualSpacing/>
        <w:jc w:val="left"/>
      </w:pPr>
      <w:r w:rsidRPr="00C26EDC">
        <w:t>Dr Thomas Webb (</w:t>
      </w:r>
      <w:hyperlink r:id="rId22" w:history="1">
        <w:r w:rsidRPr="00C26EDC">
          <w:rPr>
            <w:rStyle w:val="Hyperlink"/>
          </w:rPr>
          <w:t>t.webb@sheffield.ac.uk</w:t>
        </w:r>
      </w:hyperlink>
      <w:r w:rsidRPr="00C26EDC">
        <w:t>)</w:t>
      </w:r>
    </w:p>
    <w:p w14:paraId="7C8434E5" w14:textId="77777777" w:rsidR="004F38DE" w:rsidRPr="005870AB" w:rsidRDefault="004F38DE" w:rsidP="004F38DE">
      <w:pPr>
        <w:autoSpaceDE w:val="0"/>
        <w:adjustRightInd w:val="0"/>
        <w:contextualSpacing/>
        <w:jc w:val="left"/>
        <w:rPr>
          <w:lang w:val="de-DE"/>
        </w:rPr>
      </w:pPr>
      <w:r w:rsidRPr="005870AB">
        <w:rPr>
          <w:lang w:val="de-DE"/>
        </w:rPr>
        <w:t>Dr Mark Robinson (</w:t>
      </w:r>
      <w:hyperlink r:id="rId23" w:history="1">
        <w:r w:rsidRPr="005870AB">
          <w:rPr>
            <w:rStyle w:val="Hyperlink"/>
            <w:lang w:val="de-DE"/>
          </w:rPr>
          <w:t>M.Robinson@lubs.leeds.ac.uk</w:t>
        </w:r>
      </w:hyperlink>
      <w:r w:rsidRPr="005870AB">
        <w:rPr>
          <w:lang w:val="de-DE"/>
        </w:rPr>
        <w:t>),</w:t>
      </w:r>
    </w:p>
    <w:p w14:paraId="76EE407B" w14:textId="77777777" w:rsidR="004F38DE" w:rsidRPr="00C26EDC" w:rsidRDefault="004F38DE" w:rsidP="004F38DE">
      <w:pPr>
        <w:autoSpaceDE w:val="0"/>
        <w:adjustRightInd w:val="0"/>
        <w:contextualSpacing/>
        <w:jc w:val="left"/>
      </w:pPr>
      <w:r w:rsidRPr="00C26EDC">
        <w:t>Rick Cotgreave (</w:t>
      </w:r>
      <w:hyperlink r:id="rId24" w:history="1">
        <w:r w:rsidRPr="00C26EDC">
          <w:rPr>
            <w:rStyle w:val="Hyperlink"/>
          </w:rPr>
          <w:t>rick.cotgreave@lane4.co.uk</w:t>
        </w:r>
      </w:hyperlink>
      <w:r w:rsidRPr="00C26EDC">
        <w:rPr>
          <w:rStyle w:val="go"/>
        </w:rPr>
        <w:t>)</w:t>
      </w:r>
    </w:p>
    <w:p w14:paraId="2D2CB93A" w14:textId="77777777" w:rsidR="004F38DE" w:rsidRPr="00C26EDC" w:rsidRDefault="004F38DE" w:rsidP="004F38DE">
      <w:pPr>
        <w:autoSpaceDE w:val="0"/>
        <w:autoSpaceDN w:val="0"/>
        <w:adjustRightInd w:val="0"/>
        <w:jc w:val="left"/>
        <w:rPr>
          <w:b/>
        </w:rPr>
      </w:pPr>
    </w:p>
    <w:p w14:paraId="27CABA5E" w14:textId="77777777" w:rsidR="004F38DE" w:rsidRPr="00C26EDC" w:rsidRDefault="004F38DE" w:rsidP="004F38DE">
      <w:pPr>
        <w:autoSpaceDE w:val="0"/>
        <w:autoSpaceDN w:val="0"/>
        <w:adjustRightInd w:val="0"/>
        <w:jc w:val="left"/>
        <w:rPr>
          <w:rFonts w:cs="Segoe UI,Bold"/>
          <w:b/>
          <w:bCs/>
          <w:color w:val="000000"/>
        </w:rPr>
      </w:pPr>
      <w:r w:rsidRPr="00C26EDC">
        <w:rPr>
          <w:rFonts w:cs="Segoe UI,Bold"/>
          <w:b/>
          <w:bCs/>
          <w:color w:val="000000"/>
        </w:rPr>
        <w:t>Questions about the interview:</w:t>
      </w:r>
    </w:p>
    <w:p w14:paraId="275C68E3" w14:textId="77777777" w:rsidR="004F38DE" w:rsidRPr="00C26EDC" w:rsidRDefault="004F38DE" w:rsidP="004F38DE">
      <w:pPr>
        <w:autoSpaceDE w:val="0"/>
        <w:autoSpaceDN w:val="0"/>
        <w:adjustRightInd w:val="0"/>
        <w:jc w:val="left"/>
        <w:rPr>
          <w:rFonts w:cs="Segoe UI,Bold"/>
          <w:b/>
          <w:bCs/>
          <w:color w:val="000000"/>
        </w:rPr>
      </w:pPr>
    </w:p>
    <w:p w14:paraId="1F30A3E9" w14:textId="77777777" w:rsidR="004F38DE" w:rsidRPr="00C26EDC" w:rsidRDefault="004F38DE" w:rsidP="004F38DE">
      <w:pPr>
        <w:autoSpaceDE w:val="0"/>
        <w:autoSpaceDN w:val="0"/>
        <w:adjustRightInd w:val="0"/>
        <w:jc w:val="left"/>
        <w:rPr>
          <w:rFonts w:cs="Segoe UI,BoldItalic"/>
          <w:b/>
          <w:bCs/>
          <w:i/>
          <w:iCs/>
          <w:color w:val="000000"/>
        </w:rPr>
      </w:pPr>
      <w:r w:rsidRPr="00C26EDC">
        <w:rPr>
          <w:rFonts w:cs="Segoe UI,BoldItalic"/>
          <w:b/>
          <w:bCs/>
          <w:i/>
          <w:iCs/>
          <w:color w:val="000000"/>
        </w:rPr>
        <w:t>Wh</w:t>
      </w:r>
      <w:r>
        <w:rPr>
          <w:rFonts w:cs="Segoe UI,BoldItalic"/>
          <w:b/>
          <w:bCs/>
          <w:i/>
          <w:iCs/>
          <w:color w:val="000000"/>
        </w:rPr>
        <w:t>y do we</w:t>
      </w:r>
      <w:r w:rsidRPr="00C26EDC">
        <w:rPr>
          <w:rFonts w:cs="Segoe UI,BoldItalic"/>
          <w:b/>
          <w:bCs/>
          <w:i/>
          <w:iCs/>
          <w:color w:val="000000"/>
        </w:rPr>
        <w:t xml:space="preserve"> want to talk to you?</w:t>
      </w:r>
    </w:p>
    <w:p w14:paraId="280CD426" w14:textId="77777777" w:rsidR="004F38DE" w:rsidRPr="00C26EDC" w:rsidRDefault="004F38DE" w:rsidP="004F38DE">
      <w:pPr>
        <w:autoSpaceDE w:val="0"/>
        <w:autoSpaceDN w:val="0"/>
        <w:adjustRightInd w:val="0"/>
        <w:jc w:val="left"/>
        <w:rPr>
          <w:rFonts w:cs="Segoe UI"/>
          <w:color w:val="000000"/>
        </w:rPr>
      </w:pPr>
    </w:p>
    <w:p w14:paraId="0F33799E" w14:textId="77777777" w:rsidR="004F38DE" w:rsidRPr="00C26EDC" w:rsidRDefault="004F38DE" w:rsidP="004F38DE">
      <w:pPr>
        <w:autoSpaceDE w:val="0"/>
        <w:autoSpaceDN w:val="0"/>
        <w:adjustRightInd w:val="0"/>
        <w:jc w:val="left"/>
        <w:rPr>
          <w:rFonts w:cs="Segoe UI"/>
          <w:color w:val="000000"/>
        </w:rPr>
      </w:pPr>
      <w:r w:rsidRPr="00C26EDC">
        <w:t>The transition to retirement is an under researched area in sports psychology. Retiring from sport can be a challenging time for many athletes and they often find it difficult to adjust to their new life after many years focussed on achieving their sporting goals. We</w:t>
      </w:r>
      <w:r>
        <w:t xml:space="preserve"> would like to interview</w:t>
      </w:r>
      <w:r w:rsidRPr="00C26EDC">
        <w:t xml:space="preserve"> high performance and professional athletes to talk about their perceptions and experiences of transition, and get their ideas on the best way to support athletes when they retire.</w:t>
      </w:r>
    </w:p>
    <w:p w14:paraId="44CD64A3" w14:textId="77777777" w:rsidR="004F38DE" w:rsidRPr="00C26EDC" w:rsidRDefault="004F38DE" w:rsidP="004F38DE">
      <w:pPr>
        <w:autoSpaceDE w:val="0"/>
        <w:autoSpaceDN w:val="0"/>
        <w:adjustRightInd w:val="0"/>
        <w:jc w:val="left"/>
        <w:rPr>
          <w:rFonts w:cs="Segoe UI"/>
          <w:color w:val="000000"/>
        </w:rPr>
      </w:pPr>
    </w:p>
    <w:p w14:paraId="169A8A93" w14:textId="77777777" w:rsidR="004F38DE" w:rsidRPr="00C26EDC" w:rsidRDefault="004F38DE" w:rsidP="004F38DE">
      <w:pPr>
        <w:autoSpaceDE w:val="0"/>
        <w:autoSpaceDN w:val="0"/>
        <w:adjustRightInd w:val="0"/>
        <w:jc w:val="left"/>
        <w:rPr>
          <w:rFonts w:cs="Segoe UI,BoldItalic"/>
          <w:b/>
          <w:bCs/>
          <w:i/>
          <w:iCs/>
          <w:color w:val="000000"/>
        </w:rPr>
      </w:pPr>
      <w:r>
        <w:rPr>
          <w:rFonts w:cs="Segoe UI,BoldItalic"/>
          <w:b/>
          <w:bCs/>
          <w:i/>
          <w:iCs/>
          <w:color w:val="000000"/>
        </w:rPr>
        <w:t>What will happen during</w:t>
      </w:r>
      <w:r w:rsidRPr="00C26EDC">
        <w:rPr>
          <w:rFonts w:cs="Segoe UI,BoldItalic"/>
          <w:b/>
          <w:bCs/>
          <w:i/>
          <w:iCs/>
          <w:color w:val="000000"/>
        </w:rPr>
        <w:t xml:space="preserve"> the interview?</w:t>
      </w:r>
    </w:p>
    <w:p w14:paraId="41C2D636" w14:textId="77777777" w:rsidR="004F38DE" w:rsidRPr="00C26EDC" w:rsidRDefault="004F38DE" w:rsidP="004F38DE">
      <w:pPr>
        <w:autoSpaceDE w:val="0"/>
        <w:autoSpaceDN w:val="0"/>
        <w:adjustRightInd w:val="0"/>
        <w:jc w:val="left"/>
        <w:rPr>
          <w:rFonts w:cs="Segoe UI"/>
          <w:color w:val="000000"/>
        </w:rPr>
      </w:pPr>
    </w:p>
    <w:p w14:paraId="6AA0A0EB" w14:textId="77777777" w:rsidR="004F38DE" w:rsidRPr="00C26EDC" w:rsidRDefault="004F38DE" w:rsidP="004F38DE">
      <w:pPr>
        <w:autoSpaceDE w:val="0"/>
        <w:autoSpaceDN w:val="0"/>
        <w:adjustRightInd w:val="0"/>
        <w:jc w:val="left"/>
        <w:rPr>
          <w:rFonts w:cs="Segoe UI"/>
          <w:color w:val="000000"/>
        </w:rPr>
      </w:pPr>
      <w:r w:rsidRPr="00C26EDC">
        <w:rPr>
          <w:rFonts w:cs="Segoe UI"/>
          <w:color w:val="000000"/>
        </w:rPr>
        <w:t>The lead research</w:t>
      </w:r>
      <w:r>
        <w:rPr>
          <w:rFonts w:cs="Segoe UI"/>
          <w:color w:val="000000"/>
        </w:rPr>
        <w:t>er,</w:t>
      </w:r>
      <w:r w:rsidRPr="00C26EDC">
        <w:rPr>
          <w:rFonts w:cs="Segoe UI"/>
          <w:color w:val="000000"/>
        </w:rPr>
        <w:t xml:space="preserve"> Chris Brown, will meet with you to talk about your own experiences. Chris will ask you some prepared questions</w:t>
      </w:r>
      <w:r>
        <w:rPr>
          <w:rFonts w:cs="Segoe UI"/>
          <w:color w:val="000000"/>
        </w:rPr>
        <w:t xml:space="preserve"> -</w:t>
      </w:r>
      <w:r w:rsidRPr="00C26EDC">
        <w:rPr>
          <w:rFonts w:cs="Segoe UI"/>
          <w:color w:val="000000"/>
        </w:rPr>
        <w:t xml:space="preserve"> nothing should make you feel uncomfortable but you don’t have to answer anything if you’d rather not, and you can end the interview at any time. Interviews will be recorded on a digital voice recorder.</w:t>
      </w:r>
    </w:p>
    <w:p w14:paraId="2F4A4644" w14:textId="77777777" w:rsidR="004F38DE" w:rsidRPr="00C26EDC" w:rsidRDefault="004F38DE" w:rsidP="004F38DE">
      <w:pPr>
        <w:autoSpaceDE w:val="0"/>
        <w:autoSpaceDN w:val="0"/>
        <w:adjustRightInd w:val="0"/>
        <w:jc w:val="left"/>
        <w:rPr>
          <w:rFonts w:cs="Segoe UI"/>
          <w:color w:val="000000"/>
        </w:rPr>
      </w:pPr>
    </w:p>
    <w:p w14:paraId="4F7671F3" w14:textId="77777777" w:rsidR="004F38DE" w:rsidRPr="00C26EDC" w:rsidRDefault="004F38DE" w:rsidP="004F38DE">
      <w:pPr>
        <w:autoSpaceDE w:val="0"/>
        <w:autoSpaceDN w:val="0"/>
        <w:adjustRightInd w:val="0"/>
        <w:jc w:val="left"/>
        <w:rPr>
          <w:rFonts w:cs="Segoe UI,BoldItalic"/>
          <w:b/>
          <w:bCs/>
          <w:i/>
          <w:iCs/>
          <w:color w:val="000000"/>
        </w:rPr>
      </w:pPr>
      <w:r w:rsidRPr="00C26EDC">
        <w:rPr>
          <w:rFonts w:cs="Segoe UI,BoldItalic"/>
          <w:b/>
          <w:bCs/>
          <w:i/>
          <w:iCs/>
          <w:color w:val="000000"/>
        </w:rPr>
        <w:t>How long will it take?</w:t>
      </w:r>
    </w:p>
    <w:p w14:paraId="0DFE498D" w14:textId="77777777" w:rsidR="004F38DE" w:rsidRPr="00C26EDC" w:rsidRDefault="004F38DE" w:rsidP="004F38DE">
      <w:pPr>
        <w:autoSpaceDE w:val="0"/>
        <w:autoSpaceDN w:val="0"/>
        <w:adjustRightInd w:val="0"/>
        <w:jc w:val="left"/>
        <w:rPr>
          <w:rFonts w:cs="Segoe UI,BoldItalic"/>
          <w:b/>
          <w:bCs/>
          <w:i/>
          <w:iCs/>
          <w:color w:val="000000"/>
        </w:rPr>
      </w:pPr>
    </w:p>
    <w:p w14:paraId="6F586AA1" w14:textId="77777777" w:rsidR="004F38DE" w:rsidRPr="00C26EDC" w:rsidRDefault="004F38DE" w:rsidP="004F38DE">
      <w:pPr>
        <w:autoSpaceDE w:val="0"/>
        <w:autoSpaceDN w:val="0"/>
        <w:adjustRightInd w:val="0"/>
        <w:jc w:val="left"/>
        <w:rPr>
          <w:rFonts w:cs="Segoe UI,BoldItalic"/>
          <w:bCs/>
          <w:iCs/>
          <w:color w:val="000000"/>
        </w:rPr>
      </w:pPr>
      <w:r w:rsidRPr="00C26EDC">
        <w:rPr>
          <w:rFonts w:cs="Segoe UI,BoldItalic"/>
          <w:bCs/>
          <w:iCs/>
          <w:color w:val="000000"/>
        </w:rPr>
        <w:t xml:space="preserve">It’s hard to say as </w:t>
      </w:r>
      <w:r>
        <w:rPr>
          <w:rFonts w:cs="Segoe UI,BoldItalic"/>
          <w:bCs/>
          <w:iCs/>
          <w:color w:val="000000"/>
        </w:rPr>
        <w:t>everyone is different</w:t>
      </w:r>
      <w:r w:rsidRPr="00C26EDC">
        <w:rPr>
          <w:rFonts w:cs="Segoe UI,BoldItalic"/>
          <w:bCs/>
          <w:iCs/>
          <w:color w:val="000000"/>
        </w:rPr>
        <w:t xml:space="preserve"> but usually interviews last between 45-90 minutes. </w:t>
      </w:r>
    </w:p>
    <w:p w14:paraId="2DFF9C79" w14:textId="77777777" w:rsidR="004F38DE" w:rsidRPr="00C26EDC" w:rsidRDefault="004F38DE" w:rsidP="004F38DE">
      <w:pPr>
        <w:autoSpaceDE w:val="0"/>
        <w:autoSpaceDN w:val="0"/>
        <w:adjustRightInd w:val="0"/>
        <w:jc w:val="left"/>
        <w:rPr>
          <w:rFonts w:cs="Segoe UI"/>
          <w:color w:val="000000"/>
        </w:rPr>
      </w:pPr>
    </w:p>
    <w:p w14:paraId="42229CB5" w14:textId="77777777" w:rsidR="004F38DE" w:rsidRDefault="004F38DE" w:rsidP="004F38DE">
      <w:pPr>
        <w:autoSpaceDE w:val="0"/>
        <w:autoSpaceDN w:val="0"/>
        <w:adjustRightInd w:val="0"/>
        <w:jc w:val="left"/>
        <w:rPr>
          <w:rFonts w:eastAsia="Calibri" w:cs="Arial"/>
          <w:b/>
          <w:i/>
        </w:rPr>
      </w:pPr>
    </w:p>
    <w:p w14:paraId="44E2A1EC" w14:textId="77777777" w:rsidR="004F38DE" w:rsidRDefault="004F38DE" w:rsidP="004F38DE">
      <w:pPr>
        <w:autoSpaceDE w:val="0"/>
        <w:autoSpaceDN w:val="0"/>
        <w:adjustRightInd w:val="0"/>
        <w:jc w:val="left"/>
        <w:rPr>
          <w:rFonts w:eastAsia="Calibri" w:cs="Arial"/>
          <w:b/>
          <w:i/>
        </w:rPr>
      </w:pPr>
    </w:p>
    <w:p w14:paraId="456AB03A" w14:textId="77777777" w:rsidR="004F38DE" w:rsidRPr="00C26EDC" w:rsidRDefault="004F38DE" w:rsidP="004F38DE">
      <w:pPr>
        <w:autoSpaceDE w:val="0"/>
        <w:autoSpaceDN w:val="0"/>
        <w:adjustRightInd w:val="0"/>
        <w:jc w:val="left"/>
        <w:rPr>
          <w:rFonts w:eastAsia="Calibri" w:cs="Arial"/>
          <w:b/>
          <w:i/>
        </w:rPr>
      </w:pPr>
      <w:r w:rsidRPr="00C26EDC">
        <w:rPr>
          <w:rFonts w:eastAsia="Calibri" w:cs="Arial"/>
          <w:b/>
          <w:i/>
        </w:rPr>
        <w:t>Do I have to take part?</w:t>
      </w:r>
    </w:p>
    <w:p w14:paraId="28F78494" w14:textId="77777777" w:rsidR="004F38DE" w:rsidRPr="00C26EDC" w:rsidRDefault="004F38DE" w:rsidP="004F38DE">
      <w:pPr>
        <w:autoSpaceDE w:val="0"/>
        <w:autoSpaceDN w:val="0"/>
        <w:adjustRightInd w:val="0"/>
        <w:jc w:val="left"/>
        <w:rPr>
          <w:rFonts w:eastAsia="Calibri" w:cs="Arial"/>
          <w:b/>
        </w:rPr>
      </w:pPr>
    </w:p>
    <w:p w14:paraId="3AA5DDA2" w14:textId="77777777" w:rsidR="004F38DE" w:rsidRPr="00C26EDC" w:rsidRDefault="004F38DE" w:rsidP="004F38DE">
      <w:pPr>
        <w:autoSpaceDE w:val="0"/>
        <w:autoSpaceDN w:val="0"/>
        <w:adjustRightInd w:val="0"/>
        <w:jc w:val="left"/>
        <w:rPr>
          <w:rFonts w:eastAsia="Calibri" w:cs="Arial"/>
          <w:bCs/>
        </w:rPr>
      </w:pPr>
      <w:r w:rsidRPr="00C26EDC">
        <w:rPr>
          <w:rFonts w:eastAsia="Calibri" w:cs="Arial"/>
        </w:rPr>
        <w:t xml:space="preserve">No. </w:t>
      </w:r>
      <w:r w:rsidRPr="00C26EDC">
        <w:t xml:space="preserve">Participation in the interview is voluntary, and you can change your mind about participating at any time. </w:t>
      </w:r>
      <w:r w:rsidRPr="00C26EDC">
        <w:rPr>
          <w:rFonts w:eastAsia="Calibri" w:cs="Arial"/>
        </w:rPr>
        <w:t xml:space="preserve">Even if we start the interview and you change your mind, you can say so and we’ll stop the interview. </w:t>
      </w:r>
    </w:p>
    <w:p w14:paraId="08346EB7" w14:textId="77777777" w:rsidR="004F38DE" w:rsidRPr="00C26EDC" w:rsidRDefault="004F38DE" w:rsidP="004F38DE">
      <w:pPr>
        <w:autoSpaceDE w:val="0"/>
        <w:autoSpaceDN w:val="0"/>
        <w:adjustRightInd w:val="0"/>
        <w:jc w:val="left"/>
        <w:rPr>
          <w:rFonts w:cs="Segoe UI,BoldItalic"/>
          <w:b/>
          <w:bCs/>
          <w:i/>
          <w:iCs/>
          <w:color w:val="000000"/>
        </w:rPr>
      </w:pPr>
      <w:r w:rsidRPr="00C26EDC">
        <w:rPr>
          <w:rFonts w:cs="Segoe UI,BoldItalic"/>
          <w:b/>
          <w:bCs/>
          <w:i/>
          <w:iCs/>
          <w:color w:val="000000"/>
        </w:rPr>
        <w:t>Will what I say be confidential?</w:t>
      </w:r>
    </w:p>
    <w:p w14:paraId="5E88144E" w14:textId="77777777" w:rsidR="004F38DE" w:rsidRPr="00C26EDC" w:rsidRDefault="004F38DE" w:rsidP="004F38DE">
      <w:pPr>
        <w:autoSpaceDE w:val="0"/>
        <w:autoSpaceDN w:val="0"/>
        <w:adjustRightInd w:val="0"/>
        <w:jc w:val="left"/>
        <w:rPr>
          <w:rFonts w:cs="Segoe UI,BoldItalic"/>
          <w:b/>
          <w:bCs/>
          <w:i/>
          <w:iCs/>
          <w:color w:val="000000"/>
        </w:rPr>
      </w:pPr>
    </w:p>
    <w:p w14:paraId="257FEC86" w14:textId="77777777" w:rsidR="004F38DE" w:rsidRPr="00C26EDC" w:rsidRDefault="004F38DE" w:rsidP="004F38DE">
      <w:pPr>
        <w:autoSpaceDE w:val="0"/>
        <w:autoSpaceDN w:val="0"/>
        <w:adjustRightInd w:val="0"/>
        <w:jc w:val="left"/>
        <w:rPr>
          <w:rFonts w:cs="Segoe UI"/>
          <w:color w:val="000000"/>
        </w:rPr>
      </w:pPr>
      <w:r w:rsidRPr="00C26EDC">
        <w:rPr>
          <w:rFonts w:cs="Segoe UI"/>
          <w:color w:val="000000"/>
        </w:rPr>
        <w:t xml:space="preserve">Yes, everything is confidential. All information we hold </w:t>
      </w:r>
      <w:r w:rsidRPr="00C26EDC">
        <w:t>will be held securely and your responses to the questions will not be identifiable to anyone outside the research team. It is hoped the findings of the study will be published in academic journals, but any findings will be reported as themes from the whole sample so no individual is identifiable</w:t>
      </w:r>
      <w:r>
        <w:t>.</w:t>
      </w:r>
    </w:p>
    <w:p w14:paraId="37A191A5" w14:textId="77777777" w:rsidR="004F38DE" w:rsidRPr="00C26EDC" w:rsidRDefault="004F38DE" w:rsidP="004F38DE">
      <w:pPr>
        <w:autoSpaceDE w:val="0"/>
        <w:autoSpaceDN w:val="0"/>
        <w:adjustRightInd w:val="0"/>
        <w:jc w:val="left"/>
        <w:rPr>
          <w:rFonts w:cs="Segoe UI"/>
          <w:color w:val="000000"/>
        </w:rPr>
      </w:pPr>
    </w:p>
    <w:p w14:paraId="4C5D2CED" w14:textId="77777777" w:rsidR="004F38DE" w:rsidRPr="00C26EDC" w:rsidRDefault="004F38DE" w:rsidP="004F38DE">
      <w:pPr>
        <w:jc w:val="left"/>
        <w:rPr>
          <w:rFonts w:eastAsia="Calibri" w:cs="Arial"/>
          <w:b/>
        </w:rPr>
      </w:pPr>
      <w:r w:rsidRPr="00C26EDC">
        <w:rPr>
          <w:rFonts w:eastAsia="Calibri" w:cs="Arial"/>
          <w:b/>
        </w:rPr>
        <w:t>What happens next?</w:t>
      </w:r>
    </w:p>
    <w:p w14:paraId="2D914C9A" w14:textId="77777777" w:rsidR="004F38DE" w:rsidRPr="00C26EDC" w:rsidRDefault="004F38DE" w:rsidP="004F38DE">
      <w:pPr>
        <w:jc w:val="left"/>
        <w:rPr>
          <w:rFonts w:eastAsia="Calibri" w:cs="Arial"/>
          <w:b/>
        </w:rPr>
      </w:pPr>
    </w:p>
    <w:p w14:paraId="3A3474E1" w14:textId="77777777" w:rsidR="004F38DE" w:rsidRPr="00C26EDC" w:rsidRDefault="004F38DE" w:rsidP="004F38DE">
      <w:pPr>
        <w:autoSpaceDE w:val="0"/>
        <w:adjustRightInd w:val="0"/>
        <w:ind w:right="-143"/>
        <w:contextualSpacing/>
        <w:jc w:val="left"/>
      </w:pPr>
      <w:r w:rsidRPr="00C26EDC">
        <w:rPr>
          <w:rFonts w:eastAsia="Calibri"/>
        </w:rPr>
        <w:t>If you agree to take part you will be asked to fill in a consent form to indicate you have understood the details of the study and that you are happy to take part.</w:t>
      </w:r>
    </w:p>
    <w:p w14:paraId="0974B9C7" w14:textId="77777777" w:rsidR="004F38DE" w:rsidRPr="00C26EDC" w:rsidRDefault="004F38DE" w:rsidP="004F38DE">
      <w:pPr>
        <w:autoSpaceDE w:val="0"/>
        <w:adjustRightInd w:val="0"/>
        <w:ind w:right="-143"/>
        <w:contextualSpacing/>
        <w:jc w:val="left"/>
      </w:pPr>
    </w:p>
    <w:p w14:paraId="5E07B932" w14:textId="77777777" w:rsidR="004F38DE" w:rsidRPr="00C26EDC" w:rsidRDefault="004F38DE" w:rsidP="004F38DE">
      <w:pPr>
        <w:autoSpaceDE w:val="0"/>
        <w:autoSpaceDN w:val="0"/>
        <w:adjustRightInd w:val="0"/>
        <w:jc w:val="left"/>
        <w:rPr>
          <w:rFonts w:eastAsia="Calibri" w:cs="Arial"/>
          <w:b/>
        </w:rPr>
      </w:pPr>
      <w:r w:rsidRPr="00C26EDC">
        <w:rPr>
          <w:rFonts w:eastAsia="Calibri" w:cs="Arial"/>
          <w:b/>
        </w:rPr>
        <w:t>Questions?</w:t>
      </w:r>
    </w:p>
    <w:p w14:paraId="69588BF4" w14:textId="77777777" w:rsidR="004F38DE" w:rsidRPr="00C26EDC" w:rsidRDefault="004F38DE" w:rsidP="004F38DE">
      <w:pPr>
        <w:autoSpaceDE w:val="0"/>
        <w:adjustRightInd w:val="0"/>
        <w:ind w:right="-143"/>
        <w:contextualSpacing/>
        <w:jc w:val="left"/>
      </w:pPr>
    </w:p>
    <w:p w14:paraId="04FDF2DA" w14:textId="77777777" w:rsidR="004F38DE" w:rsidRDefault="004F38DE" w:rsidP="004F38DE">
      <w:pPr>
        <w:autoSpaceDE w:val="0"/>
        <w:adjustRightInd w:val="0"/>
        <w:contextualSpacing/>
        <w:jc w:val="left"/>
      </w:pPr>
      <w:r w:rsidRPr="00C26EDC">
        <w:t>If you would like to</w:t>
      </w:r>
      <w:r>
        <w:t xml:space="preserve"> talk to</w:t>
      </w:r>
      <w:r w:rsidRPr="00C26EDC">
        <w:t xml:space="preserve"> any of the research team about any aspect of this project then please feel free to get in touch - we would be happy to discuss any questions or concerns that you may have. </w:t>
      </w:r>
    </w:p>
    <w:p w14:paraId="1D5A3531" w14:textId="77777777" w:rsidR="004F38DE" w:rsidRPr="00C26EDC" w:rsidRDefault="004F38DE" w:rsidP="004F38DE">
      <w:pPr>
        <w:autoSpaceDE w:val="0"/>
        <w:adjustRightInd w:val="0"/>
        <w:contextualSpacing/>
        <w:jc w:val="left"/>
      </w:pPr>
    </w:p>
    <w:p w14:paraId="28B761C8" w14:textId="77777777" w:rsidR="004F38DE" w:rsidRPr="00CC7408" w:rsidRDefault="004F38DE" w:rsidP="004F38DE">
      <w:pPr>
        <w:pStyle w:val="Standard"/>
        <w:tabs>
          <w:tab w:val="left" w:pos="600"/>
          <w:tab w:val="left" w:pos="1200"/>
          <w:tab w:val="left" w:pos="1800"/>
          <w:tab w:val="left" w:pos="3480"/>
          <w:tab w:val="left" w:pos="5340"/>
        </w:tabs>
        <w:contextualSpacing/>
        <w:rPr>
          <w:rFonts w:cs="Times New Roman"/>
          <w:spacing w:val="-3"/>
        </w:rPr>
      </w:pPr>
      <w:r w:rsidRPr="00CC7408">
        <w:rPr>
          <w:rFonts w:cs="Times New Roman"/>
          <w:spacing w:val="-3"/>
        </w:rPr>
        <w:t>Thank you and best wishes</w:t>
      </w:r>
    </w:p>
    <w:p w14:paraId="1E2F0C5A" w14:textId="77777777" w:rsidR="004F38DE" w:rsidRPr="00CC7408" w:rsidRDefault="004F38DE" w:rsidP="004F38DE">
      <w:pPr>
        <w:pStyle w:val="Standard"/>
        <w:tabs>
          <w:tab w:val="left" w:pos="600"/>
          <w:tab w:val="left" w:pos="1200"/>
          <w:tab w:val="left" w:pos="1800"/>
          <w:tab w:val="left" w:pos="3480"/>
          <w:tab w:val="left" w:pos="5340"/>
        </w:tabs>
        <w:contextualSpacing/>
        <w:rPr>
          <w:rFonts w:cs="Times New Roman"/>
          <w:spacing w:val="-3"/>
        </w:rPr>
      </w:pPr>
    </w:p>
    <w:p w14:paraId="0DF9923E" w14:textId="77777777" w:rsidR="004F38DE" w:rsidRPr="00CC7408" w:rsidRDefault="004F38DE" w:rsidP="004F38DE">
      <w:pPr>
        <w:pStyle w:val="Standard"/>
        <w:tabs>
          <w:tab w:val="left" w:pos="600"/>
          <w:tab w:val="left" w:pos="1200"/>
          <w:tab w:val="left" w:pos="1800"/>
          <w:tab w:val="left" w:pos="3480"/>
          <w:tab w:val="left" w:pos="5340"/>
        </w:tabs>
        <w:contextualSpacing/>
        <w:rPr>
          <w:rFonts w:cs="Times New Roman"/>
          <w:spacing w:val="-3"/>
        </w:rPr>
      </w:pPr>
      <w:r w:rsidRPr="00CC7408">
        <w:rPr>
          <w:rFonts w:cs="Times New Roman"/>
          <w:spacing w:val="-3"/>
        </w:rPr>
        <w:t>Chris Brown</w:t>
      </w:r>
    </w:p>
    <w:p w14:paraId="3A6C1B2E" w14:textId="77777777" w:rsidR="004F38DE" w:rsidRPr="00CC7408" w:rsidRDefault="004F38DE" w:rsidP="004F38DE">
      <w:pPr>
        <w:pStyle w:val="Standard"/>
        <w:tabs>
          <w:tab w:val="left" w:pos="600"/>
          <w:tab w:val="left" w:pos="1200"/>
          <w:tab w:val="left" w:pos="1800"/>
          <w:tab w:val="left" w:pos="3480"/>
          <w:tab w:val="left" w:pos="5340"/>
        </w:tabs>
        <w:contextualSpacing/>
        <w:rPr>
          <w:rFonts w:cs="Times New Roman"/>
          <w:spacing w:val="-3"/>
        </w:rPr>
      </w:pPr>
      <w:r w:rsidRPr="00CC7408">
        <w:rPr>
          <w:rFonts w:cs="Times New Roman"/>
          <w:spacing w:val="-3"/>
        </w:rPr>
        <w:t>Doctorial Researcher</w:t>
      </w:r>
    </w:p>
    <w:p w14:paraId="605B9890" w14:textId="77777777" w:rsidR="004F38DE" w:rsidRPr="00CC7408" w:rsidRDefault="004F38DE" w:rsidP="004F38DE">
      <w:pPr>
        <w:pStyle w:val="Standard"/>
        <w:tabs>
          <w:tab w:val="left" w:pos="600"/>
          <w:tab w:val="left" w:pos="1200"/>
          <w:tab w:val="left" w:pos="1800"/>
          <w:tab w:val="left" w:pos="3480"/>
          <w:tab w:val="left" w:pos="5340"/>
        </w:tabs>
        <w:contextualSpacing/>
        <w:rPr>
          <w:rFonts w:cs="Times New Roman"/>
          <w:spacing w:val="-3"/>
        </w:rPr>
      </w:pPr>
      <w:r w:rsidRPr="00CC7408">
        <w:rPr>
          <w:rFonts w:cs="Times New Roman"/>
          <w:spacing w:val="-3"/>
        </w:rPr>
        <w:t>Department of Psychology</w:t>
      </w:r>
    </w:p>
    <w:p w14:paraId="34F8B8E2" w14:textId="77777777" w:rsidR="004F38DE" w:rsidRPr="00CC7408" w:rsidRDefault="004F38DE" w:rsidP="004F38DE">
      <w:pPr>
        <w:pStyle w:val="Standard"/>
        <w:tabs>
          <w:tab w:val="left" w:pos="600"/>
          <w:tab w:val="left" w:pos="1200"/>
          <w:tab w:val="left" w:pos="1800"/>
          <w:tab w:val="left" w:pos="3480"/>
          <w:tab w:val="left" w:pos="5340"/>
        </w:tabs>
        <w:contextualSpacing/>
        <w:rPr>
          <w:rFonts w:cs="Times New Roman"/>
          <w:spacing w:val="-3"/>
        </w:rPr>
      </w:pPr>
      <w:r w:rsidRPr="00CC7408">
        <w:rPr>
          <w:rFonts w:cs="Times New Roman"/>
          <w:spacing w:val="-3"/>
        </w:rPr>
        <w:t>University of Sheffield</w:t>
      </w:r>
    </w:p>
    <w:p w14:paraId="44D99782" w14:textId="77777777" w:rsidR="004F38DE" w:rsidRDefault="004F38DE" w:rsidP="00CA5814">
      <w:pPr>
        <w:rPr>
          <w:b/>
        </w:rPr>
      </w:pPr>
    </w:p>
    <w:p w14:paraId="6A963529" w14:textId="77777777" w:rsidR="004F38DE" w:rsidRDefault="004F38DE" w:rsidP="00CA5814">
      <w:pPr>
        <w:rPr>
          <w:b/>
        </w:rPr>
      </w:pPr>
    </w:p>
    <w:p w14:paraId="1F82450E" w14:textId="77777777" w:rsidR="004F38DE" w:rsidRDefault="004F38DE" w:rsidP="00CA5814">
      <w:pPr>
        <w:rPr>
          <w:b/>
        </w:rPr>
      </w:pPr>
    </w:p>
    <w:p w14:paraId="639FF7C9" w14:textId="77777777" w:rsidR="004F38DE" w:rsidRDefault="004F38DE" w:rsidP="00CA5814">
      <w:pPr>
        <w:rPr>
          <w:b/>
        </w:rPr>
      </w:pPr>
    </w:p>
    <w:p w14:paraId="0AF1C1B9" w14:textId="77777777" w:rsidR="004F38DE" w:rsidRDefault="004F38DE" w:rsidP="00CA5814">
      <w:pPr>
        <w:rPr>
          <w:b/>
        </w:rPr>
      </w:pPr>
    </w:p>
    <w:p w14:paraId="77A198AA" w14:textId="77777777" w:rsidR="004F38DE" w:rsidRDefault="004F38DE" w:rsidP="00CA5814">
      <w:pPr>
        <w:rPr>
          <w:b/>
        </w:rPr>
      </w:pPr>
    </w:p>
    <w:p w14:paraId="0D6AB662" w14:textId="77777777" w:rsidR="004F38DE" w:rsidRDefault="004F38DE" w:rsidP="00CA5814">
      <w:pPr>
        <w:rPr>
          <w:b/>
        </w:rPr>
      </w:pPr>
    </w:p>
    <w:p w14:paraId="51E3948F" w14:textId="77777777" w:rsidR="004F38DE" w:rsidRDefault="004F38DE" w:rsidP="00CA5814">
      <w:pPr>
        <w:rPr>
          <w:b/>
        </w:rPr>
      </w:pPr>
    </w:p>
    <w:p w14:paraId="22C70C51" w14:textId="77777777" w:rsidR="004F38DE" w:rsidRDefault="004F38DE" w:rsidP="00CA5814">
      <w:pPr>
        <w:rPr>
          <w:b/>
        </w:rPr>
      </w:pPr>
    </w:p>
    <w:p w14:paraId="49303526" w14:textId="77777777" w:rsidR="004F38DE" w:rsidRDefault="004F38DE" w:rsidP="00CA5814">
      <w:pPr>
        <w:rPr>
          <w:b/>
        </w:rPr>
      </w:pPr>
    </w:p>
    <w:p w14:paraId="5973D5B5" w14:textId="77777777" w:rsidR="004F38DE" w:rsidRDefault="004F38DE" w:rsidP="00CA5814">
      <w:pPr>
        <w:rPr>
          <w:b/>
        </w:rPr>
      </w:pPr>
    </w:p>
    <w:p w14:paraId="4BDA77F7" w14:textId="77777777" w:rsidR="004F38DE" w:rsidRDefault="004F38DE" w:rsidP="00CA5814">
      <w:pPr>
        <w:rPr>
          <w:b/>
        </w:rPr>
      </w:pPr>
    </w:p>
    <w:p w14:paraId="17391833" w14:textId="77777777" w:rsidR="004F38DE" w:rsidRDefault="004F38DE" w:rsidP="00CA5814">
      <w:pPr>
        <w:rPr>
          <w:b/>
        </w:rPr>
      </w:pPr>
    </w:p>
    <w:p w14:paraId="04620B5D" w14:textId="77777777" w:rsidR="004F38DE" w:rsidRDefault="004F38DE" w:rsidP="00CA5814">
      <w:pPr>
        <w:rPr>
          <w:b/>
        </w:rPr>
      </w:pPr>
    </w:p>
    <w:p w14:paraId="405A900E" w14:textId="77777777" w:rsidR="004F38DE" w:rsidRDefault="004F38DE" w:rsidP="00CA5814">
      <w:pPr>
        <w:rPr>
          <w:b/>
        </w:rPr>
      </w:pPr>
    </w:p>
    <w:p w14:paraId="6D55356F" w14:textId="77777777" w:rsidR="004F38DE" w:rsidRDefault="004F38DE" w:rsidP="00CA5814">
      <w:pPr>
        <w:rPr>
          <w:b/>
        </w:rPr>
      </w:pPr>
    </w:p>
    <w:p w14:paraId="78EFE70C" w14:textId="77777777" w:rsidR="004F38DE" w:rsidRDefault="004F38DE" w:rsidP="00CA5814">
      <w:pPr>
        <w:rPr>
          <w:b/>
        </w:rPr>
      </w:pPr>
    </w:p>
    <w:p w14:paraId="267F9DCA" w14:textId="77777777" w:rsidR="004F38DE" w:rsidRDefault="004F38DE" w:rsidP="00CA5814">
      <w:pPr>
        <w:rPr>
          <w:b/>
        </w:rPr>
      </w:pPr>
    </w:p>
    <w:p w14:paraId="08D50D8D" w14:textId="77777777" w:rsidR="004F38DE" w:rsidRDefault="004F38DE" w:rsidP="00CA5814">
      <w:pPr>
        <w:rPr>
          <w:b/>
        </w:rPr>
      </w:pPr>
    </w:p>
    <w:p w14:paraId="7075926B" w14:textId="77777777" w:rsidR="004F38DE" w:rsidRDefault="004F38DE" w:rsidP="00CA5814">
      <w:pPr>
        <w:rPr>
          <w:b/>
        </w:rPr>
      </w:pPr>
    </w:p>
    <w:p w14:paraId="697EF58D" w14:textId="77777777" w:rsidR="004F38DE" w:rsidRDefault="004F38DE" w:rsidP="00CA5814">
      <w:pPr>
        <w:rPr>
          <w:b/>
        </w:rPr>
      </w:pPr>
    </w:p>
    <w:p w14:paraId="469F049A" w14:textId="77777777" w:rsidR="004F38DE" w:rsidRDefault="004F38DE" w:rsidP="00CA5814">
      <w:pPr>
        <w:rPr>
          <w:b/>
        </w:rPr>
      </w:pPr>
    </w:p>
    <w:p w14:paraId="5D8074BD" w14:textId="77777777" w:rsidR="004F38DE" w:rsidRDefault="004F38DE" w:rsidP="00CA5814">
      <w:pPr>
        <w:rPr>
          <w:b/>
        </w:rPr>
      </w:pPr>
    </w:p>
    <w:p w14:paraId="240B6CF9" w14:textId="77777777" w:rsidR="004F38DE" w:rsidRDefault="004F38DE" w:rsidP="00CA5814">
      <w:pPr>
        <w:rPr>
          <w:b/>
        </w:rPr>
      </w:pPr>
    </w:p>
    <w:p w14:paraId="65605F07" w14:textId="77777777" w:rsidR="004F38DE" w:rsidRDefault="004F38DE" w:rsidP="00CA5814">
      <w:pPr>
        <w:rPr>
          <w:b/>
        </w:rPr>
      </w:pPr>
    </w:p>
    <w:p w14:paraId="3D2A6FD4" w14:textId="77777777" w:rsidR="004F38DE" w:rsidRPr="008C0D25" w:rsidRDefault="004F38DE" w:rsidP="00CA5814">
      <w:pPr>
        <w:rPr>
          <w:b/>
        </w:rPr>
      </w:pPr>
      <w:r w:rsidRPr="008C0D25">
        <w:rPr>
          <w:b/>
        </w:rPr>
        <w:t>Participant consent form</w:t>
      </w:r>
    </w:p>
    <w:p w14:paraId="2010DB27" w14:textId="77777777" w:rsidR="004F38DE" w:rsidRPr="008855F6" w:rsidRDefault="004F38DE" w:rsidP="00CA58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4F38DE" w:rsidRPr="00187B3F" w14:paraId="3FE19D71" w14:textId="77777777" w:rsidTr="00CA5814">
        <w:tc>
          <w:tcPr>
            <w:tcW w:w="9286" w:type="dxa"/>
          </w:tcPr>
          <w:p w14:paraId="41B4376B" w14:textId="77777777" w:rsidR="004F38DE" w:rsidRPr="00865CB9" w:rsidRDefault="004F38DE" w:rsidP="004F38DE">
            <w:pPr>
              <w:pStyle w:val="Standard"/>
              <w:tabs>
                <w:tab w:val="left" w:pos="-1985"/>
              </w:tabs>
              <w:ind w:right="-285"/>
              <w:rPr>
                <w:rFonts w:ascii="Calibri" w:hAnsi="Calibri" w:cs="Times New Roman"/>
                <w:spacing w:val="-3"/>
              </w:rPr>
            </w:pPr>
            <w:r w:rsidRPr="00865CB9">
              <w:rPr>
                <w:rFonts w:ascii="Calibri" w:hAnsi="Calibri" w:cs="Arial"/>
                <w:b/>
              </w:rPr>
              <w:t>Title of Research Project:</w:t>
            </w:r>
            <w:r w:rsidRPr="00865CB9">
              <w:rPr>
                <w:rFonts w:ascii="Calibri" w:hAnsi="Calibri" w:cs="Arial"/>
              </w:rPr>
              <w:t xml:space="preserve"> </w:t>
            </w:r>
            <w:r>
              <w:rPr>
                <w:rFonts w:ascii="Calibri" w:hAnsi="Calibri" w:cs="Times New Roman"/>
                <w:kern w:val="0"/>
                <w:lang w:bidi="ar-SA"/>
              </w:rPr>
              <w:t>Social support during transition.</w:t>
            </w:r>
          </w:p>
          <w:p w14:paraId="39BECBF4" w14:textId="77777777" w:rsidR="004F38DE" w:rsidRPr="00865CB9" w:rsidRDefault="004F38DE" w:rsidP="004F38DE">
            <w:pPr>
              <w:jc w:val="left"/>
              <w:rPr>
                <w:rFonts w:ascii="Calibri" w:hAnsi="Calibri" w:cs="Arial"/>
              </w:rPr>
            </w:pPr>
            <w:r w:rsidRPr="00865CB9">
              <w:rPr>
                <w:rFonts w:ascii="Calibri" w:hAnsi="Calibri" w:cs="Arial"/>
                <w:b/>
              </w:rPr>
              <w:t>Name of Researcher:</w:t>
            </w:r>
            <w:r w:rsidRPr="00865CB9">
              <w:rPr>
                <w:rFonts w:ascii="Calibri" w:hAnsi="Calibri" w:cs="Arial"/>
              </w:rPr>
              <w:t xml:space="preserve"> Christopher Brown</w:t>
            </w:r>
          </w:p>
          <w:p w14:paraId="67A31F70" w14:textId="77777777" w:rsidR="004F38DE" w:rsidRPr="00865CB9" w:rsidRDefault="004F38DE" w:rsidP="004F38DE">
            <w:pPr>
              <w:jc w:val="left"/>
              <w:rPr>
                <w:rFonts w:ascii="Calibri" w:hAnsi="Calibri" w:cs="Arial"/>
              </w:rPr>
            </w:pPr>
          </w:p>
          <w:p w14:paraId="77F9F6AF" w14:textId="77777777" w:rsidR="004F38DE" w:rsidRPr="00865CB9" w:rsidRDefault="004F38DE" w:rsidP="004F38DE">
            <w:pPr>
              <w:keepNext/>
              <w:jc w:val="left"/>
              <w:outlineLvl w:val="4"/>
              <w:rPr>
                <w:rFonts w:ascii="Calibri" w:hAnsi="Calibri" w:cs="Arial"/>
                <w:bCs/>
                <w:color w:val="000000"/>
              </w:rPr>
            </w:pPr>
            <w:r w:rsidRPr="00865CB9">
              <w:rPr>
                <w:rFonts w:ascii="Calibri" w:hAnsi="Calibri" w:cs="Arial"/>
                <w:bCs/>
                <w:color w:val="000000"/>
              </w:rPr>
              <w:t>If you understand the study procedures and the information given to you in the information sheet and are happy to participate in the study, then please read the following information, initial the boxes and sign the consent form at the bottom.  You will be given a copy of the information sheet and this consent form, signed and dated, for your records. If you would like more time to consider your participation you are welcome to take as much time as you need.</w:t>
            </w:r>
          </w:p>
          <w:p w14:paraId="4B798019" w14:textId="77777777" w:rsidR="004F38DE" w:rsidRPr="00865CB9" w:rsidRDefault="004F38DE" w:rsidP="004F38DE">
            <w:pPr>
              <w:jc w:val="left"/>
              <w:rPr>
                <w:rFonts w:ascii="Calibri" w:hAnsi="Calibri" w:cs="Arial"/>
              </w:rPr>
            </w:pPr>
          </w:p>
          <w:p w14:paraId="0F3427E9" w14:textId="77777777" w:rsidR="004F38DE" w:rsidRPr="00865CB9" w:rsidRDefault="004F38DE" w:rsidP="004F38DE">
            <w:pPr>
              <w:pStyle w:val="BodyText2"/>
              <w:rPr>
                <w:rFonts w:ascii="Calibri" w:hAnsi="Calibri" w:cs="Arial"/>
              </w:rPr>
            </w:pPr>
            <w:r w:rsidRPr="00865CB9">
              <w:rPr>
                <w:rFonts w:ascii="Calibri" w:hAnsi="Calibri"/>
              </w:rPr>
              <w:t>Participant Identification Number for this project:</w:t>
            </w:r>
            <w:r w:rsidRPr="00865CB9">
              <w:rPr>
                <w:rFonts w:ascii="Calibri" w:hAnsi="Calibri" w:cs="Arial"/>
              </w:rPr>
              <w:tab/>
              <w:t xml:space="preserve">                                           Please initial box</w:t>
            </w:r>
          </w:p>
          <w:p w14:paraId="5EEBCD8A" w14:textId="77777777" w:rsidR="004F38DE" w:rsidRPr="00865CB9" w:rsidRDefault="004F38DE" w:rsidP="004F38DE">
            <w:pPr>
              <w:pStyle w:val="BodyText2"/>
              <w:rPr>
                <w:rFonts w:ascii="Calibri" w:hAnsi="Calibri" w:cs="Arial"/>
              </w:rPr>
            </w:pPr>
          </w:p>
          <w:p w14:paraId="1739144E" w14:textId="77777777" w:rsidR="004F38DE" w:rsidRPr="00865CB9" w:rsidRDefault="00582BAE" w:rsidP="004F38DE">
            <w:pPr>
              <w:numPr>
                <w:ilvl w:val="0"/>
                <w:numId w:val="5"/>
              </w:numPr>
              <w:tabs>
                <w:tab w:val="clear" w:pos="720"/>
                <w:tab w:val="num" w:pos="360"/>
              </w:tabs>
              <w:ind w:left="360"/>
              <w:jc w:val="left"/>
              <w:rPr>
                <w:rFonts w:ascii="Calibri" w:hAnsi="Calibri" w:cs="Arial"/>
              </w:rPr>
            </w:pPr>
            <w:r>
              <w:rPr>
                <w:rFonts w:ascii="Calibri" w:hAnsi="Calibri" w:cs="Arial"/>
                <w:noProof/>
                <w:lang w:val="en-US"/>
              </w:rPr>
              <w:pict w14:anchorId="2DC7A30B">
                <v:rect id="_x0000_s1029" style="position:absolute;left:0;text-align:left;margin-left:405pt;margin-top:2.75pt;width:36pt;height:27pt;z-index:251655168"/>
              </w:pict>
            </w:r>
            <w:r w:rsidR="004F38DE" w:rsidRPr="00865CB9">
              <w:rPr>
                <w:rFonts w:ascii="Calibri" w:hAnsi="Calibri" w:cs="Arial"/>
              </w:rPr>
              <w:t>I confirm that I have read and understand the information sheet</w:t>
            </w:r>
          </w:p>
          <w:p w14:paraId="03CCC0C4" w14:textId="77777777" w:rsidR="004F38DE" w:rsidRPr="00865CB9" w:rsidRDefault="004F38DE" w:rsidP="004F38DE">
            <w:pPr>
              <w:ind w:left="360"/>
              <w:jc w:val="left"/>
              <w:rPr>
                <w:rFonts w:ascii="Calibri" w:hAnsi="Calibri" w:cs="Arial"/>
              </w:rPr>
            </w:pPr>
            <w:r w:rsidRPr="00865CB9">
              <w:rPr>
                <w:rFonts w:ascii="Calibri" w:hAnsi="Calibri" w:cs="Arial"/>
              </w:rPr>
              <w:t xml:space="preserve">explaining the above research project and I have had the </w:t>
            </w:r>
          </w:p>
          <w:p w14:paraId="610BDD2B" w14:textId="77777777" w:rsidR="004F38DE" w:rsidRPr="00865CB9" w:rsidRDefault="004F38DE" w:rsidP="004F38DE">
            <w:pPr>
              <w:ind w:left="360"/>
              <w:jc w:val="left"/>
              <w:rPr>
                <w:rFonts w:ascii="Calibri" w:hAnsi="Calibri" w:cs="Arial"/>
              </w:rPr>
            </w:pPr>
            <w:r w:rsidRPr="00865CB9">
              <w:rPr>
                <w:rFonts w:ascii="Calibri" w:hAnsi="Calibri" w:cs="Arial"/>
              </w:rPr>
              <w:t>Opportunity to ask questions about the project.</w:t>
            </w:r>
          </w:p>
          <w:p w14:paraId="1F309CC8" w14:textId="77777777" w:rsidR="004F38DE" w:rsidRPr="00865CB9" w:rsidRDefault="004F38DE" w:rsidP="004F38DE">
            <w:pPr>
              <w:jc w:val="left"/>
              <w:rPr>
                <w:rFonts w:ascii="Calibri" w:hAnsi="Calibri" w:cs="Arial"/>
              </w:rPr>
            </w:pPr>
          </w:p>
          <w:p w14:paraId="26FB5630" w14:textId="77777777" w:rsidR="004F38DE" w:rsidRPr="00865CB9" w:rsidRDefault="00582BAE" w:rsidP="004F38DE">
            <w:pPr>
              <w:numPr>
                <w:ilvl w:val="0"/>
                <w:numId w:val="5"/>
              </w:numPr>
              <w:tabs>
                <w:tab w:val="clear" w:pos="720"/>
                <w:tab w:val="num" w:pos="360"/>
              </w:tabs>
              <w:ind w:left="360"/>
              <w:jc w:val="left"/>
              <w:rPr>
                <w:rFonts w:ascii="Calibri" w:hAnsi="Calibri" w:cs="Arial"/>
              </w:rPr>
            </w:pPr>
            <w:r>
              <w:rPr>
                <w:rFonts w:ascii="Calibri" w:hAnsi="Calibri" w:cs="Arial"/>
                <w:noProof/>
                <w:lang w:val="en-US"/>
              </w:rPr>
              <w:pict w14:anchorId="5EC6BBA1">
                <v:rect id="_x0000_s1030" style="position:absolute;left:0;text-align:left;margin-left:405pt;margin-top:18.55pt;width:36pt;height:27pt;z-index:251656192"/>
              </w:pict>
            </w:r>
            <w:r w:rsidR="004F38DE" w:rsidRPr="00865CB9">
              <w:rPr>
                <w:rFonts w:ascii="Calibri" w:hAnsi="Calibri" w:cs="Arial"/>
              </w:rPr>
              <w:t>I understand that my participation is voluntary and that I am free to withdraw</w:t>
            </w:r>
            <w:r w:rsidR="004F38DE" w:rsidRPr="00865CB9">
              <w:rPr>
                <w:rFonts w:ascii="Calibri" w:hAnsi="Calibri" w:cs="Arial"/>
              </w:rPr>
              <w:br/>
              <w:t>at any time without giving any reason and without there being any negative</w:t>
            </w:r>
            <w:r w:rsidR="004F38DE" w:rsidRPr="00865CB9">
              <w:rPr>
                <w:rFonts w:ascii="Calibri" w:hAnsi="Calibri" w:cs="Arial"/>
              </w:rPr>
              <w:br/>
              <w:t>consequences. In addition, should I not wish to answer any particular</w:t>
            </w:r>
            <w:r w:rsidR="004F38DE" w:rsidRPr="00865CB9">
              <w:rPr>
                <w:rFonts w:ascii="Calibri" w:hAnsi="Calibri" w:cs="Arial"/>
              </w:rPr>
              <w:br/>
              <w:t xml:space="preserve">question or questions, I am free to decline. </w:t>
            </w:r>
          </w:p>
          <w:p w14:paraId="13262564" w14:textId="77777777" w:rsidR="004F38DE" w:rsidRPr="00865CB9" w:rsidRDefault="004F38DE" w:rsidP="004F38DE">
            <w:pPr>
              <w:tabs>
                <w:tab w:val="left" w:pos="360"/>
              </w:tabs>
              <w:ind w:left="360"/>
              <w:jc w:val="left"/>
              <w:rPr>
                <w:rFonts w:ascii="Calibri" w:hAnsi="Calibri" w:cs="Arial"/>
              </w:rPr>
            </w:pPr>
          </w:p>
          <w:p w14:paraId="3975186A" w14:textId="77777777" w:rsidR="004F38DE" w:rsidRPr="00865CB9" w:rsidRDefault="00582BAE" w:rsidP="004F38DE">
            <w:pPr>
              <w:numPr>
                <w:ilvl w:val="0"/>
                <w:numId w:val="5"/>
              </w:numPr>
              <w:tabs>
                <w:tab w:val="left" w:pos="360"/>
              </w:tabs>
              <w:ind w:left="360"/>
              <w:jc w:val="left"/>
              <w:rPr>
                <w:rFonts w:ascii="Calibri" w:hAnsi="Calibri" w:cs="Arial"/>
              </w:rPr>
            </w:pPr>
            <w:r>
              <w:rPr>
                <w:rFonts w:ascii="Calibri" w:hAnsi="Calibri" w:cs="Arial"/>
                <w:noProof/>
                <w:lang w:val="en-US"/>
              </w:rPr>
              <w:pict w14:anchorId="0918F924">
                <v:rect id="_x0000_s1031" style="position:absolute;left:0;text-align:left;margin-left:405pt;margin-top:.5pt;width:36pt;height:27pt;z-index:251657216"/>
              </w:pict>
            </w:r>
            <w:r w:rsidR="004F38DE" w:rsidRPr="00865CB9">
              <w:rPr>
                <w:rFonts w:ascii="Calibri" w:hAnsi="Calibri" w:cs="Arial"/>
              </w:rPr>
              <w:t>I understand that my responses will be kept strictly confidential and not                      shared outside the research team.</w:t>
            </w:r>
          </w:p>
          <w:p w14:paraId="5C365EFE" w14:textId="77777777" w:rsidR="004F38DE" w:rsidRPr="00865CB9" w:rsidRDefault="004F38DE" w:rsidP="004F38DE">
            <w:pPr>
              <w:pStyle w:val="ListParagraph"/>
              <w:jc w:val="left"/>
              <w:rPr>
                <w:rFonts w:ascii="Calibri" w:hAnsi="Calibri" w:cs="Arial"/>
              </w:rPr>
            </w:pPr>
          </w:p>
          <w:p w14:paraId="2CE710DD" w14:textId="77777777" w:rsidR="004F38DE" w:rsidRPr="00865CB9" w:rsidRDefault="00582BAE" w:rsidP="004F38DE">
            <w:pPr>
              <w:numPr>
                <w:ilvl w:val="0"/>
                <w:numId w:val="5"/>
              </w:numPr>
              <w:tabs>
                <w:tab w:val="left" w:pos="360"/>
              </w:tabs>
              <w:ind w:left="360"/>
              <w:jc w:val="left"/>
              <w:rPr>
                <w:rFonts w:ascii="Calibri" w:hAnsi="Calibri" w:cs="Arial"/>
              </w:rPr>
            </w:pPr>
            <w:r>
              <w:rPr>
                <w:rFonts w:ascii="Calibri" w:hAnsi="Calibri" w:cs="Arial"/>
                <w:noProof/>
                <w:lang w:val="en-US"/>
              </w:rPr>
              <w:pict w14:anchorId="1E1A91E7">
                <v:rect id="_x0000_s1032" style="position:absolute;left:0;text-align:left;margin-left:405pt;margin-top:5.3pt;width:36pt;height:27pt;z-index:251658240"/>
              </w:pict>
            </w:r>
            <w:r w:rsidR="004F38DE" w:rsidRPr="00865CB9">
              <w:rPr>
                <w:rFonts w:ascii="Calibri" w:hAnsi="Calibri" w:cs="Arial"/>
              </w:rPr>
              <w:t>I give permission for members of the research team to have access to my</w:t>
            </w:r>
            <w:r w:rsidR="004F38DE" w:rsidRPr="00865CB9">
              <w:rPr>
                <w:rFonts w:ascii="Calibri" w:hAnsi="Calibri" w:cs="Arial"/>
              </w:rPr>
              <w:br/>
              <w:t>anonymised responses. I understand that my name will not be linked with</w:t>
            </w:r>
            <w:r w:rsidR="004F38DE" w:rsidRPr="00865CB9">
              <w:rPr>
                <w:rFonts w:ascii="Calibri" w:hAnsi="Calibri" w:cs="Arial"/>
              </w:rPr>
              <w:br/>
              <w:t>the research materials, and I will not be identified or identifiable in the</w:t>
            </w:r>
            <w:r w:rsidR="004F38DE" w:rsidRPr="00865CB9">
              <w:rPr>
                <w:rFonts w:ascii="Calibri" w:hAnsi="Calibri" w:cs="Arial"/>
              </w:rPr>
              <w:br/>
              <w:t xml:space="preserve">report or reports that result from the research.  </w:t>
            </w:r>
          </w:p>
          <w:p w14:paraId="377EB8EA" w14:textId="77777777" w:rsidR="004F38DE" w:rsidRPr="00865CB9" w:rsidRDefault="00582BAE" w:rsidP="004F38DE">
            <w:pPr>
              <w:pStyle w:val="ListParagraph"/>
              <w:jc w:val="left"/>
              <w:rPr>
                <w:rFonts w:ascii="Calibri" w:hAnsi="Calibri" w:cs="Arial"/>
              </w:rPr>
            </w:pPr>
            <w:r>
              <w:rPr>
                <w:rFonts w:ascii="Calibri" w:hAnsi="Calibri" w:cs="Arial"/>
                <w:noProof/>
                <w:lang w:eastAsia="zh-CN"/>
              </w:rPr>
              <w:pict w14:anchorId="7C5C0AC1">
                <v:rect id="_x0000_s1033" style="position:absolute;left:0;text-align:left;margin-left:404.55pt;margin-top:9.7pt;width:36pt;height:27pt;z-index:251659264"/>
              </w:pict>
            </w:r>
          </w:p>
          <w:p w14:paraId="1388BF8E" w14:textId="77777777" w:rsidR="004F38DE" w:rsidRPr="00865CB9" w:rsidRDefault="004F38DE" w:rsidP="004F38DE">
            <w:pPr>
              <w:numPr>
                <w:ilvl w:val="0"/>
                <w:numId w:val="5"/>
              </w:numPr>
              <w:tabs>
                <w:tab w:val="left" w:pos="360"/>
              </w:tabs>
              <w:ind w:left="360"/>
              <w:jc w:val="left"/>
              <w:rPr>
                <w:rFonts w:ascii="Calibri" w:hAnsi="Calibri" w:cs="Arial"/>
              </w:rPr>
            </w:pPr>
            <w:r w:rsidRPr="00865CB9">
              <w:rPr>
                <w:rFonts w:ascii="Calibri" w:hAnsi="Calibri" w:cs="Arial"/>
              </w:rPr>
              <w:t>I agree to take part in the above research project.</w:t>
            </w:r>
          </w:p>
          <w:p w14:paraId="00295633" w14:textId="77777777" w:rsidR="004F38DE" w:rsidRDefault="004F38DE" w:rsidP="004F38DE">
            <w:pPr>
              <w:jc w:val="left"/>
              <w:rPr>
                <w:rFonts w:ascii="Calibri" w:hAnsi="Calibri" w:cs="Arial"/>
              </w:rPr>
            </w:pPr>
          </w:p>
          <w:p w14:paraId="4CDC8B10" w14:textId="77777777" w:rsidR="004F38DE" w:rsidRPr="00865CB9" w:rsidRDefault="004F38DE" w:rsidP="004F38DE">
            <w:pPr>
              <w:jc w:val="left"/>
              <w:rPr>
                <w:rFonts w:ascii="Calibri" w:hAnsi="Calibri" w:cs="Arial"/>
              </w:rPr>
            </w:pPr>
          </w:p>
          <w:p w14:paraId="43CFC8EB" w14:textId="77777777" w:rsidR="004F38DE" w:rsidRPr="00865CB9" w:rsidRDefault="004F38DE" w:rsidP="004F38DE">
            <w:pPr>
              <w:tabs>
                <w:tab w:val="left" w:pos="3600"/>
                <w:tab w:val="left" w:pos="6480"/>
              </w:tabs>
              <w:jc w:val="left"/>
              <w:rPr>
                <w:rFonts w:ascii="Calibri" w:hAnsi="Calibri" w:cs="Arial"/>
              </w:rPr>
            </w:pPr>
            <w:r w:rsidRPr="00865CB9">
              <w:rPr>
                <w:rFonts w:ascii="Calibri" w:hAnsi="Calibri" w:cs="Arial"/>
              </w:rPr>
              <w:t>________________________</w:t>
            </w:r>
            <w:r w:rsidRPr="00865CB9">
              <w:rPr>
                <w:rFonts w:ascii="Calibri" w:hAnsi="Calibri" w:cs="Arial"/>
              </w:rPr>
              <w:tab/>
              <w:t>________________         ____________________</w:t>
            </w:r>
          </w:p>
          <w:p w14:paraId="155BBB03" w14:textId="77777777" w:rsidR="004F38DE" w:rsidRPr="00865CB9" w:rsidRDefault="004F38DE" w:rsidP="004F38DE">
            <w:pPr>
              <w:tabs>
                <w:tab w:val="left" w:pos="3600"/>
                <w:tab w:val="left" w:pos="6480"/>
              </w:tabs>
              <w:jc w:val="left"/>
              <w:rPr>
                <w:rFonts w:ascii="Calibri" w:hAnsi="Calibri" w:cs="Arial"/>
              </w:rPr>
            </w:pPr>
            <w:r w:rsidRPr="00865CB9">
              <w:rPr>
                <w:rFonts w:ascii="Calibri" w:hAnsi="Calibri" w:cs="Arial"/>
              </w:rPr>
              <w:t>Name of Participant</w:t>
            </w:r>
            <w:r w:rsidRPr="00865CB9">
              <w:rPr>
                <w:rFonts w:ascii="Calibri" w:hAnsi="Calibri" w:cs="Arial"/>
              </w:rPr>
              <w:tab/>
              <w:t>Date</w:t>
            </w:r>
            <w:r w:rsidRPr="00865CB9">
              <w:rPr>
                <w:rFonts w:ascii="Calibri" w:hAnsi="Calibri" w:cs="Arial"/>
              </w:rPr>
              <w:tab/>
              <w:t>Signature</w:t>
            </w:r>
          </w:p>
          <w:p w14:paraId="7B221B2F" w14:textId="77777777" w:rsidR="004F38DE" w:rsidRPr="00865CB9" w:rsidRDefault="004F38DE" w:rsidP="004F38DE">
            <w:pPr>
              <w:jc w:val="left"/>
              <w:rPr>
                <w:rFonts w:ascii="Calibri" w:hAnsi="Calibri" w:cs="Arial"/>
              </w:rPr>
            </w:pPr>
            <w:r w:rsidRPr="00865CB9">
              <w:rPr>
                <w:rFonts w:ascii="Calibri" w:hAnsi="Calibri" w:cs="Arial"/>
              </w:rPr>
              <w:t>(</w:t>
            </w:r>
            <w:r w:rsidRPr="00865CB9">
              <w:rPr>
                <w:rFonts w:ascii="Calibri" w:hAnsi="Calibri" w:cs="Arial"/>
                <w:i/>
                <w:iCs/>
              </w:rPr>
              <w:t>or legal representative</w:t>
            </w:r>
            <w:r w:rsidRPr="00865CB9">
              <w:rPr>
                <w:rFonts w:ascii="Calibri" w:hAnsi="Calibri" w:cs="Arial"/>
              </w:rPr>
              <w:t>)</w:t>
            </w:r>
          </w:p>
          <w:p w14:paraId="6679C3A5" w14:textId="77777777" w:rsidR="004F38DE" w:rsidRPr="00865CB9" w:rsidRDefault="004F38DE" w:rsidP="004F38DE">
            <w:pPr>
              <w:pStyle w:val="Header"/>
              <w:jc w:val="left"/>
              <w:rPr>
                <w:rFonts w:ascii="Calibri" w:hAnsi="Calibri" w:cs="Arial"/>
              </w:rPr>
            </w:pPr>
          </w:p>
          <w:p w14:paraId="68538E98" w14:textId="77777777" w:rsidR="004F38DE" w:rsidRPr="00865CB9" w:rsidRDefault="004F38DE" w:rsidP="004F38DE">
            <w:pPr>
              <w:tabs>
                <w:tab w:val="left" w:pos="3600"/>
                <w:tab w:val="left" w:pos="6480"/>
              </w:tabs>
              <w:jc w:val="left"/>
              <w:rPr>
                <w:rFonts w:ascii="Calibri" w:hAnsi="Calibri" w:cs="Arial"/>
              </w:rPr>
            </w:pPr>
            <w:r w:rsidRPr="00865CB9">
              <w:rPr>
                <w:rFonts w:ascii="Calibri" w:hAnsi="Calibri" w:cs="Arial"/>
              </w:rPr>
              <w:t>_________________________</w:t>
            </w:r>
            <w:r w:rsidRPr="00865CB9">
              <w:rPr>
                <w:rFonts w:ascii="Calibri" w:hAnsi="Calibri" w:cs="Arial"/>
              </w:rPr>
              <w:tab/>
              <w:t>________________         ____________________</w:t>
            </w:r>
          </w:p>
          <w:p w14:paraId="68924E82" w14:textId="77777777" w:rsidR="004F38DE" w:rsidRPr="00865CB9" w:rsidRDefault="004F38DE" w:rsidP="004F38DE">
            <w:pPr>
              <w:tabs>
                <w:tab w:val="left" w:pos="3600"/>
                <w:tab w:val="left" w:pos="6480"/>
              </w:tabs>
              <w:jc w:val="left"/>
              <w:rPr>
                <w:rFonts w:ascii="Calibri" w:hAnsi="Calibri" w:cs="Arial"/>
              </w:rPr>
            </w:pPr>
            <w:r w:rsidRPr="00865CB9">
              <w:rPr>
                <w:rFonts w:ascii="Calibri" w:hAnsi="Calibri" w:cs="Arial"/>
              </w:rPr>
              <w:t>Name of person taking consent</w:t>
            </w:r>
            <w:r w:rsidRPr="00865CB9">
              <w:rPr>
                <w:rFonts w:ascii="Calibri" w:hAnsi="Calibri" w:cs="Arial"/>
              </w:rPr>
              <w:tab/>
              <w:t>Date</w:t>
            </w:r>
            <w:r w:rsidRPr="00865CB9">
              <w:rPr>
                <w:rFonts w:ascii="Calibri" w:hAnsi="Calibri" w:cs="Arial"/>
              </w:rPr>
              <w:tab/>
              <w:t>Signature</w:t>
            </w:r>
          </w:p>
          <w:p w14:paraId="4FDAC3A4" w14:textId="77777777" w:rsidR="004F38DE" w:rsidRPr="00865CB9" w:rsidRDefault="004F38DE" w:rsidP="004F38DE">
            <w:pPr>
              <w:tabs>
                <w:tab w:val="left" w:pos="3600"/>
                <w:tab w:val="left" w:pos="6480"/>
              </w:tabs>
              <w:jc w:val="left"/>
              <w:rPr>
                <w:rFonts w:ascii="Calibri" w:hAnsi="Calibri" w:cs="Arial"/>
              </w:rPr>
            </w:pPr>
            <w:r w:rsidRPr="00865CB9">
              <w:rPr>
                <w:rFonts w:ascii="Calibri" w:hAnsi="Calibri" w:cs="Arial"/>
              </w:rPr>
              <w:t>(</w:t>
            </w:r>
            <w:r w:rsidRPr="00865CB9">
              <w:rPr>
                <w:rFonts w:ascii="Calibri" w:hAnsi="Calibri" w:cs="Arial"/>
                <w:i/>
                <w:iCs/>
              </w:rPr>
              <w:t>if different from lead researcher</w:t>
            </w:r>
            <w:r w:rsidRPr="00865CB9">
              <w:rPr>
                <w:rFonts w:ascii="Calibri" w:hAnsi="Calibri" w:cs="Arial"/>
              </w:rPr>
              <w:t>)</w:t>
            </w:r>
          </w:p>
          <w:p w14:paraId="1690526E" w14:textId="77777777" w:rsidR="004F38DE" w:rsidRPr="00865CB9" w:rsidRDefault="004F38DE" w:rsidP="004F38DE">
            <w:pPr>
              <w:jc w:val="left"/>
              <w:rPr>
                <w:rFonts w:ascii="Calibri" w:hAnsi="Calibri" w:cs="Arial"/>
                <w:i/>
                <w:iCs/>
              </w:rPr>
            </w:pPr>
            <w:r w:rsidRPr="00865CB9">
              <w:rPr>
                <w:rFonts w:ascii="Calibri" w:hAnsi="Calibri" w:cs="Arial"/>
                <w:i/>
                <w:iCs/>
              </w:rPr>
              <w:t>To be signed and dated in presence of the participant</w:t>
            </w:r>
          </w:p>
          <w:p w14:paraId="39B7165C" w14:textId="77777777" w:rsidR="004F38DE" w:rsidRPr="00187B3F" w:rsidRDefault="004F38DE" w:rsidP="00CA5814">
            <w:pPr>
              <w:tabs>
                <w:tab w:val="left" w:pos="3600"/>
                <w:tab w:val="left" w:pos="6480"/>
              </w:tabs>
              <w:rPr>
                <w:rFonts w:ascii="TUOS Blake" w:hAnsi="TUOS Blake" w:cs="Arial"/>
                <w:i/>
                <w:iCs/>
              </w:rPr>
            </w:pPr>
            <w:r w:rsidRPr="00865CB9">
              <w:rPr>
                <w:rFonts w:ascii="Calibri" w:hAnsi="Calibri" w:cs="Arial"/>
              </w:rPr>
              <w:t xml:space="preserve"> </w:t>
            </w:r>
          </w:p>
        </w:tc>
      </w:tr>
    </w:tbl>
    <w:p w14:paraId="4D61BF9B" w14:textId="77777777" w:rsidR="004F38DE" w:rsidRDefault="004F38DE" w:rsidP="00CA5814">
      <w:pPr>
        <w:pStyle w:val="Heading4"/>
        <w:rPr>
          <w:rFonts w:ascii="TUOS Blake" w:hAnsi="TUOS Blake" w:cs="Arial"/>
          <w:b w:val="0"/>
          <w:bCs w:val="0"/>
          <w:color w:val="0099FF"/>
          <w:sz w:val="16"/>
        </w:rPr>
        <w:sectPr w:rsidR="004F38DE" w:rsidSect="00CA5814">
          <w:headerReference w:type="default" r:id="rId25"/>
          <w:footerReference w:type="default" r:id="rId26"/>
          <w:pgSz w:w="11906" w:h="16838"/>
          <w:pgMar w:top="1440" w:right="1440" w:bottom="1440" w:left="1440" w:header="708" w:footer="708" w:gutter="0"/>
          <w:cols w:space="708"/>
          <w:docGrid w:linePitch="360"/>
        </w:sectPr>
      </w:pPr>
    </w:p>
    <w:p w14:paraId="3A00890E" w14:textId="77777777" w:rsidR="004F38DE" w:rsidRPr="004F38DE" w:rsidRDefault="004F38DE" w:rsidP="00B85E01">
      <w:pPr>
        <w:pStyle w:val="TOC1"/>
        <w:framePr w:wrap="around"/>
      </w:pPr>
      <w:r w:rsidRPr="004F38DE">
        <w:rPr>
          <w:rStyle w:val="Hyperlink"/>
          <w:color w:val="auto"/>
        </w:rPr>
        <w:t>Appendix B: Interview Guide (Study 1)</w:t>
      </w:r>
    </w:p>
    <w:tbl>
      <w:tblPr>
        <w:tblpPr w:leftFromText="180" w:rightFromText="180" w:vertAnchor="page" w:horzAnchor="margin" w:tblpY="19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4"/>
      </w:tblGrid>
      <w:tr w:rsidR="004F38DE" w14:paraId="2096A1D3" w14:textId="77777777" w:rsidTr="00CA5814">
        <w:tc>
          <w:tcPr>
            <w:tcW w:w="4621" w:type="dxa"/>
            <w:tcBorders>
              <w:right w:val="single" w:sz="4" w:space="0" w:color="auto"/>
            </w:tcBorders>
            <w:shd w:val="clear" w:color="auto" w:fill="auto"/>
            <w:vAlign w:val="center"/>
          </w:tcPr>
          <w:p w14:paraId="4196BF91" w14:textId="77777777" w:rsidR="004F38DE" w:rsidRPr="009A493A" w:rsidRDefault="004F38DE" w:rsidP="004F38DE">
            <w:pPr>
              <w:jc w:val="left"/>
              <w:rPr>
                <w:rFonts w:eastAsia="Calibri"/>
                <w:b/>
              </w:rPr>
            </w:pPr>
            <w:r w:rsidRPr="009A493A">
              <w:rPr>
                <w:rFonts w:eastAsia="Calibri"/>
                <w:b/>
              </w:rPr>
              <w:t>Questions</w:t>
            </w:r>
          </w:p>
        </w:tc>
        <w:tc>
          <w:tcPr>
            <w:tcW w:w="4621" w:type="dxa"/>
            <w:tcBorders>
              <w:left w:val="single" w:sz="4" w:space="0" w:color="auto"/>
            </w:tcBorders>
            <w:shd w:val="clear" w:color="auto" w:fill="auto"/>
            <w:vAlign w:val="center"/>
          </w:tcPr>
          <w:p w14:paraId="4F400394" w14:textId="77777777" w:rsidR="004F38DE" w:rsidRPr="009A493A" w:rsidRDefault="004F38DE" w:rsidP="004F38DE">
            <w:pPr>
              <w:jc w:val="left"/>
              <w:rPr>
                <w:rFonts w:eastAsia="Calibri"/>
                <w:b/>
              </w:rPr>
            </w:pPr>
          </w:p>
          <w:p w14:paraId="65D61FCD" w14:textId="77777777" w:rsidR="004F38DE" w:rsidRPr="009A493A" w:rsidRDefault="004F38DE" w:rsidP="004F38DE">
            <w:pPr>
              <w:jc w:val="left"/>
              <w:rPr>
                <w:rFonts w:eastAsia="Calibri"/>
                <w:b/>
              </w:rPr>
            </w:pPr>
            <w:r w:rsidRPr="009A493A">
              <w:rPr>
                <w:rFonts w:eastAsia="Calibri"/>
                <w:b/>
              </w:rPr>
              <w:t xml:space="preserve">Possible follow up questions and prompts </w:t>
            </w:r>
          </w:p>
          <w:p w14:paraId="628EEFE9" w14:textId="77777777" w:rsidR="004F38DE" w:rsidRPr="009A493A" w:rsidRDefault="004F38DE" w:rsidP="004F38DE">
            <w:pPr>
              <w:jc w:val="left"/>
              <w:rPr>
                <w:rFonts w:eastAsia="Calibri"/>
                <w:b/>
              </w:rPr>
            </w:pPr>
          </w:p>
        </w:tc>
      </w:tr>
      <w:tr w:rsidR="004F38DE" w14:paraId="197313A2" w14:textId="77777777" w:rsidTr="00CA5814">
        <w:tc>
          <w:tcPr>
            <w:tcW w:w="4621" w:type="dxa"/>
            <w:shd w:val="clear" w:color="auto" w:fill="auto"/>
          </w:tcPr>
          <w:p w14:paraId="4DCAEFDF" w14:textId="77777777" w:rsidR="004F38DE" w:rsidRPr="009A493A" w:rsidRDefault="004F38DE" w:rsidP="004F38DE">
            <w:pPr>
              <w:autoSpaceDE w:val="0"/>
              <w:autoSpaceDN w:val="0"/>
              <w:adjustRightInd w:val="0"/>
              <w:ind w:left="567" w:hanging="567"/>
              <w:jc w:val="left"/>
              <w:rPr>
                <w:rFonts w:eastAsia="Calibri"/>
                <w:iCs/>
              </w:rPr>
            </w:pPr>
            <w:r w:rsidRPr="009A493A">
              <w:rPr>
                <w:rFonts w:eastAsia="Calibri"/>
              </w:rPr>
              <w:t xml:space="preserve">1. </w:t>
            </w:r>
            <w:r w:rsidRPr="009A493A">
              <w:rPr>
                <w:rFonts w:eastAsia="Calibri"/>
                <w:iCs/>
              </w:rPr>
              <w:t>Can you tell me about your sporting career?</w:t>
            </w:r>
          </w:p>
          <w:p w14:paraId="7D611E24" w14:textId="77777777" w:rsidR="004F38DE" w:rsidRPr="009A493A" w:rsidRDefault="004F38DE" w:rsidP="004F38DE">
            <w:pPr>
              <w:jc w:val="left"/>
              <w:rPr>
                <w:rFonts w:eastAsia="Calibri"/>
              </w:rPr>
            </w:pPr>
          </w:p>
        </w:tc>
        <w:tc>
          <w:tcPr>
            <w:tcW w:w="4621" w:type="dxa"/>
            <w:shd w:val="clear" w:color="auto" w:fill="auto"/>
          </w:tcPr>
          <w:p w14:paraId="11CE4D02" w14:textId="77777777" w:rsidR="004F38DE" w:rsidRPr="009A493A" w:rsidRDefault="004F38DE" w:rsidP="004F38DE">
            <w:pPr>
              <w:numPr>
                <w:ilvl w:val="0"/>
                <w:numId w:val="6"/>
              </w:numPr>
              <w:autoSpaceDE w:val="0"/>
              <w:autoSpaceDN w:val="0"/>
              <w:adjustRightInd w:val="0"/>
              <w:ind w:left="342" w:hanging="342"/>
              <w:jc w:val="left"/>
              <w:rPr>
                <w:rFonts w:eastAsia="Calibri"/>
              </w:rPr>
            </w:pPr>
            <w:r w:rsidRPr="009A493A">
              <w:rPr>
                <w:rFonts w:eastAsia="Calibri"/>
              </w:rPr>
              <w:t>Can you describe a typical week for you when you were competing?</w:t>
            </w:r>
          </w:p>
          <w:p w14:paraId="326CF801" w14:textId="77777777" w:rsidR="004F38DE" w:rsidRPr="009A493A" w:rsidRDefault="004F38DE" w:rsidP="004F38DE">
            <w:pPr>
              <w:numPr>
                <w:ilvl w:val="0"/>
                <w:numId w:val="6"/>
              </w:numPr>
              <w:autoSpaceDE w:val="0"/>
              <w:autoSpaceDN w:val="0"/>
              <w:adjustRightInd w:val="0"/>
              <w:ind w:left="342" w:hanging="342"/>
              <w:jc w:val="left"/>
              <w:rPr>
                <w:rFonts w:eastAsia="Calibri"/>
              </w:rPr>
            </w:pPr>
            <w:r w:rsidRPr="009A493A">
              <w:rPr>
                <w:rFonts w:eastAsia="Calibri"/>
              </w:rPr>
              <w:t>What did it mean to you to be an athlete?</w:t>
            </w:r>
          </w:p>
        </w:tc>
      </w:tr>
      <w:tr w:rsidR="004F38DE" w14:paraId="59A99BDA" w14:textId="77777777" w:rsidTr="00CA5814">
        <w:tc>
          <w:tcPr>
            <w:tcW w:w="4621" w:type="dxa"/>
            <w:shd w:val="clear" w:color="auto" w:fill="auto"/>
          </w:tcPr>
          <w:p w14:paraId="6EC4FC73" w14:textId="77777777" w:rsidR="004F38DE" w:rsidRPr="009A493A" w:rsidRDefault="004F38DE" w:rsidP="004F38DE">
            <w:pPr>
              <w:autoSpaceDE w:val="0"/>
              <w:autoSpaceDN w:val="0"/>
              <w:adjustRightInd w:val="0"/>
              <w:jc w:val="left"/>
              <w:rPr>
                <w:rFonts w:eastAsia="Calibri"/>
                <w:iCs/>
              </w:rPr>
            </w:pPr>
            <w:r w:rsidRPr="009A493A">
              <w:rPr>
                <w:rFonts w:eastAsia="Calibri"/>
              </w:rPr>
              <w:t xml:space="preserve">2. </w:t>
            </w:r>
            <w:r w:rsidRPr="009A493A">
              <w:rPr>
                <w:rFonts w:eastAsia="Calibri"/>
                <w:iCs/>
              </w:rPr>
              <w:t>Can you tell me about the circumstances regarding your retirement?</w:t>
            </w:r>
          </w:p>
          <w:p w14:paraId="1615B660" w14:textId="77777777" w:rsidR="004F38DE" w:rsidRPr="009A493A" w:rsidRDefault="004F38DE" w:rsidP="004F38DE">
            <w:pPr>
              <w:jc w:val="left"/>
              <w:rPr>
                <w:rFonts w:eastAsia="Calibri"/>
              </w:rPr>
            </w:pPr>
          </w:p>
        </w:tc>
        <w:tc>
          <w:tcPr>
            <w:tcW w:w="4621" w:type="dxa"/>
            <w:shd w:val="clear" w:color="auto" w:fill="auto"/>
          </w:tcPr>
          <w:p w14:paraId="5A02383F" w14:textId="77777777" w:rsidR="004F38DE" w:rsidRPr="009A493A" w:rsidRDefault="004F38DE" w:rsidP="004F38DE">
            <w:pPr>
              <w:numPr>
                <w:ilvl w:val="0"/>
                <w:numId w:val="6"/>
              </w:numPr>
              <w:ind w:left="342" w:hanging="342"/>
              <w:jc w:val="left"/>
              <w:rPr>
                <w:rFonts w:eastAsia="Calibri"/>
              </w:rPr>
            </w:pPr>
            <w:r w:rsidRPr="009A493A">
              <w:rPr>
                <w:rFonts w:eastAsia="Calibri"/>
              </w:rPr>
              <w:t>What was the reason for your retirement?</w:t>
            </w:r>
          </w:p>
          <w:p w14:paraId="2234ABA5" w14:textId="77777777" w:rsidR="004F38DE" w:rsidRPr="009A493A" w:rsidRDefault="004F38DE" w:rsidP="004F38DE">
            <w:pPr>
              <w:numPr>
                <w:ilvl w:val="0"/>
                <w:numId w:val="6"/>
              </w:numPr>
              <w:ind w:left="342" w:hanging="342"/>
              <w:jc w:val="left"/>
              <w:rPr>
                <w:rFonts w:eastAsia="Calibri"/>
              </w:rPr>
            </w:pPr>
            <w:r w:rsidRPr="009A493A">
              <w:rPr>
                <w:rFonts w:eastAsia="Calibri"/>
              </w:rPr>
              <w:t>Who was involved in the decision making process?</w:t>
            </w:r>
          </w:p>
        </w:tc>
      </w:tr>
      <w:tr w:rsidR="004F38DE" w14:paraId="40756D40" w14:textId="77777777" w:rsidTr="00CA5814">
        <w:tc>
          <w:tcPr>
            <w:tcW w:w="4621" w:type="dxa"/>
            <w:shd w:val="clear" w:color="auto" w:fill="auto"/>
          </w:tcPr>
          <w:p w14:paraId="5ACCDBE7" w14:textId="77777777" w:rsidR="004F38DE" w:rsidRPr="009A493A" w:rsidRDefault="004F38DE" w:rsidP="004F38DE">
            <w:pPr>
              <w:jc w:val="left"/>
              <w:rPr>
                <w:rFonts w:eastAsia="Calibri"/>
              </w:rPr>
            </w:pPr>
            <w:r w:rsidRPr="009A493A">
              <w:rPr>
                <w:rFonts w:eastAsia="Calibri"/>
              </w:rPr>
              <w:t>3. How would you describe your experience of retirement and transition from sport?</w:t>
            </w:r>
          </w:p>
        </w:tc>
        <w:tc>
          <w:tcPr>
            <w:tcW w:w="4621" w:type="dxa"/>
            <w:shd w:val="clear" w:color="auto" w:fill="auto"/>
          </w:tcPr>
          <w:p w14:paraId="001D015E" w14:textId="77777777" w:rsidR="004F38DE" w:rsidRPr="009A493A" w:rsidRDefault="004F38DE" w:rsidP="004F38DE">
            <w:pPr>
              <w:numPr>
                <w:ilvl w:val="0"/>
                <w:numId w:val="6"/>
              </w:numPr>
              <w:ind w:left="342" w:hanging="342"/>
              <w:jc w:val="left"/>
              <w:rPr>
                <w:rFonts w:eastAsia="Calibri"/>
              </w:rPr>
            </w:pPr>
            <w:r w:rsidRPr="009A493A">
              <w:rPr>
                <w:rFonts w:eastAsia="Calibri"/>
              </w:rPr>
              <w:t>How would you describe the impact the experience has had on your life?</w:t>
            </w:r>
          </w:p>
          <w:p w14:paraId="73CA1B75" w14:textId="77777777" w:rsidR="004F38DE" w:rsidRPr="009A493A" w:rsidRDefault="004F38DE" w:rsidP="004F38DE">
            <w:pPr>
              <w:numPr>
                <w:ilvl w:val="0"/>
                <w:numId w:val="6"/>
              </w:numPr>
              <w:ind w:left="342" w:hanging="342"/>
              <w:jc w:val="left"/>
              <w:rPr>
                <w:rFonts w:eastAsia="Calibri"/>
              </w:rPr>
            </w:pPr>
            <w:r w:rsidRPr="009A493A">
              <w:rPr>
                <w:rFonts w:eastAsia="Calibri"/>
              </w:rPr>
              <w:t>How did you react to the changes you experienced? Why did you react in that way?</w:t>
            </w:r>
          </w:p>
          <w:p w14:paraId="2B8C4D12" w14:textId="77777777" w:rsidR="004F38DE" w:rsidRPr="009A493A" w:rsidRDefault="004F38DE" w:rsidP="004F38DE">
            <w:pPr>
              <w:numPr>
                <w:ilvl w:val="0"/>
                <w:numId w:val="6"/>
              </w:numPr>
              <w:ind w:left="342" w:hanging="342"/>
              <w:jc w:val="left"/>
              <w:rPr>
                <w:rFonts w:eastAsia="Calibri"/>
              </w:rPr>
            </w:pPr>
            <w:r w:rsidRPr="009A493A">
              <w:rPr>
                <w:rFonts w:eastAsia="Calibri"/>
              </w:rPr>
              <w:t>How do you feel about your retirement experience?</w:t>
            </w:r>
          </w:p>
        </w:tc>
      </w:tr>
      <w:tr w:rsidR="004F38DE" w14:paraId="274434F2" w14:textId="77777777" w:rsidTr="00CA5814">
        <w:tc>
          <w:tcPr>
            <w:tcW w:w="4621" w:type="dxa"/>
            <w:shd w:val="clear" w:color="auto" w:fill="auto"/>
          </w:tcPr>
          <w:p w14:paraId="73ED158D" w14:textId="77777777" w:rsidR="004F38DE" w:rsidRPr="009A493A" w:rsidRDefault="004F38DE" w:rsidP="004F38DE">
            <w:pPr>
              <w:jc w:val="left"/>
              <w:rPr>
                <w:rFonts w:eastAsia="Calibri"/>
              </w:rPr>
            </w:pPr>
            <w:r w:rsidRPr="009A493A">
              <w:rPr>
                <w:rFonts w:eastAsia="Calibri"/>
              </w:rPr>
              <w:t>4. Can you tell me about your relationships during transition?</w:t>
            </w:r>
          </w:p>
        </w:tc>
        <w:tc>
          <w:tcPr>
            <w:tcW w:w="4621" w:type="dxa"/>
            <w:shd w:val="clear" w:color="auto" w:fill="auto"/>
          </w:tcPr>
          <w:p w14:paraId="6960B23D" w14:textId="77777777" w:rsidR="004F38DE" w:rsidRPr="009A493A" w:rsidRDefault="004F38DE" w:rsidP="004F38DE">
            <w:pPr>
              <w:numPr>
                <w:ilvl w:val="0"/>
                <w:numId w:val="6"/>
              </w:numPr>
              <w:ind w:left="342" w:hanging="342"/>
              <w:jc w:val="left"/>
              <w:rPr>
                <w:rFonts w:eastAsia="Calibri"/>
              </w:rPr>
            </w:pPr>
            <w:r w:rsidRPr="009A493A">
              <w:rPr>
                <w:rFonts w:eastAsia="Calibri"/>
              </w:rPr>
              <w:t>How would you describe the impact retirement had on your relationships?</w:t>
            </w:r>
          </w:p>
          <w:p w14:paraId="3DA2BD47" w14:textId="77777777" w:rsidR="004F38DE" w:rsidRPr="009A493A" w:rsidRDefault="004F38DE" w:rsidP="004F38DE">
            <w:pPr>
              <w:numPr>
                <w:ilvl w:val="0"/>
                <w:numId w:val="6"/>
              </w:numPr>
              <w:ind w:left="342" w:hanging="342"/>
              <w:jc w:val="left"/>
              <w:rPr>
                <w:rFonts w:eastAsia="Calibri"/>
              </w:rPr>
            </w:pPr>
            <w:r w:rsidRPr="009A493A">
              <w:rPr>
                <w:rFonts w:eastAsia="Calibri"/>
              </w:rPr>
              <w:t xml:space="preserve">What does your partner think about your transition? </w:t>
            </w:r>
          </w:p>
        </w:tc>
      </w:tr>
      <w:tr w:rsidR="004F38DE" w14:paraId="5F83CB91" w14:textId="77777777" w:rsidTr="00CA5814">
        <w:tc>
          <w:tcPr>
            <w:tcW w:w="4621" w:type="dxa"/>
            <w:shd w:val="clear" w:color="auto" w:fill="auto"/>
          </w:tcPr>
          <w:p w14:paraId="7EAFEDD2" w14:textId="77777777" w:rsidR="004F38DE" w:rsidRPr="009A493A" w:rsidRDefault="004F38DE" w:rsidP="004F38DE">
            <w:pPr>
              <w:jc w:val="left"/>
              <w:rPr>
                <w:rFonts w:eastAsia="Calibri"/>
              </w:rPr>
            </w:pPr>
            <w:r w:rsidRPr="009A493A">
              <w:rPr>
                <w:rFonts w:eastAsia="Calibri"/>
              </w:rPr>
              <w:t xml:space="preserve">5. Can you tell me about any help you received during your transition? </w:t>
            </w:r>
          </w:p>
        </w:tc>
        <w:tc>
          <w:tcPr>
            <w:tcW w:w="4621" w:type="dxa"/>
            <w:shd w:val="clear" w:color="auto" w:fill="auto"/>
          </w:tcPr>
          <w:p w14:paraId="3E437D30" w14:textId="77777777" w:rsidR="004F38DE" w:rsidRPr="009A493A" w:rsidRDefault="004F38DE" w:rsidP="004F38DE">
            <w:pPr>
              <w:numPr>
                <w:ilvl w:val="0"/>
                <w:numId w:val="6"/>
              </w:numPr>
              <w:ind w:left="342" w:hanging="342"/>
              <w:jc w:val="left"/>
              <w:rPr>
                <w:rFonts w:eastAsia="Calibri"/>
              </w:rPr>
            </w:pPr>
            <w:r w:rsidRPr="009A493A">
              <w:rPr>
                <w:rFonts w:eastAsia="Calibri"/>
              </w:rPr>
              <w:t>To what extent did you feel supported?</w:t>
            </w:r>
          </w:p>
          <w:p w14:paraId="3E26637E" w14:textId="77777777" w:rsidR="004F38DE" w:rsidRPr="009A493A" w:rsidRDefault="004F38DE" w:rsidP="004F38DE">
            <w:pPr>
              <w:numPr>
                <w:ilvl w:val="0"/>
                <w:numId w:val="6"/>
              </w:numPr>
              <w:ind w:left="342" w:hanging="342"/>
              <w:jc w:val="left"/>
              <w:rPr>
                <w:rFonts w:eastAsia="Calibri"/>
              </w:rPr>
            </w:pPr>
            <w:r w:rsidRPr="009A493A">
              <w:rPr>
                <w:rFonts w:eastAsia="Calibri"/>
              </w:rPr>
              <w:t>Who supported you?</w:t>
            </w:r>
          </w:p>
          <w:p w14:paraId="61C3B66F" w14:textId="77777777" w:rsidR="004F38DE" w:rsidRPr="009A493A" w:rsidRDefault="004F38DE" w:rsidP="004F38DE">
            <w:pPr>
              <w:numPr>
                <w:ilvl w:val="0"/>
                <w:numId w:val="6"/>
              </w:numPr>
              <w:ind w:left="342" w:hanging="342"/>
              <w:jc w:val="left"/>
              <w:rPr>
                <w:rFonts w:eastAsia="Calibri"/>
              </w:rPr>
            </w:pPr>
            <w:r w:rsidRPr="009A493A">
              <w:rPr>
                <w:rFonts w:eastAsia="Calibri"/>
              </w:rPr>
              <w:t>What did they do to help?</w:t>
            </w:r>
          </w:p>
          <w:p w14:paraId="2C3A9C1D" w14:textId="77777777" w:rsidR="004F38DE" w:rsidRPr="009A493A" w:rsidRDefault="004F38DE" w:rsidP="004F38DE">
            <w:pPr>
              <w:numPr>
                <w:ilvl w:val="0"/>
                <w:numId w:val="6"/>
              </w:numPr>
              <w:ind w:left="342" w:hanging="342"/>
              <w:jc w:val="left"/>
              <w:rPr>
                <w:rFonts w:eastAsia="Calibri"/>
              </w:rPr>
            </w:pPr>
            <w:r w:rsidRPr="009A493A">
              <w:rPr>
                <w:rFonts w:eastAsia="Calibri"/>
              </w:rPr>
              <w:t>Why was that helpful?</w:t>
            </w:r>
          </w:p>
        </w:tc>
      </w:tr>
      <w:tr w:rsidR="004F38DE" w14:paraId="25C25175" w14:textId="77777777" w:rsidTr="00CA5814">
        <w:tc>
          <w:tcPr>
            <w:tcW w:w="4621" w:type="dxa"/>
            <w:shd w:val="clear" w:color="auto" w:fill="auto"/>
          </w:tcPr>
          <w:p w14:paraId="5E255B02" w14:textId="77777777" w:rsidR="004F38DE" w:rsidRPr="009A493A" w:rsidRDefault="004F38DE" w:rsidP="004F38DE">
            <w:pPr>
              <w:jc w:val="left"/>
              <w:rPr>
                <w:rFonts w:eastAsia="Calibri"/>
              </w:rPr>
            </w:pPr>
            <w:r w:rsidRPr="009A493A">
              <w:rPr>
                <w:rFonts w:eastAsia="Calibri"/>
              </w:rPr>
              <w:t>6. Can you tell me more about your life right now?</w:t>
            </w:r>
          </w:p>
        </w:tc>
        <w:tc>
          <w:tcPr>
            <w:tcW w:w="4621" w:type="dxa"/>
            <w:shd w:val="clear" w:color="auto" w:fill="auto"/>
          </w:tcPr>
          <w:p w14:paraId="5A2133B1" w14:textId="77777777" w:rsidR="004F38DE" w:rsidRPr="009A493A" w:rsidRDefault="004F38DE" w:rsidP="004F38DE">
            <w:pPr>
              <w:numPr>
                <w:ilvl w:val="0"/>
                <w:numId w:val="6"/>
              </w:numPr>
              <w:ind w:left="342" w:hanging="342"/>
              <w:jc w:val="left"/>
              <w:rPr>
                <w:rFonts w:eastAsia="Calibri"/>
              </w:rPr>
            </w:pPr>
            <w:r w:rsidRPr="009A493A">
              <w:rPr>
                <w:rFonts w:eastAsia="Calibri"/>
              </w:rPr>
              <w:t>How do you see yourself now?</w:t>
            </w:r>
          </w:p>
          <w:p w14:paraId="46C8F095" w14:textId="77777777" w:rsidR="004F38DE" w:rsidRPr="009A493A" w:rsidRDefault="004F38DE" w:rsidP="004F38DE">
            <w:pPr>
              <w:numPr>
                <w:ilvl w:val="0"/>
                <w:numId w:val="6"/>
              </w:numPr>
              <w:ind w:left="342" w:hanging="342"/>
              <w:jc w:val="left"/>
              <w:rPr>
                <w:rFonts w:eastAsia="Calibri"/>
              </w:rPr>
            </w:pPr>
            <w:r w:rsidRPr="009A493A">
              <w:rPr>
                <w:rFonts w:eastAsia="Calibri"/>
              </w:rPr>
              <w:t>What is important in your life? Why is this important?</w:t>
            </w:r>
          </w:p>
        </w:tc>
      </w:tr>
    </w:tbl>
    <w:p w14:paraId="2ABBBA5D" w14:textId="77777777" w:rsidR="004F38DE" w:rsidRDefault="004F38DE" w:rsidP="00CA5814"/>
    <w:p w14:paraId="7EE958D9" w14:textId="77777777" w:rsidR="004F38DE" w:rsidRDefault="004F38DE" w:rsidP="00CA5814"/>
    <w:p w14:paraId="59027F95" w14:textId="77777777" w:rsidR="004F38DE" w:rsidRDefault="004F38DE" w:rsidP="00CA5814"/>
    <w:p w14:paraId="4FE54F9E" w14:textId="77777777" w:rsidR="004F38DE" w:rsidRDefault="004F38DE" w:rsidP="00CA5814"/>
    <w:p w14:paraId="2B2C4E18" w14:textId="77777777" w:rsidR="004F38DE" w:rsidRDefault="004F38DE" w:rsidP="00CA5814"/>
    <w:p w14:paraId="5DBCC58F" w14:textId="77777777" w:rsidR="004F38DE" w:rsidRDefault="004F38DE" w:rsidP="00CA5814"/>
    <w:p w14:paraId="2DF3ECCC" w14:textId="77777777" w:rsidR="004F38DE" w:rsidRDefault="004F38DE" w:rsidP="00CA5814"/>
    <w:p w14:paraId="01D00C87" w14:textId="77777777" w:rsidR="004F38DE" w:rsidRDefault="004F38DE" w:rsidP="00CA5814">
      <w:pPr>
        <w:sectPr w:rsidR="004F38DE" w:rsidSect="00CA5814">
          <w:headerReference w:type="first" r:id="rId27"/>
          <w:pgSz w:w="11906" w:h="16838"/>
          <w:pgMar w:top="851" w:right="1418" w:bottom="568" w:left="1418" w:header="709" w:footer="709" w:gutter="0"/>
          <w:cols w:space="708"/>
          <w:docGrid w:linePitch="360"/>
        </w:sectPr>
      </w:pPr>
    </w:p>
    <w:p w14:paraId="257D5649" w14:textId="77777777" w:rsidR="004F38DE" w:rsidRPr="004F38DE" w:rsidRDefault="004F38DE" w:rsidP="00B85E01">
      <w:pPr>
        <w:pStyle w:val="TOC1"/>
        <w:framePr w:wrap="around"/>
        <w:rPr>
          <w:rFonts w:eastAsia="Times New Roman"/>
          <w:lang w:eastAsia="en-GB"/>
        </w:rPr>
      </w:pPr>
      <w:r w:rsidRPr="004F38DE">
        <w:rPr>
          <w:rStyle w:val="Hyperlink"/>
          <w:rFonts w:asciiTheme="majorBidi" w:hAnsiTheme="majorBidi" w:cstheme="majorBidi"/>
          <w:color w:val="000000"/>
        </w:rPr>
        <w:t>Appendix C: Information Sheet and Consent Form (Study 2</w:t>
      </w:r>
      <w:r w:rsidRPr="004F38DE">
        <w:t>)</w:t>
      </w:r>
    </w:p>
    <w:p w14:paraId="7A6781A9" w14:textId="77777777" w:rsidR="004F38DE" w:rsidRDefault="004F38DE" w:rsidP="004F38DE">
      <w:pPr>
        <w:autoSpaceDE w:val="0"/>
        <w:autoSpaceDN w:val="0"/>
        <w:adjustRightInd w:val="0"/>
        <w:jc w:val="left"/>
        <w:rPr>
          <w:rFonts w:asciiTheme="majorBidi" w:hAnsiTheme="majorBidi" w:cstheme="majorBidi"/>
          <w:b/>
          <w:bCs/>
          <w:color w:val="000000"/>
          <w:sz w:val="24"/>
          <w:szCs w:val="24"/>
        </w:rPr>
      </w:pPr>
    </w:p>
    <w:p w14:paraId="5463EDAF" w14:textId="794C2D01" w:rsidR="004F38DE" w:rsidRPr="004F38DE" w:rsidRDefault="004F38DE" w:rsidP="004F38DE">
      <w:pPr>
        <w:autoSpaceDE w:val="0"/>
        <w:autoSpaceDN w:val="0"/>
        <w:adjustRightInd w:val="0"/>
        <w:rPr>
          <w:rFonts w:asciiTheme="majorBidi" w:hAnsiTheme="majorBidi" w:cstheme="majorBidi"/>
          <w:b/>
          <w:bCs/>
          <w:color w:val="000000"/>
          <w:sz w:val="24"/>
          <w:szCs w:val="24"/>
        </w:rPr>
      </w:pPr>
      <w:r w:rsidRPr="004F38DE">
        <w:rPr>
          <w:rFonts w:asciiTheme="majorBidi" w:hAnsiTheme="majorBidi" w:cstheme="majorBidi"/>
          <w:b/>
          <w:bCs/>
          <w:color w:val="000000"/>
          <w:sz w:val="24"/>
          <w:szCs w:val="24"/>
        </w:rPr>
        <w:t>Information Sheet</w:t>
      </w:r>
    </w:p>
    <w:p w14:paraId="18A24824" w14:textId="77777777" w:rsidR="004F38DE" w:rsidRPr="004F38DE" w:rsidRDefault="004F38DE" w:rsidP="004F38DE">
      <w:pPr>
        <w:autoSpaceDE w:val="0"/>
        <w:autoSpaceDN w:val="0"/>
        <w:adjustRightInd w:val="0"/>
        <w:jc w:val="left"/>
        <w:rPr>
          <w:rFonts w:asciiTheme="majorBidi" w:hAnsiTheme="majorBidi" w:cstheme="majorBidi"/>
          <w:color w:val="000000"/>
          <w:sz w:val="24"/>
          <w:szCs w:val="24"/>
        </w:rPr>
      </w:pPr>
    </w:p>
    <w:p w14:paraId="24B64055" w14:textId="77777777" w:rsidR="004F38DE" w:rsidRPr="004F38DE" w:rsidRDefault="004F38DE" w:rsidP="004F38DE">
      <w:pPr>
        <w:autoSpaceDE w:val="0"/>
        <w:autoSpaceDN w:val="0"/>
        <w:adjustRightInd w:val="0"/>
        <w:jc w:val="left"/>
        <w:rPr>
          <w:rFonts w:asciiTheme="majorBidi" w:hAnsiTheme="majorBidi" w:cstheme="majorBidi"/>
          <w:color w:val="000000"/>
          <w:sz w:val="24"/>
          <w:szCs w:val="24"/>
        </w:rPr>
      </w:pPr>
      <w:r w:rsidRPr="004F38DE">
        <w:rPr>
          <w:rFonts w:asciiTheme="majorBidi" w:hAnsiTheme="majorBidi" w:cstheme="majorBidi"/>
          <w:color w:val="000000"/>
          <w:sz w:val="24"/>
          <w:szCs w:val="24"/>
        </w:rPr>
        <w:t xml:space="preserve">Dear </w:t>
      </w:r>
    </w:p>
    <w:p w14:paraId="7ECEB9A4" w14:textId="77777777" w:rsidR="004F38DE" w:rsidRPr="004F38DE" w:rsidRDefault="004F38DE" w:rsidP="004F38DE">
      <w:pPr>
        <w:autoSpaceDE w:val="0"/>
        <w:autoSpaceDN w:val="0"/>
        <w:adjustRightInd w:val="0"/>
        <w:jc w:val="left"/>
        <w:rPr>
          <w:rFonts w:asciiTheme="majorBidi" w:hAnsiTheme="majorBidi" w:cstheme="majorBidi"/>
          <w:color w:val="000000"/>
          <w:sz w:val="24"/>
          <w:szCs w:val="24"/>
        </w:rPr>
      </w:pPr>
    </w:p>
    <w:p w14:paraId="5BB4D4B1" w14:textId="4AF9685E" w:rsidR="004F38DE" w:rsidRPr="004F38DE" w:rsidRDefault="004F38DE" w:rsidP="004F38DE">
      <w:pPr>
        <w:autoSpaceDE w:val="0"/>
        <w:autoSpaceDN w:val="0"/>
        <w:adjustRightInd w:val="0"/>
        <w:jc w:val="left"/>
        <w:rPr>
          <w:rFonts w:asciiTheme="majorBidi" w:hAnsiTheme="majorBidi" w:cstheme="majorBidi"/>
          <w:sz w:val="24"/>
          <w:szCs w:val="24"/>
        </w:rPr>
      </w:pPr>
      <w:r w:rsidRPr="004F38DE">
        <w:rPr>
          <w:rFonts w:asciiTheme="majorBidi" w:hAnsiTheme="majorBidi" w:cstheme="majorBidi"/>
          <w:sz w:val="24"/>
          <w:szCs w:val="24"/>
        </w:rPr>
        <w:t>I am a researcher from the University of Sheffield conducting a PhD on athletes’ retirement from sport. I am interested in learning more about how athletes might be supported through the process of retirement. Previous research has found that people within athletes’ social network, such as their partner, or parents can play an important role in supporting transition. The aim of this research is, therefore, to understand how you have experienced the process of tr</w:t>
      </w:r>
      <w:r>
        <w:rPr>
          <w:rFonts w:asciiTheme="majorBidi" w:hAnsiTheme="majorBidi" w:cstheme="majorBidi"/>
          <w:sz w:val="24"/>
          <w:szCs w:val="24"/>
        </w:rPr>
        <w:t xml:space="preserve">ansition and </w:t>
      </w:r>
      <w:r w:rsidRPr="004F38DE">
        <w:rPr>
          <w:rFonts w:asciiTheme="majorBidi" w:hAnsiTheme="majorBidi" w:cstheme="majorBidi"/>
          <w:sz w:val="24"/>
          <w:szCs w:val="24"/>
        </w:rPr>
        <w:t xml:space="preserve">to understand </w:t>
      </w:r>
      <w:r w:rsidRPr="004F38DE">
        <w:rPr>
          <w:rFonts w:asciiTheme="majorBidi" w:hAnsiTheme="majorBidi" w:cstheme="majorBidi"/>
          <w:sz w:val="24"/>
          <w:szCs w:val="24"/>
          <w:shd w:val="clear" w:color="auto" w:fill="FFFFFF"/>
        </w:rPr>
        <w:t>how, as a family member, you saw your role during this time.</w:t>
      </w:r>
    </w:p>
    <w:p w14:paraId="43507DEA" w14:textId="77777777" w:rsidR="004F38DE" w:rsidRPr="004F38DE" w:rsidRDefault="004F38DE" w:rsidP="004F38DE">
      <w:pPr>
        <w:autoSpaceDE w:val="0"/>
        <w:autoSpaceDN w:val="0"/>
        <w:adjustRightInd w:val="0"/>
        <w:jc w:val="left"/>
        <w:rPr>
          <w:rFonts w:asciiTheme="majorBidi" w:hAnsiTheme="majorBidi" w:cstheme="majorBidi"/>
          <w:sz w:val="24"/>
          <w:szCs w:val="24"/>
        </w:rPr>
      </w:pPr>
    </w:p>
    <w:p w14:paraId="01FB5E44" w14:textId="77777777" w:rsidR="004F38DE" w:rsidRPr="004F38DE" w:rsidRDefault="004F38DE" w:rsidP="004F38DE">
      <w:pPr>
        <w:autoSpaceDE w:val="0"/>
        <w:autoSpaceDN w:val="0"/>
        <w:adjustRightInd w:val="0"/>
        <w:jc w:val="left"/>
        <w:rPr>
          <w:rFonts w:asciiTheme="majorBidi" w:hAnsiTheme="majorBidi" w:cstheme="majorBidi"/>
          <w:sz w:val="24"/>
          <w:szCs w:val="24"/>
        </w:rPr>
      </w:pPr>
      <w:r w:rsidRPr="004F38DE">
        <w:rPr>
          <w:rFonts w:asciiTheme="majorBidi" w:hAnsiTheme="majorBidi" w:cstheme="majorBidi"/>
          <w:sz w:val="24"/>
          <w:szCs w:val="24"/>
        </w:rPr>
        <w:t xml:space="preserve">This document is to provide you with further information about the research so you can decide if you want to take part. </w:t>
      </w:r>
    </w:p>
    <w:p w14:paraId="235C0B88" w14:textId="77777777" w:rsidR="004F38DE" w:rsidRPr="004F38DE" w:rsidRDefault="004F38DE" w:rsidP="004F38DE">
      <w:pPr>
        <w:autoSpaceDE w:val="0"/>
        <w:autoSpaceDN w:val="0"/>
        <w:adjustRightInd w:val="0"/>
        <w:jc w:val="left"/>
        <w:rPr>
          <w:rFonts w:asciiTheme="majorBidi" w:hAnsiTheme="majorBidi" w:cstheme="majorBidi"/>
          <w:sz w:val="24"/>
          <w:szCs w:val="24"/>
        </w:rPr>
      </w:pPr>
    </w:p>
    <w:p w14:paraId="1D33160F" w14:textId="77777777" w:rsidR="004F38DE" w:rsidRPr="004F38DE" w:rsidRDefault="004F38DE" w:rsidP="004F38DE">
      <w:pPr>
        <w:autoSpaceDE w:val="0"/>
        <w:autoSpaceDN w:val="0"/>
        <w:adjustRightInd w:val="0"/>
        <w:jc w:val="left"/>
        <w:rPr>
          <w:rFonts w:asciiTheme="majorBidi" w:hAnsiTheme="majorBidi" w:cstheme="majorBidi"/>
          <w:b/>
          <w:sz w:val="24"/>
          <w:szCs w:val="24"/>
        </w:rPr>
      </w:pPr>
      <w:r w:rsidRPr="004F38DE">
        <w:rPr>
          <w:rFonts w:asciiTheme="majorBidi" w:hAnsiTheme="majorBidi" w:cstheme="majorBidi"/>
          <w:b/>
          <w:sz w:val="24"/>
          <w:szCs w:val="24"/>
        </w:rPr>
        <w:t>The Research Team:</w:t>
      </w:r>
    </w:p>
    <w:p w14:paraId="4BE20A07" w14:textId="77777777" w:rsidR="004F38DE" w:rsidRPr="004F38DE" w:rsidRDefault="004F38DE" w:rsidP="004F38DE">
      <w:pPr>
        <w:autoSpaceDE w:val="0"/>
        <w:autoSpaceDN w:val="0"/>
        <w:adjustRightInd w:val="0"/>
        <w:jc w:val="left"/>
        <w:rPr>
          <w:rFonts w:asciiTheme="majorBidi" w:hAnsiTheme="majorBidi" w:cstheme="majorBidi"/>
          <w:b/>
          <w:sz w:val="24"/>
          <w:szCs w:val="24"/>
        </w:rPr>
      </w:pPr>
    </w:p>
    <w:p w14:paraId="39A77A72" w14:textId="77777777" w:rsidR="004F38DE" w:rsidRPr="004F38DE" w:rsidRDefault="004F38DE" w:rsidP="004F38DE">
      <w:pPr>
        <w:autoSpaceDE w:val="0"/>
        <w:adjustRightInd w:val="0"/>
        <w:contextualSpacing/>
        <w:jc w:val="left"/>
        <w:rPr>
          <w:rFonts w:asciiTheme="majorBidi" w:hAnsiTheme="majorBidi" w:cstheme="majorBidi"/>
          <w:sz w:val="24"/>
          <w:szCs w:val="24"/>
        </w:rPr>
      </w:pPr>
      <w:r w:rsidRPr="004F38DE">
        <w:rPr>
          <w:rFonts w:asciiTheme="majorBidi" w:hAnsiTheme="majorBidi" w:cstheme="majorBidi"/>
          <w:sz w:val="24"/>
          <w:szCs w:val="24"/>
        </w:rPr>
        <w:t>The study has been approved by the Research Ethics Committee in the Department of Psychology at the University of Sheffield. The research is being conducted by:</w:t>
      </w:r>
    </w:p>
    <w:p w14:paraId="69114153" w14:textId="77777777" w:rsidR="004F38DE" w:rsidRPr="004F38DE" w:rsidRDefault="004F38DE" w:rsidP="004F38DE">
      <w:pPr>
        <w:autoSpaceDE w:val="0"/>
        <w:adjustRightInd w:val="0"/>
        <w:contextualSpacing/>
        <w:jc w:val="left"/>
        <w:rPr>
          <w:rFonts w:asciiTheme="majorBidi" w:hAnsiTheme="majorBidi" w:cstheme="majorBidi"/>
          <w:sz w:val="24"/>
          <w:szCs w:val="24"/>
        </w:rPr>
      </w:pPr>
    </w:p>
    <w:p w14:paraId="56040C28" w14:textId="77777777" w:rsidR="004F38DE" w:rsidRPr="004F38DE" w:rsidRDefault="004F38DE" w:rsidP="004F38DE">
      <w:pPr>
        <w:autoSpaceDE w:val="0"/>
        <w:adjustRightInd w:val="0"/>
        <w:contextualSpacing/>
        <w:jc w:val="left"/>
        <w:rPr>
          <w:rFonts w:asciiTheme="majorBidi" w:hAnsiTheme="majorBidi" w:cstheme="majorBidi"/>
          <w:sz w:val="24"/>
          <w:szCs w:val="24"/>
        </w:rPr>
      </w:pPr>
      <w:r w:rsidRPr="004F38DE">
        <w:rPr>
          <w:rFonts w:asciiTheme="majorBidi" w:hAnsiTheme="majorBidi" w:cstheme="majorBidi"/>
          <w:sz w:val="24"/>
          <w:szCs w:val="24"/>
        </w:rPr>
        <w:t>Chris Brown (</w:t>
      </w:r>
      <w:hyperlink r:id="rId28" w:history="1">
        <w:r w:rsidRPr="004F38DE">
          <w:rPr>
            <w:rStyle w:val="Hyperlink"/>
            <w:rFonts w:asciiTheme="majorBidi" w:hAnsiTheme="majorBidi" w:cstheme="majorBidi"/>
            <w:sz w:val="24"/>
            <w:szCs w:val="24"/>
          </w:rPr>
          <w:t>cjbrown1@sheffield.ac.uk</w:t>
        </w:r>
      </w:hyperlink>
      <w:r w:rsidRPr="004F38DE">
        <w:rPr>
          <w:rFonts w:asciiTheme="majorBidi" w:hAnsiTheme="majorBidi" w:cstheme="majorBidi"/>
          <w:sz w:val="24"/>
          <w:szCs w:val="24"/>
        </w:rPr>
        <w:t>)</w:t>
      </w:r>
    </w:p>
    <w:p w14:paraId="74532FCC" w14:textId="77777777" w:rsidR="004F38DE" w:rsidRPr="004F38DE" w:rsidRDefault="004F38DE" w:rsidP="004F38DE">
      <w:pPr>
        <w:autoSpaceDE w:val="0"/>
        <w:adjustRightInd w:val="0"/>
        <w:contextualSpacing/>
        <w:jc w:val="left"/>
        <w:rPr>
          <w:rFonts w:asciiTheme="majorBidi" w:hAnsiTheme="majorBidi" w:cstheme="majorBidi"/>
          <w:sz w:val="24"/>
          <w:szCs w:val="24"/>
        </w:rPr>
      </w:pPr>
      <w:r w:rsidRPr="004F38DE">
        <w:rPr>
          <w:rFonts w:asciiTheme="majorBidi" w:hAnsiTheme="majorBidi" w:cstheme="majorBidi"/>
          <w:sz w:val="24"/>
          <w:szCs w:val="24"/>
        </w:rPr>
        <w:t>Dr Thomas Webb (</w:t>
      </w:r>
      <w:hyperlink r:id="rId29" w:history="1">
        <w:r w:rsidRPr="004F38DE">
          <w:rPr>
            <w:rStyle w:val="Hyperlink"/>
            <w:rFonts w:asciiTheme="majorBidi" w:hAnsiTheme="majorBidi" w:cstheme="majorBidi"/>
            <w:sz w:val="24"/>
            <w:szCs w:val="24"/>
          </w:rPr>
          <w:t>t.webb@sheffield.ac.uk</w:t>
        </w:r>
      </w:hyperlink>
      <w:r w:rsidRPr="004F38DE">
        <w:rPr>
          <w:rFonts w:asciiTheme="majorBidi" w:hAnsiTheme="majorBidi" w:cstheme="majorBidi"/>
          <w:sz w:val="24"/>
          <w:szCs w:val="24"/>
        </w:rPr>
        <w:t>)</w:t>
      </w:r>
    </w:p>
    <w:p w14:paraId="365D9A13" w14:textId="77777777" w:rsidR="004F38DE" w:rsidRPr="004F38DE" w:rsidRDefault="004F38DE" w:rsidP="004F38DE">
      <w:pPr>
        <w:autoSpaceDE w:val="0"/>
        <w:adjustRightInd w:val="0"/>
        <w:contextualSpacing/>
        <w:jc w:val="left"/>
        <w:rPr>
          <w:rFonts w:asciiTheme="majorBidi" w:hAnsiTheme="majorBidi" w:cstheme="majorBidi"/>
          <w:sz w:val="24"/>
          <w:szCs w:val="24"/>
          <w:lang w:val="de-DE"/>
        </w:rPr>
      </w:pPr>
      <w:r w:rsidRPr="004F38DE">
        <w:rPr>
          <w:rFonts w:asciiTheme="majorBidi" w:hAnsiTheme="majorBidi" w:cstheme="majorBidi"/>
          <w:sz w:val="24"/>
          <w:szCs w:val="24"/>
          <w:lang w:val="de-DE"/>
        </w:rPr>
        <w:t>Dr Mark Robinson (</w:t>
      </w:r>
      <w:hyperlink r:id="rId30" w:history="1">
        <w:r w:rsidRPr="004F38DE">
          <w:rPr>
            <w:rStyle w:val="Hyperlink"/>
            <w:rFonts w:asciiTheme="majorBidi" w:hAnsiTheme="majorBidi" w:cstheme="majorBidi"/>
            <w:sz w:val="24"/>
            <w:szCs w:val="24"/>
            <w:lang w:val="de-DE"/>
          </w:rPr>
          <w:t>M.Robinson@lubs.leeds.ac.uk</w:t>
        </w:r>
      </w:hyperlink>
      <w:r w:rsidRPr="004F38DE">
        <w:rPr>
          <w:rFonts w:asciiTheme="majorBidi" w:hAnsiTheme="majorBidi" w:cstheme="majorBidi"/>
          <w:sz w:val="24"/>
          <w:szCs w:val="24"/>
          <w:lang w:val="de-DE"/>
        </w:rPr>
        <w:t>),</w:t>
      </w:r>
    </w:p>
    <w:p w14:paraId="3FEC9335" w14:textId="77777777" w:rsidR="004F38DE" w:rsidRPr="004F38DE" w:rsidRDefault="004F38DE" w:rsidP="004F38DE">
      <w:pPr>
        <w:autoSpaceDE w:val="0"/>
        <w:adjustRightInd w:val="0"/>
        <w:contextualSpacing/>
        <w:jc w:val="left"/>
        <w:rPr>
          <w:rFonts w:asciiTheme="majorBidi" w:hAnsiTheme="majorBidi" w:cstheme="majorBidi"/>
          <w:sz w:val="24"/>
          <w:szCs w:val="24"/>
        </w:rPr>
      </w:pPr>
      <w:r w:rsidRPr="004F38DE">
        <w:rPr>
          <w:rFonts w:asciiTheme="majorBidi" w:hAnsiTheme="majorBidi" w:cstheme="majorBidi"/>
          <w:sz w:val="24"/>
          <w:szCs w:val="24"/>
        </w:rPr>
        <w:t>Rick Cotgreave (</w:t>
      </w:r>
      <w:hyperlink r:id="rId31" w:history="1">
        <w:r w:rsidRPr="004F38DE">
          <w:rPr>
            <w:rStyle w:val="Hyperlink"/>
            <w:rFonts w:asciiTheme="majorBidi" w:hAnsiTheme="majorBidi" w:cstheme="majorBidi"/>
            <w:sz w:val="24"/>
            <w:szCs w:val="24"/>
          </w:rPr>
          <w:t>rick.cotgreave@mobiusperformance.com</w:t>
        </w:r>
      </w:hyperlink>
      <w:r w:rsidRPr="004F38DE">
        <w:rPr>
          <w:rFonts w:asciiTheme="majorBidi" w:hAnsiTheme="majorBidi" w:cstheme="majorBidi"/>
          <w:sz w:val="24"/>
          <w:szCs w:val="24"/>
        </w:rPr>
        <w:t>)</w:t>
      </w:r>
    </w:p>
    <w:p w14:paraId="71D83CF4" w14:textId="77777777" w:rsidR="004F38DE" w:rsidRPr="004F38DE" w:rsidRDefault="004F38DE" w:rsidP="004F38DE">
      <w:pPr>
        <w:autoSpaceDE w:val="0"/>
        <w:autoSpaceDN w:val="0"/>
        <w:adjustRightInd w:val="0"/>
        <w:jc w:val="left"/>
        <w:rPr>
          <w:rFonts w:asciiTheme="majorBidi" w:hAnsiTheme="majorBidi" w:cstheme="majorBidi"/>
          <w:b/>
          <w:sz w:val="24"/>
          <w:szCs w:val="24"/>
        </w:rPr>
      </w:pPr>
    </w:p>
    <w:p w14:paraId="0FA761A4" w14:textId="77777777" w:rsidR="004F38DE" w:rsidRPr="004F38DE" w:rsidRDefault="004F38DE" w:rsidP="004F38DE">
      <w:pPr>
        <w:autoSpaceDE w:val="0"/>
        <w:autoSpaceDN w:val="0"/>
        <w:adjustRightInd w:val="0"/>
        <w:jc w:val="left"/>
        <w:rPr>
          <w:rFonts w:asciiTheme="majorBidi" w:hAnsiTheme="majorBidi" w:cstheme="majorBidi"/>
          <w:b/>
          <w:bCs/>
          <w:color w:val="000000"/>
          <w:sz w:val="24"/>
          <w:szCs w:val="24"/>
        </w:rPr>
      </w:pPr>
      <w:r w:rsidRPr="004F38DE">
        <w:rPr>
          <w:rFonts w:asciiTheme="majorBidi" w:hAnsiTheme="majorBidi" w:cstheme="majorBidi"/>
          <w:b/>
          <w:bCs/>
          <w:color w:val="000000"/>
          <w:sz w:val="24"/>
          <w:szCs w:val="24"/>
        </w:rPr>
        <w:t>Questions about the interview:</w:t>
      </w:r>
    </w:p>
    <w:p w14:paraId="235993F1" w14:textId="77777777" w:rsidR="004F38DE" w:rsidRPr="004F38DE" w:rsidRDefault="004F38DE" w:rsidP="004F38DE">
      <w:pPr>
        <w:autoSpaceDE w:val="0"/>
        <w:autoSpaceDN w:val="0"/>
        <w:adjustRightInd w:val="0"/>
        <w:jc w:val="left"/>
        <w:rPr>
          <w:rFonts w:asciiTheme="majorBidi" w:hAnsiTheme="majorBidi" w:cstheme="majorBidi"/>
          <w:b/>
          <w:bCs/>
          <w:color w:val="000000"/>
          <w:sz w:val="24"/>
          <w:szCs w:val="24"/>
        </w:rPr>
      </w:pPr>
    </w:p>
    <w:p w14:paraId="3E8D4357" w14:textId="77777777" w:rsidR="004F38DE" w:rsidRPr="004F38DE" w:rsidRDefault="004F38DE" w:rsidP="004F38DE">
      <w:pPr>
        <w:autoSpaceDE w:val="0"/>
        <w:autoSpaceDN w:val="0"/>
        <w:adjustRightInd w:val="0"/>
        <w:jc w:val="left"/>
        <w:rPr>
          <w:rFonts w:asciiTheme="majorBidi" w:hAnsiTheme="majorBidi" w:cstheme="majorBidi"/>
          <w:b/>
          <w:bCs/>
          <w:i/>
          <w:iCs/>
          <w:color w:val="000000"/>
          <w:sz w:val="24"/>
          <w:szCs w:val="24"/>
        </w:rPr>
      </w:pPr>
      <w:r w:rsidRPr="004F38DE">
        <w:rPr>
          <w:rFonts w:asciiTheme="majorBidi" w:hAnsiTheme="majorBidi" w:cstheme="majorBidi"/>
          <w:b/>
          <w:bCs/>
          <w:i/>
          <w:iCs/>
          <w:color w:val="000000"/>
          <w:sz w:val="24"/>
          <w:szCs w:val="24"/>
        </w:rPr>
        <w:t>Why do we want to talk to you?</w:t>
      </w:r>
    </w:p>
    <w:p w14:paraId="4C5D42B0" w14:textId="77777777" w:rsidR="004F38DE" w:rsidRPr="004F38DE" w:rsidRDefault="004F38DE" w:rsidP="004F38DE">
      <w:pPr>
        <w:autoSpaceDE w:val="0"/>
        <w:autoSpaceDN w:val="0"/>
        <w:adjustRightInd w:val="0"/>
        <w:jc w:val="left"/>
        <w:rPr>
          <w:rFonts w:asciiTheme="majorBidi" w:hAnsiTheme="majorBidi" w:cstheme="majorBidi"/>
          <w:color w:val="000000"/>
          <w:sz w:val="24"/>
          <w:szCs w:val="24"/>
        </w:rPr>
      </w:pPr>
    </w:p>
    <w:p w14:paraId="30D42ADC" w14:textId="77777777" w:rsidR="004F38DE" w:rsidRPr="004F38DE" w:rsidRDefault="004F38DE" w:rsidP="004F38DE">
      <w:pPr>
        <w:autoSpaceDE w:val="0"/>
        <w:autoSpaceDN w:val="0"/>
        <w:adjustRightInd w:val="0"/>
        <w:jc w:val="left"/>
        <w:rPr>
          <w:rFonts w:asciiTheme="majorBidi" w:hAnsiTheme="majorBidi" w:cstheme="majorBidi"/>
          <w:color w:val="000000"/>
          <w:sz w:val="24"/>
          <w:szCs w:val="24"/>
        </w:rPr>
      </w:pPr>
      <w:r w:rsidRPr="004F38DE">
        <w:rPr>
          <w:rFonts w:asciiTheme="majorBidi" w:hAnsiTheme="majorBidi" w:cstheme="majorBidi"/>
          <w:sz w:val="24"/>
          <w:szCs w:val="24"/>
        </w:rPr>
        <w:t xml:space="preserve">Retiring from sport can be a significant time for many athletes and they may find it difficult to adjust to their new life after many years focussed on achieving their sporting goals. Athletes often look to their coach, partner, or close family and friends for support during this time, and they have reported that these people can help them to deal with the challenges they face. Therefore, we would like to interview people that are involved in athletes’ transition to understand more about their experiences. </w:t>
      </w:r>
    </w:p>
    <w:p w14:paraId="567D1A5B" w14:textId="77777777" w:rsidR="004F38DE" w:rsidRPr="004F38DE" w:rsidRDefault="004F38DE" w:rsidP="004F38DE">
      <w:pPr>
        <w:autoSpaceDE w:val="0"/>
        <w:autoSpaceDN w:val="0"/>
        <w:adjustRightInd w:val="0"/>
        <w:jc w:val="left"/>
        <w:rPr>
          <w:rFonts w:asciiTheme="majorBidi" w:hAnsiTheme="majorBidi" w:cstheme="majorBidi"/>
          <w:color w:val="000000"/>
          <w:sz w:val="24"/>
          <w:szCs w:val="24"/>
        </w:rPr>
      </w:pPr>
    </w:p>
    <w:p w14:paraId="1868E622" w14:textId="77777777" w:rsidR="004F38DE" w:rsidRPr="004F38DE" w:rsidRDefault="004F38DE" w:rsidP="004F38DE">
      <w:pPr>
        <w:autoSpaceDE w:val="0"/>
        <w:autoSpaceDN w:val="0"/>
        <w:adjustRightInd w:val="0"/>
        <w:jc w:val="left"/>
        <w:rPr>
          <w:rFonts w:asciiTheme="majorBidi" w:hAnsiTheme="majorBidi" w:cstheme="majorBidi"/>
          <w:b/>
          <w:bCs/>
          <w:i/>
          <w:iCs/>
          <w:color w:val="000000"/>
          <w:sz w:val="24"/>
          <w:szCs w:val="24"/>
        </w:rPr>
      </w:pPr>
      <w:r w:rsidRPr="004F38DE">
        <w:rPr>
          <w:rFonts w:asciiTheme="majorBidi" w:hAnsiTheme="majorBidi" w:cstheme="majorBidi"/>
          <w:b/>
          <w:bCs/>
          <w:i/>
          <w:iCs/>
          <w:color w:val="000000"/>
          <w:sz w:val="24"/>
          <w:szCs w:val="24"/>
        </w:rPr>
        <w:t>What will happen during the interview?</w:t>
      </w:r>
    </w:p>
    <w:p w14:paraId="0B516E5C" w14:textId="77777777" w:rsidR="004F38DE" w:rsidRPr="004F38DE" w:rsidRDefault="004F38DE" w:rsidP="004F38DE">
      <w:pPr>
        <w:autoSpaceDE w:val="0"/>
        <w:autoSpaceDN w:val="0"/>
        <w:adjustRightInd w:val="0"/>
        <w:jc w:val="left"/>
        <w:rPr>
          <w:rFonts w:asciiTheme="majorBidi" w:hAnsiTheme="majorBidi" w:cstheme="majorBidi"/>
          <w:color w:val="000000"/>
          <w:sz w:val="24"/>
          <w:szCs w:val="24"/>
        </w:rPr>
      </w:pPr>
    </w:p>
    <w:p w14:paraId="4E038840" w14:textId="77777777" w:rsidR="004F38DE" w:rsidRPr="004F38DE" w:rsidRDefault="004F38DE" w:rsidP="004F38DE">
      <w:pPr>
        <w:autoSpaceDE w:val="0"/>
        <w:autoSpaceDN w:val="0"/>
        <w:adjustRightInd w:val="0"/>
        <w:jc w:val="left"/>
        <w:rPr>
          <w:rFonts w:asciiTheme="majorBidi" w:hAnsiTheme="majorBidi" w:cstheme="majorBidi"/>
          <w:color w:val="000000"/>
          <w:sz w:val="24"/>
          <w:szCs w:val="24"/>
        </w:rPr>
      </w:pPr>
      <w:r w:rsidRPr="004F38DE">
        <w:rPr>
          <w:rFonts w:asciiTheme="majorBidi" w:hAnsiTheme="majorBidi" w:cstheme="majorBidi"/>
          <w:color w:val="000000"/>
          <w:sz w:val="24"/>
          <w:szCs w:val="24"/>
        </w:rPr>
        <w:t>I will ask you some prepared questions about your perceptions and experiences. Nothing should make you feel uncomfortable but you don’t have to answer anything if you’d rather not, and you can end the interview at any time. Interviews will be recorded on a digital voice recorder and transcribed so I can analyse them.</w:t>
      </w:r>
    </w:p>
    <w:p w14:paraId="788EEE5E" w14:textId="77777777" w:rsidR="004F38DE" w:rsidRPr="004F38DE" w:rsidRDefault="004F38DE" w:rsidP="004F38DE">
      <w:pPr>
        <w:autoSpaceDE w:val="0"/>
        <w:autoSpaceDN w:val="0"/>
        <w:adjustRightInd w:val="0"/>
        <w:jc w:val="left"/>
        <w:rPr>
          <w:rFonts w:asciiTheme="majorBidi" w:hAnsiTheme="majorBidi" w:cstheme="majorBidi"/>
          <w:b/>
          <w:bCs/>
          <w:i/>
          <w:iCs/>
          <w:color w:val="000000"/>
          <w:sz w:val="24"/>
          <w:szCs w:val="24"/>
        </w:rPr>
      </w:pPr>
    </w:p>
    <w:p w14:paraId="1E5B744D" w14:textId="77777777" w:rsidR="004F38DE" w:rsidRPr="004F38DE" w:rsidRDefault="004F38DE" w:rsidP="004F38DE">
      <w:pPr>
        <w:autoSpaceDE w:val="0"/>
        <w:autoSpaceDN w:val="0"/>
        <w:adjustRightInd w:val="0"/>
        <w:jc w:val="left"/>
        <w:rPr>
          <w:rFonts w:asciiTheme="majorBidi" w:hAnsiTheme="majorBidi" w:cstheme="majorBidi"/>
          <w:b/>
          <w:bCs/>
          <w:i/>
          <w:iCs/>
          <w:color w:val="000000"/>
          <w:sz w:val="24"/>
          <w:szCs w:val="24"/>
        </w:rPr>
      </w:pPr>
      <w:r w:rsidRPr="004F38DE">
        <w:rPr>
          <w:rFonts w:asciiTheme="majorBidi" w:hAnsiTheme="majorBidi" w:cstheme="majorBidi"/>
          <w:b/>
          <w:bCs/>
          <w:i/>
          <w:iCs/>
          <w:color w:val="000000"/>
          <w:sz w:val="24"/>
          <w:szCs w:val="24"/>
        </w:rPr>
        <w:t>How long will it take?</w:t>
      </w:r>
    </w:p>
    <w:p w14:paraId="35897408" w14:textId="77777777" w:rsidR="004F38DE" w:rsidRPr="004F38DE" w:rsidRDefault="004F38DE" w:rsidP="004F38DE">
      <w:pPr>
        <w:autoSpaceDE w:val="0"/>
        <w:autoSpaceDN w:val="0"/>
        <w:adjustRightInd w:val="0"/>
        <w:jc w:val="left"/>
        <w:rPr>
          <w:rFonts w:asciiTheme="majorBidi" w:hAnsiTheme="majorBidi" w:cstheme="majorBidi"/>
          <w:b/>
          <w:bCs/>
          <w:i/>
          <w:iCs/>
          <w:color w:val="000000"/>
          <w:sz w:val="24"/>
          <w:szCs w:val="24"/>
        </w:rPr>
      </w:pPr>
    </w:p>
    <w:p w14:paraId="75352A60" w14:textId="77777777" w:rsidR="004F38DE" w:rsidRPr="004F38DE" w:rsidRDefault="004F38DE" w:rsidP="004F38DE">
      <w:pPr>
        <w:autoSpaceDE w:val="0"/>
        <w:autoSpaceDN w:val="0"/>
        <w:adjustRightInd w:val="0"/>
        <w:jc w:val="left"/>
        <w:rPr>
          <w:rFonts w:asciiTheme="majorBidi" w:hAnsiTheme="majorBidi" w:cstheme="majorBidi"/>
          <w:bCs/>
          <w:iCs/>
          <w:color w:val="000000"/>
          <w:sz w:val="24"/>
          <w:szCs w:val="24"/>
        </w:rPr>
      </w:pPr>
      <w:r w:rsidRPr="004F38DE">
        <w:rPr>
          <w:rFonts w:asciiTheme="majorBidi" w:hAnsiTheme="majorBidi" w:cstheme="majorBidi"/>
          <w:bCs/>
          <w:iCs/>
          <w:color w:val="000000"/>
          <w:sz w:val="24"/>
          <w:szCs w:val="24"/>
        </w:rPr>
        <w:t xml:space="preserve">It’s hard to say as everyone is different but usually interviews last between 45-90 minutes. </w:t>
      </w:r>
    </w:p>
    <w:p w14:paraId="13A78C0E" w14:textId="77777777" w:rsidR="004F38DE" w:rsidRPr="004F38DE" w:rsidRDefault="004F38DE" w:rsidP="004F38DE">
      <w:pPr>
        <w:autoSpaceDE w:val="0"/>
        <w:autoSpaceDN w:val="0"/>
        <w:adjustRightInd w:val="0"/>
        <w:jc w:val="left"/>
        <w:rPr>
          <w:rFonts w:asciiTheme="majorBidi" w:hAnsiTheme="majorBidi" w:cstheme="majorBidi"/>
          <w:color w:val="000000"/>
          <w:sz w:val="24"/>
          <w:szCs w:val="24"/>
        </w:rPr>
      </w:pPr>
    </w:p>
    <w:p w14:paraId="1DB4AD36" w14:textId="77777777" w:rsidR="004F38DE" w:rsidRPr="004F38DE" w:rsidRDefault="004F38DE" w:rsidP="004F38DE">
      <w:pPr>
        <w:autoSpaceDE w:val="0"/>
        <w:autoSpaceDN w:val="0"/>
        <w:adjustRightInd w:val="0"/>
        <w:jc w:val="left"/>
        <w:rPr>
          <w:rFonts w:asciiTheme="majorBidi" w:eastAsia="Calibri" w:hAnsiTheme="majorBidi" w:cstheme="majorBidi"/>
          <w:b/>
          <w:i/>
          <w:sz w:val="24"/>
          <w:szCs w:val="24"/>
        </w:rPr>
      </w:pPr>
      <w:r w:rsidRPr="004F38DE">
        <w:rPr>
          <w:rFonts w:asciiTheme="majorBidi" w:eastAsia="Calibri" w:hAnsiTheme="majorBidi" w:cstheme="majorBidi"/>
          <w:b/>
          <w:i/>
          <w:sz w:val="24"/>
          <w:szCs w:val="24"/>
        </w:rPr>
        <w:t>Do I have to take part?</w:t>
      </w:r>
    </w:p>
    <w:p w14:paraId="3765A5F8" w14:textId="77777777" w:rsidR="004F38DE" w:rsidRPr="004F38DE" w:rsidRDefault="004F38DE" w:rsidP="004F38DE">
      <w:pPr>
        <w:autoSpaceDE w:val="0"/>
        <w:autoSpaceDN w:val="0"/>
        <w:adjustRightInd w:val="0"/>
        <w:jc w:val="left"/>
        <w:rPr>
          <w:rFonts w:asciiTheme="majorBidi" w:eastAsia="Calibri" w:hAnsiTheme="majorBidi" w:cstheme="majorBidi"/>
          <w:b/>
          <w:sz w:val="24"/>
          <w:szCs w:val="24"/>
        </w:rPr>
      </w:pPr>
    </w:p>
    <w:p w14:paraId="519CDB28" w14:textId="77777777" w:rsidR="004F38DE" w:rsidRPr="004F38DE" w:rsidRDefault="004F38DE" w:rsidP="004F38DE">
      <w:pPr>
        <w:autoSpaceDE w:val="0"/>
        <w:autoSpaceDN w:val="0"/>
        <w:adjustRightInd w:val="0"/>
        <w:jc w:val="left"/>
        <w:rPr>
          <w:rFonts w:asciiTheme="majorBidi" w:eastAsia="Calibri" w:hAnsiTheme="majorBidi" w:cstheme="majorBidi"/>
          <w:bCs/>
          <w:sz w:val="24"/>
          <w:szCs w:val="24"/>
        </w:rPr>
      </w:pPr>
      <w:r w:rsidRPr="004F38DE">
        <w:rPr>
          <w:rFonts w:asciiTheme="majorBidi" w:eastAsia="Calibri" w:hAnsiTheme="majorBidi" w:cstheme="majorBidi"/>
          <w:sz w:val="24"/>
          <w:szCs w:val="24"/>
        </w:rPr>
        <w:t xml:space="preserve">No. </w:t>
      </w:r>
      <w:r w:rsidRPr="004F38DE">
        <w:rPr>
          <w:rFonts w:asciiTheme="majorBidi" w:hAnsiTheme="majorBidi" w:cstheme="majorBidi"/>
          <w:sz w:val="24"/>
          <w:szCs w:val="24"/>
        </w:rPr>
        <w:t xml:space="preserve">Participation in the interview is voluntary, and you can change your mind about participating at any time. </w:t>
      </w:r>
      <w:r w:rsidRPr="004F38DE">
        <w:rPr>
          <w:rFonts w:asciiTheme="majorBidi" w:eastAsia="Calibri" w:hAnsiTheme="majorBidi" w:cstheme="majorBidi"/>
          <w:sz w:val="24"/>
          <w:szCs w:val="24"/>
        </w:rPr>
        <w:t xml:space="preserve">Even if we start the interview and you change your mind, you can say so and I will end the interview. </w:t>
      </w:r>
    </w:p>
    <w:p w14:paraId="099072FD" w14:textId="77777777" w:rsidR="004F38DE" w:rsidRPr="004F38DE" w:rsidRDefault="004F38DE" w:rsidP="004F38DE">
      <w:pPr>
        <w:autoSpaceDE w:val="0"/>
        <w:autoSpaceDN w:val="0"/>
        <w:adjustRightInd w:val="0"/>
        <w:jc w:val="left"/>
        <w:rPr>
          <w:rFonts w:asciiTheme="majorBidi" w:hAnsiTheme="majorBidi" w:cstheme="majorBidi"/>
          <w:b/>
          <w:bCs/>
          <w:i/>
          <w:iCs/>
          <w:color w:val="000000"/>
          <w:sz w:val="24"/>
          <w:szCs w:val="24"/>
        </w:rPr>
      </w:pPr>
    </w:p>
    <w:p w14:paraId="05980524" w14:textId="77777777" w:rsidR="004F38DE" w:rsidRPr="004F38DE" w:rsidRDefault="004F38DE" w:rsidP="004F38DE">
      <w:pPr>
        <w:autoSpaceDE w:val="0"/>
        <w:autoSpaceDN w:val="0"/>
        <w:adjustRightInd w:val="0"/>
        <w:jc w:val="left"/>
        <w:rPr>
          <w:rFonts w:asciiTheme="majorBidi" w:hAnsiTheme="majorBidi" w:cstheme="majorBidi"/>
          <w:b/>
          <w:bCs/>
          <w:i/>
          <w:iCs/>
          <w:color w:val="000000"/>
          <w:sz w:val="24"/>
          <w:szCs w:val="24"/>
        </w:rPr>
      </w:pPr>
      <w:r w:rsidRPr="004F38DE">
        <w:rPr>
          <w:rFonts w:asciiTheme="majorBidi" w:hAnsiTheme="majorBidi" w:cstheme="majorBidi"/>
          <w:b/>
          <w:bCs/>
          <w:i/>
          <w:iCs/>
          <w:color w:val="000000"/>
          <w:sz w:val="24"/>
          <w:szCs w:val="24"/>
        </w:rPr>
        <w:t>Will what I say be confidential?</w:t>
      </w:r>
    </w:p>
    <w:p w14:paraId="3409F684" w14:textId="77777777" w:rsidR="004F38DE" w:rsidRPr="004F38DE" w:rsidRDefault="004F38DE" w:rsidP="004F38DE">
      <w:pPr>
        <w:autoSpaceDE w:val="0"/>
        <w:autoSpaceDN w:val="0"/>
        <w:adjustRightInd w:val="0"/>
        <w:jc w:val="left"/>
        <w:rPr>
          <w:rFonts w:asciiTheme="majorBidi" w:hAnsiTheme="majorBidi" w:cstheme="majorBidi"/>
          <w:b/>
          <w:bCs/>
          <w:i/>
          <w:iCs/>
          <w:color w:val="000000"/>
          <w:sz w:val="24"/>
          <w:szCs w:val="24"/>
        </w:rPr>
      </w:pPr>
    </w:p>
    <w:p w14:paraId="7D4307E2" w14:textId="77777777" w:rsidR="004F38DE" w:rsidRPr="004F38DE" w:rsidRDefault="004F38DE" w:rsidP="004F38DE">
      <w:pPr>
        <w:autoSpaceDE w:val="0"/>
        <w:autoSpaceDN w:val="0"/>
        <w:adjustRightInd w:val="0"/>
        <w:jc w:val="left"/>
        <w:rPr>
          <w:rFonts w:asciiTheme="majorBidi" w:hAnsiTheme="majorBidi" w:cstheme="majorBidi"/>
          <w:color w:val="000000"/>
          <w:sz w:val="24"/>
          <w:szCs w:val="24"/>
        </w:rPr>
      </w:pPr>
      <w:r w:rsidRPr="004F38DE">
        <w:rPr>
          <w:rFonts w:asciiTheme="majorBidi" w:hAnsiTheme="majorBidi" w:cstheme="majorBidi"/>
          <w:color w:val="000000"/>
          <w:sz w:val="24"/>
          <w:szCs w:val="24"/>
        </w:rPr>
        <w:t xml:space="preserve">Yes, everything is confidential. All information we hold </w:t>
      </w:r>
      <w:r w:rsidRPr="004F38DE">
        <w:rPr>
          <w:rFonts w:asciiTheme="majorBidi" w:hAnsiTheme="majorBidi" w:cstheme="majorBidi"/>
          <w:sz w:val="24"/>
          <w:szCs w:val="24"/>
        </w:rPr>
        <w:t>will be held securely and your responses to the questions will not be identifiable to anyone outside the research team. It is hoped the findings of the study will be published in scientific journals, but any findings will be reported as themes from the whole sample so no individual will be identified.</w:t>
      </w:r>
    </w:p>
    <w:p w14:paraId="0F925274" w14:textId="77777777" w:rsidR="004F38DE" w:rsidRPr="004F38DE" w:rsidRDefault="004F38DE" w:rsidP="004F38DE">
      <w:pPr>
        <w:autoSpaceDE w:val="0"/>
        <w:autoSpaceDN w:val="0"/>
        <w:adjustRightInd w:val="0"/>
        <w:jc w:val="left"/>
        <w:rPr>
          <w:rFonts w:asciiTheme="majorBidi" w:hAnsiTheme="majorBidi" w:cstheme="majorBidi"/>
          <w:color w:val="000000"/>
          <w:sz w:val="24"/>
          <w:szCs w:val="24"/>
        </w:rPr>
      </w:pPr>
    </w:p>
    <w:p w14:paraId="7B71EE99" w14:textId="77777777" w:rsidR="004F38DE" w:rsidRPr="004F38DE" w:rsidRDefault="004F38DE" w:rsidP="004F38DE">
      <w:pPr>
        <w:jc w:val="left"/>
        <w:rPr>
          <w:rFonts w:asciiTheme="majorBidi" w:eastAsia="Calibri" w:hAnsiTheme="majorBidi" w:cstheme="majorBidi"/>
          <w:b/>
          <w:i/>
          <w:sz w:val="24"/>
          <w:szCs w:val="24"/>
        </w:rPr>
      </w:pPr>
      <w:r w:rsidRPr="004F38DE">
        <w:rPr>
          <w:rFonts w:asciiTheme="majorBidi" w:eastAsia="Calibri" w:hAnsiTheme="majorBidi" w:cstheme="majorBidi"/>
          <w:b/>
          <w:i/>
          <w:sz w:val="24"/>
          <w:szCs w:val="24"/>
        </w:rPr>
        <w:t>What happens next?</w:t>
      </w:r>
    </w:p>
    <w:p w14:paraId="5CDB6834" w14:textId="77777777" w:rsidR="004F38DE" w:rsidRPr="004F38DE" w:rsidRDefault="004F38DE" w:rsidP="004F38DE">
      <w:pPr>
        <w:jc w:val="left"/>
        <w:rPr>
          <w:rFonts w:asciiTheme="majorBidi" w:eastAsia="Calibri" w:hAnsiTheme="majorBidi" w:cstheme="majorBidi"/>
          <w:b/>
          <w:sz w:val="24"/>
          <w:szCs w:val="24"/>
        </w:rPr>
      </w:pPr>
    </w:p>
    <w:p w14:paraId="68398035" w14:textId="77777777" w:rsidR="004F38DE" w:rsidRPr="004F38DE" w:rsidRDefault="004F38DE" w:rsidP="004F38DE">
      <w:pPr>
        <w:autoSpaceDE w:val="0"/>
        <w:adjustRightInd w:val="0"/>
        <w:ind w:right="-143"/>
        <w:contextualSpacing/>
        <w:jc w:val="left"/>
        <w:rPr>
          <w:rFonts w:asciiTheme="majorBidi" w:hAnsiTheme="majorBidi" w:cstheme="majorBidi"/>
          <w:sz w:val="24"/>
          <w:szCs w:val="24"/>
        </w:rPr>
      </w:pPr>
      <w:r w:rsidRPr="004F38DE">
        <w:rPr>
          <w:rFonts w:asciiTheme="majorBidi" w:eastAsia="Calibri" w:hAnsiTheme="majorBidi" w:cstheme="majorBidi"/>
          <w:sz w:val="24"/>
          <w:szCs w:val="24"/>
        </w:rPr>
        <w:t xml:space="preserve">If you agree to take part you will be asked to fill in a consent form to indicate you have understood the details of the study and that you are happy to take part. I will then get in touch to arrange a convenient time to meet to do the interview. </w:t>
      </w:r>
    </w:p>
    <w:p w14:paraId="00F871FC" w14:textId="77777777" w:rsidR="004F38DE" w:rsidRPr="004F38DE" w:rsidRDefault="004F38DE" w:rsidP="004F38DE">
      <w:pPr>
        <w:autoSpaceDE w:val="0"/>
        <w:adjustRightInd w:val="0"/>
        <w:ind w:right="-143"/>
        <w:contextualSpacing/>
        <w:jc w:val="left"/>
        <w:rPr>
          <w:rFonts w:asciiTheme="majorBidi" w:hAnsiTheme="majorBidi" w:cstheme="majorBidi"/>
          <w:sz w:val="24"/>
          <w:szCs w:val="24"/>
        </w:rPr>
      </w:pPr>
    </w:p>
    <w:p w14:paraId="56398645" w14:textId="77777777" w:rsidR="004F38DE" w:rsidRPr="004F38DE" w:rsidRDefault="004F38DE" w:rsidP="004F38DE">
      <w:pPr>
        <w:autoSpaceDE w:val="0"/>
        <w:autoSpaceDN w:val="0"/>
        <w:adjustRightInd w:val="0"/>
        <w:jc w:val="left"/>
        <w:rPr>
          <w:rFonts w:asciiTheme="majorBidi" w:eastAsia="Calibri" w:hAnsiTheme="majorBidi" w:cstheme="majorBidi"/>
          <w:b/>
          <w:i/>
          <w:sz w:val="24"/>
          <w:szCs w:val="24"/>
        </w:rPr>
      </w:pPr>
      <w:r w:rsidRPr="004F38DE">
        <w:rPr>
          <w:rFonts w:asciiTheme="majorBidi" w:eastAsia="Calibri" w:hAnsiTheme="majorBidi" w:cstheme="majorBidi"/>
          <w:b/>
          <w:i/>
          <w:sz w:val="24"/>
          <w:szCs w:val="24"/>
        </w:rPr>
        <w:t>Questions?</w:t>
      </w:r>
    </w:p>
    <w:p w14:paraId="77E0E7F8" w14:textId="77777777" w:rsidR="004F38DE" w:rsidRPr="004F38DE" w:rsidRDefault="004F38DE" w:rsidP="004F38DE">
      <w:pPr>
        <w:autoSpaceDE w:val="0"/>
        <w:adjustRightInd w:val="0"/>
        <w:ind w:right="-143"/>
        <w:contextualSpacing/>
        <w:jc w:val="left"/>
        <w:rPr>
          <w:rFonts w:asciiTheme="majorBidi" w:hAnsiTheme="majorBidi" w:cstheme="majorBidi"/>
          <w:sz w:val="24"/>
          <w:szCs w:val="24"/>
        </w:rPr>
      </w:pPr>
    </w:p>
    <w:p w14:paraId="0A3017C6" w14:textId="77777777" w:rsidR="004F38DE" w:rsidRPr="004F38DE" w:rsidRDefault="004F38DE" w:rsidP="004F38DE">
      <w:pPr>
        <w:autoSpaceDE w:val="0"/>
        <w:adjustRightInd w:val="0"/>
        <w:contextualSpacing/>
        <w:jc w:val="left"/>
        <w:rPr>
          <w:rFonts w:asciiTheme="majorBidi" w:hAnsiTheme="majorBidi" w:cstheme="majorBidi"/>
          <w:sz w:val="24"/>
          <w:szCs w:val="24"/>
        </w:rPr>
      </w:pPr>
      <w:r w:rsidRPr="004F38DE">
        <w:rPr>
          <w:rFonts w:asciiTheme="majorBidi" w:hAnsiTheme="majorBidi" w:cstheme="majorBidi"/>
          <w:sz w:val="24"/>
          <w:szCs w:val="24"/>
        </w:rPr>
        <w:t xml:space="preserve">If you would like to talk to me, or any of the research team, about any aspect of this project then please feel free to get in touch - we would be happy to discuss any questions or concerns that you may have. </w:t>
      </w:r>
    </w:p>
    <w:p w14:paraId="720CB203" w14:textId="77777777" w:rsidR="004F38DE" w:rsidRPr="004F38DE" w:rsidRDefault="004F38DE" w:rsidP="004F38DE">
      <w:pPr>
        <w:pStyle w:val="Standard"/>
        <w:tabs>
          <w:tab w:val="left" w:pos="600"/>
          <w:tab w:val="left" w:pos="1200"/>
          <w:tab w:val="left" w:pos="1800"/>
          <w:tab w:val="left" w:pos="3480"/>
          <w:tab w:val="left" w:pos="5340"/>
        </w:tabs>
        <w:contextualSpacing/>
        <w:rPr>
          <w:rFonts w:asciiTheme="majorBidi" w:hAnsiTheme="majorBidi" w:cstheme="majorBidi"/>
          <w:spacing w:val="-3"/>
        </w:rPr>
      </w:pPr>
      <w:r w:rsidRPr="004F38DE">
        <w:rPr>
          <w:rFonts w:asciiTheme="majorBidi" w:hAnsiTheme="majorBidi" w:cstheme="majorBidi"/>
          <w:spacing w:val="-3"/>
        </w:rPr>
        <w:t>Thank you and best wishes</w:t>
      </w:r>
    </w:p>
    <w:p w14:paraId="6C1607EF" w14:textId="77777777" w:rsidR="004F38DE" w:rsidRPr="004F38DE" w:rsidRDefault="004F38DE" w:rsidP="004F38DE">
      <w:pPr>
        <w:pStyle w:val="Standard"/>
        <w:tabs>
          <w:tab w:val="left" w:pos="600"/>
          <w:tab w:val="left" w:pos="1200"/>
          <w:tab w:val="left" w:pos="1800"/>
          <w:tab w:val="left" w:pos="3480"/>
          <w:tab w:val="left" w:pos="5340"/>
        </w:tabs>
        <w:contextualSpacing/>
        <w:rPr>
          <w:rFonts w:asciiTheme="majorBidi" w:hAnsiTheme="majorBidi" w:cstheme="majorBidi"/>
          <w:spacing w:val="-3"/>
        </w:rPr>
      </w:pPr>
    </w:p>
    <w:p w14:paraId="243B5CED" w14:textId="77777777" w:rsidR="004F38DE" w:rsidRPr="004F38DE" w:rsidRDefault="004F38DE" w:rsidP="004F38DE">
      <w:pPr>
        <w:pStyle w:val="Standard"/>
        <w:tabs>
          <w:tab w:val="left" w:pos="600"/>
          <w:tab w:val="left" w:pos="1200"/>
          <w:tab w:val="left" w:pos="1800"/>
          <w:tab w:val="left" w:pos="3480"/>
          <w:tab w:val="left" w:pos="5340"/>
        </w:tabs>
        <w:contextualSpacing/>
        <w:rPr>
          <w:rFonts w:asciiTheme="majorBidi" w:hAnsiTheme="majorBidi" w:cstheme="majorBidi"/>
          <w:spacing w:val="-3"/>
        </w:rPr>
      </w:pPr>
      <w:r w:rsidRPr="004F38DE">
        <w:rPr>
          <w:rFonts w:asciiTheme="majorBidi" w:hAnsiTheme="majorBidi" w:cstheme="majorBidi"/>
          <w:spacing w:val="-3"/>
        </w:rPr>
        <w:t>Chris Brown</w:t>
      </w:r>
    </w:p>
    <w:p w14:paraId="1468C8BE" w14:textId="77777777" w:rsidR="004F38DE" w:rsidRPr="004F38DE" w:rsidRDefault="004F38DE" w:rsidP="004F38DE">
      <w:pPr>
        <w:pStyle w:val="Standard"/>
        <w:tabs>
          <w:tab w:val="left" w:pos="600"/>
          <w:tab w:val="left" w:pos="1200"/>
          <w:tab w:val="left" w:pos="1800"/>
          <w:tab w:val="left" w:pos="3480"/>
          <w:tab w:val="left" w:pos="5340"/>
        </w:tabs>
        <w:contextualSpacing/>
        <w:rPr>
          <w:rFonts w:asciiTheme="majorBidi" w:hAnsiTheme="majorBidi" w:cstheme="majorBidi"/>
          <w:spacing w:val="-3"/>
        </w:rPr>
      </w:pPr>
      <w:r w:rsidRPr="004F38DE">
        <w:rPr>
          <w:rFonts w:asciiTheme="majorBidi" w:hAnsiTheme="majorBidi" w:cstheme="majorBidi"/>
          <w:spacing w:val="-3"/>
        </w:rPr>
        <w:t>Doctorial Researcher</w:t>
      </w:r>
    </w:p>
    <w:p w14:paraId="12E9CFEE" w14:textId="77777777" w:rsidR="004F38DE" w:rsidRPr="004F38DE" w:rsidRDefault="004F38DE" w:rsidP="004F38DE">
      <w:pPr>
        <w:pStyle w:val="Standard"/>
        <w:tabs>
          <w:tab w:val="left" w:pos="600"/>
          <w:tab w:val="left" w:pos="1200"/>
          <w:tab w:val="left" w:pos="1800"/>
          <w:tab w:val="left" w:pos="3480"/>
          <w:tab w:val="left" w:pos="5340"/>
        </w:tabs>
        <w:contextualSpacing/>
        <w:rPr>
          <w:rFonts w:asciiTheme="majorBidi" w:hAnsiTheme="majorBidi" w:cstheme="majorBidi"/>
          <w:spacing w:val="-3"/>
        </w:rPr>
      </w:pPr>
      <w:r w:rsidRPr="004F38DE">
        <w:rPr>
          <w:rFonts w:asciiTheme="majorBidi" w:hAnsiTheme="majorBidi" w:cstheme="majorBidi"/>
          <w:spacing w:val="-3"/>
        </w:rPr>
        <w:t>Department of Psychology</w:t>
      </w:r>
    </w:p>
    <w:p w14:paraId="2EDAAC10" w14:textId="77777777" w:rsidR="004F38DE" w:rsidRPr="004F38DE" w:rsidRDefault="004F38DE" w:rsidP="004F38DE">
      <w:pPr>
        <w:pStyle w:val="Standard"/>
        <w:tabs>
          <w:tab w:val="left" w:pos="600"/>
          <w:tab w:val="left" w:pos="1200"/>
          <w:tab w:val="left" w:pos="1800"/>
          <w:tab w:val="left" w:pos="3480"/>
          <w:tab w:val="left" w:pos="5340"/>
        </w:tabs>
        <w:contextualSpacing/>
        <w:rPr>
          <w:rFonts w:asciiTheme="majorBidi" w:hAnsiTheme="majorBidi" w:cstheme="majorBidi"/>
          <w:spacing w:val="-3"/>
        </w:rPr>
      </w:pPr>
      <w:r w:rsidRPr="004F38DE">
        <w:rPr>
          <w:rFonts w:asciiTheme="majorBidi" w:hAnsiTheme="majorBidi" w:cstheme="majorBidi"/>
          <w:spacing w:val="-3"/>
        </w:rPr>
        <w:t>University of Sheffield</w:t>
      </w:r>
    </w:p>
    <w:p w14:paraId="1607AA0C" w14:textId="77777777" w:rsidR="004F38DE" w:rsidRPr="004F38DE" w:rsidRDefault="004F38DE" w:rsidP="004F38DE">
      <w:pPr>
        <w:jc w:val="left"/>
        <w:rPr>
          <w:rFonts w:asciiTheme="majorBidi" w:hAnsiTheme="majorBidi" w:cstheme="majorBidi"/>
          <w:b/>
          <w:sz w:val="24"/>
          <w:szCs w:val="24"/>
        </w:rPr>
      </w:pPr>
    </w:p>
    <w:p w14:paraId="3F1345BB" w14:textId="77777777" w:rsidR="004F38DE" w:rsidRDefault="004F38DE" w:rsidP="00CA5814">
      <w:pPr>
        <w:rPr>
          <w:b/>
        </w:rPr>
      </w:pPr>
    </w:p>
    <w:p w14:paraId="6166F9B0" w14:textId="77777777" w:rsidR="004F38DE" w:rsidRDefault="004F38DE" w:rsidP="00CA5814">
      <w:pPr>
        <w:rPr>
          <w:b/>
        </w:rPr>
      </w:pPr>
    </w:p>
    <w:p w14:paraId="4685BE36" w14:textId="77777777" w:rsidR="004F38DE" w:rsidRDefault="004F38DE" w:rsidP="00CA5814">
      <w:pPr>
        <w:rPr>
          <w:b/>
        </w:rPr>
      </w:pPr>
    </w:p>
    <w:p w14:paraId="13DEFF54" w14:textId="77777777" w:rsidR="004F38DE" w:rsidRDefault="004F38DE" w:rsidP="00CA5814">
      <w:pPr>
        <w:rPr>
          <w:b/>
        </w:rPr>
      </w:pPr>
    </w:p>
    <w:p w14:paraId="6CF5E798" w14:textId="77777777" w:rsidR="004F38DE" w:rsidRDefault="004F38DE" w:rsidP="00CA5814">
      <w:pPr>
        <w:rPr>
          <w:b/>
        </w:rPr>
      </w:pPr>
    </w:p>
    <w:p w14:paraId="30C2A742" w14:textId="77777777" w:rsidR="004F38DE" w:rsidRDefault="004F38DE" w:rsidP="00CA5814">
      <w:pPr>
        <w:rPr>
          <w:b/>
        </w:rPr>
      </w:pPr>
    </w:p>
    <w:p w14:paraId="36975E54" w14:textId="77777777" w:rsidR="004F38DE" w:rsidRDefault="004F38DE" w:rsidP="00CA5814">
      <w:pPr>
        <w:rPr>
          <w:b/>
        </w:rPr>
      </w:pPr>
    </w:p>
    <w:p w14:paraId="680A7DB3" w14:textId="77777777" w:rsidR="004F38DE" w:rsidRDefault="004F38DE" w:rsidP="00CA5814">
      <w:pPr>
        <w:rPr>
          <w:b/>
        </w:rPr>
      </w:pPr>
    </w:p>
    <w:p w14:paraId="75853D47" w14:textId="77777777" w:rsidR="004F38DE" w:rsidRDefault="004F38DE" w:rsidP="00CA5814">
      <w:pPr>
        <w:rPr>
          <w:b/>
        </w:rPr>
      </w:pPr>
    </w:p>
    <w:p w14:paraId="138CB34C" w14:textId="77777777" w:rsidR="004F38DE" w:rsidRDefault="004F38DE" w:rsidP="00CA5814">
      <w:pPr>
        <w:rPr>
          <w:b/>
        </w:rPr>
      </w:pPr>
    </w:p>
    <w:p w14:paraId="17C730AC" w14:textId="77777777" w:rsidR="004F38DE" w:rsidRDefault="004F38DE" w:rsidP="00CA5814">
      <w:pPr>
        <w:rPr>
          <w:b/>
        </w:rPr>
      </w:pPr>
    </w:p>
    <w:p w14:paraId="4FA2E397" w14:textId="77777777" w:rsidR="004F38DE" w:rsidRDefault="004F38DE" w:rsidP="00CA5814">
      <w:pPr>
        <w:rPr>
          <w:b/>
        </w:rPr>
      </w:pPr>
    </w:p>
    <w:p w14:paraId="3701FF08" w14:textId="77777777" w:rsidR="004F38DE" w:rsidRDefault="004F38DE" w:rsidP="00CA5814">
      <w:pPr>
        <w:rPr>
          <w:b/>
        </w:rPr>
      </w:pPr>
    </w:p>
    <w:p w14:paraId="62A1B450" w14:textId="77777777" w:rsidR="004F38DE" w:rsidRDefault="004F38DE" w:rsidP="00CA5814">
      <w:pPr>
        <w:rPr>
          <w:b/>
        </w:rPr>
      </w:pPr>
    </w:p>
    <w:p w14:paraId="708F5C2B" w14:textId="77777777" w:rsidR="004F38DE" w:rsidRDefault="004F38DE" w:rsidP="00CA5814">
      <w:pPr>
        <w:rPr>
          <w:b/>
        </w:rPr>
      </w:pPr>
    </w:p>
    <w:p w14:paraId="46CFC82B" w14:textId="77777777" w:rsidR="004F38DE" w:rsidRDefault="004F38DE" w:rsidP="00CA5814">
      <w:pPr>
        <w:rPr>
          <w:b/>
        </w:rPr>
      </w:pPr>
    </w:p>
    <w:p w14:paraId="2C3EFEDA" w14:textId="77777777" w:rsidR="004F38DE" w:rsidRDefault="004F38DE" w:rsidP="00CA5814">
      <w:pPr>
        <w:rPr>
          <w:b/>
        </w:rPr>
      </w:pPr>
    </w:p>
    <w:p w14:paraId="07C3B3E3" w14:textId="77777777" w:rsidR="004F38DE" w:rsidRDefault="004F38DE" w:rsidP="00CA5814">
      <w:pPr>
        <w:rPr>
          <w:b/>
        </w:rPr>
      </w:pPr>
    </w:p>
    <w:p w14:paraId="79D8B1E6" w14:textId="77777777" w:rsidR="004F38DE" w:rsidRDefault="004F38DE" w:rsidP="00CA5814">
      <w:pPr>
        <w:rPr>
          <w:b/>
        </w:rPr>
      </w:pPr>
    </w:p>
    <w:p w14:paraId="092DCBBB" w14:textId="77777777" w:rsidR="004F38DE" w:rsidRDefault="004F38DE" w:rsidP="00CA5814">
      <w:pPr>
        <w:rPr>
          <w:b/>
        </w:rPr>
      </w:pPr>
    </w:p>
    <w:p w14:paraId="3CED6C1F" w14:textId="77777777" w:rsidR="004F38DE" w:rsidRDefault="004F38DE" w:rsidP="00CA5814">
      <w:pPr>
        <w:rPr>
          <w:b/>
        </w:rPr>
      </w:pPr>
    </w:p>
    <w:p w14:paraId="7B59BB06" w14:textId="77777777" w:rsidR="004F38DE" w:rsidRDefault="004F38DE" w:rsidP="00CA5814">
      <w:pPr>
        <w:rPr>
          <w:b/>
        </w:rPr>
      </w:pPr>
    </w:p>
    <w:p w14:paraId="3C68C63F" w14:textId="77777777" w:rsidR="004F38DE" w:rsidRDefault="004F38DE" w:rsidP="00CA5814">
      <w:pPr>
        <w:rPr>
          <w:b/>
        </w:rPr>
      </w:pPr>
    </w:p>
    <w:p w14:paraId="4DFCD166" w14:textId="77777777" w:rsidR="004F38DE" w:rsidRDefault="004F38DE" w:rsidP="00CA5814">
      <w:pPr>
        <w:rPr>
          <w:b/>
        </w:rPr>
      </w:pPr>
    </w:p>
    <w:p w14:paraId="275E20F6" w14:textId="77777777" w:rsidR="004F38DE" w:rsidRDefault="004F38DE" w:rsidP="00CA5814">
      <w:pPr>
        <w:rPr>
          <w:b/>
        </w:rPr>
      </w:pPr>
    </w:p>
    <w:p w14:paraId="1A8A3C7A" w14:textId="3F111DE0" w:rsidR="004F38DE" w:rsidRPr="008C0D25" w:rsidRDefault="004F38DE" w:rsidP="004F38DE">
      <w:pPr>
        <w:rPr>
          <w:b/>
        </w:rPr>
      </w:pPr>
      <w:r w:rsidRPr="008C0D25">
        <w:rPr>
          <w:b/>
        </w:rPr>
        <w:t>Participant consent form</w:t>
      </w:r>
    </w:p>
    <w:p w14:paraId="443EC2C7" w14:textId="77777777" w:rsidR="004F38DE" w:rsidRPr="008855F6" w:rsidRDefault="004F38DE" w:rsidP="004F38DE">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4F38DE" w:rsidRPr="00187B3F" w14:paraId="0F61F24B" w14:textId="77777777" w:rsidTr="00CA5814">
        <w:tc>
          <w:tcPr>
            <w:tcW w:w="9286" w:type="dxa"/>
          </w:tcPr>
          <w:p w14:paraId="36C31772" w14:textId="77777777" w:rsidR="004F38DE" w:rsidRPr="00865CB9" w:rsidRDefault="004F38DE" w:rsidP="004F38DE">
            <w:pPr>
              <w:pStyle w:val="Standard"/>
              <w:tabs>
                <w:tab w:val="left" w:pos="-1985"/>
              </w:tabs>
              <w:ind w:right="-285"/>
              <w:rPr>
                <w:rFonts w:ascii="Calibri" w:hAnsi="Calibri" w:cs="Times New Roman"/>
                <w:spacing w:val="-3"/>
              </w:rPr>
            </w:pPr>
            <w:r w:rsidRPr="00865CB9">
              <w:rPr>
                <w:rFonts w:ascii="Calibri" w:hAnsi="Calibri" w:cs="Arial"/>
                <w:b/>
              </w:rPr>
              <w:t>Title of Research Project:</w:t>
            </w:r>
            <w:r w:rsidRPr="00865CB9">
              <w:rPr>
                <w:rFonts w:ascii="Calibri" w:hAnsi="Calibri" w:cs="Arial"/>
              </w:rPr>
              <w:t xml:space="preserve"> </w:t>
            </w:r>
            <w:r>
              <w:rPr>
                <w:rFonts w:ascii="Calibri" w:hAnsi="Calibri" w:cs="Arial"/>
              </w:rPr>
              <w:t xml:space="preserve">Social support during transition. </w:t>
            </w:r>
          </w:p>
          <w:p w14:paraId="7567515E" w14:textId="77777777" w:rsidR="004F38DE" w:rsidRPr="00865CB9" w:rsidRDefault="004F38DE" w:rsidP="004F38DE">
            <w:pPr>
              <w:jc w:val="left"/>
              <w:rPr>
                <w:rFonts w:ascii="Calibri" w:hAnsi="Calibri" w:cs="Arial"/>
                <w:b/>
              </w:rPr>
            </w:pPr>
          </w:p>
          <w:p w14:paraId="17A98501" w14:textId="77777777" w:rsidR="004F38DE" w:rsidRPr="00865CB9" w:rsidRDefault="004F38DE" w:rsidP="004F38DE">
            <w:pPr>
              <w:jc w:val="left"/>
              <w:rPr>
                <w:rFonts w:ascii="Calibri" w:hAnsi="Calibri" w:cs="Arial"/>
              </w:rPr>
            </w:pPr>
            <w:r w:rsidRPr="00865CB9">
              <w:rPr>
                <w:rFonts w:ascii="Calibri" w:hAnsi="Calibri" w:cs="Arial"/>
                <w:b/>
              </w:rPr>
              <w:t>Name of Researcher:</w:t>
            </w:r>
            <w:r w:rsidRPr="00865CB9">
              <w:rPr>
                <w:rFonts w:ascii="Calibri" w:hAnsi="Calibri" w:cs="Arial"/>
              </w:rPr>
              <w:t xml:space="preserve"> Christopher Brown</w:t>
            </w:r>
          </w:p>
          <w:p w14:paraId="5D602298" w14:textId="77777777" w:rsidR="004F38DE" w:rsidRPr="00865CB9" w:rsidRDefault="004F38DE" w:rsidP="004F38DE">
            <w:pPr>
              <w:jc w:val="left"/>
              <w:rPr>
                <w:rFonts w:ascii="Calibri" w:hAnsi="Calibri" w:cs="Arial"/>
              </w:rPr>
            </w:pPr>
          </w:p>
          <w:p w14:paraId="4C1C1A01" w14:textId="77777777" w:rsidR="004F38DE" w:rsidRPr="00865CB9" w:rsidRDefault="004F38DE" w:rsidP="004F38DE">
            <w:pPr>
              <w:keepNext/>
              <w:jc w:val="left"/>
              <w:outlineLvl w:val="4"/>
              <w:rPr>
                <w:rFonts w:ascii="Calibri" w:hAnsi="Calibri" w:cs="Arial"/>
                <w:bCs/>
                <w:color w:val="000000"/>
              </w:rPr>
            </w:pPr>
            <w:r w:rsidRPr="00865CB9">
              <w:rPr>
                <w:rFonts w:ascii="Calibri" w:hAnsi="Calibri" w:cs="Arial"/>
                <w:bCs/>
                <w:color w:val="000000"/>
              </w:rPr>
              <w:t>If you understand the study procedures and the information given to you in the information sheet and are happy to participate in the study, then please read the following information, initial the boxes and sign the consent form at the bottom.  You will be given a copy of the information sheet and this consent form, signed and dated, for your records. If you would like more time to consider your participation you are welcome to take as much time as you need.</w:t>
            </w:r>
          </w:p>
          <w:p w14:paraId="6D1E6AB5" w14:textId="77777777" w:rsidR="004F38DE" w:rsidRPr="00865CB9" w:rsidRDefault="004F38DE" w:rsidP="004F38DE">
            <w:pPr>
              <w:jc w:val="left"/>
              <w:rPr>
                <w:rFonts w:ascii="Calibri" w:hAnsi="Calibri" w:cs="Arial"/>
              </w:rPr>
            </w:pPr>
          </w:p>
          <w:p w14:paraId="42F0937F" w14:textId="77777777" w:rsidR="004F38DE" w:rsidRPr="00865CB9" w:rsidRDefault="004F38DE" w:rsidP="004F38DE">
            <w:pPr>
              <w:pStyle w:val="BodyText2"/>
              <w:rPr>
                <w:rFonts w:ascii="Calibri" w:hAnsi="Calibri" w:cs="Arial"/>
              </w:rPr>
            </w:pPr>
            <w:r w:rsidRPr="00865CB9">
              <w:rPr>
                <w:rFonts w:ascii="Calibri" w:hAnsi="Calibri"/>
              </w:rPr>
              <w:t>Participant Identification Number for this project:</w:t>
            </w:r>
            <w:r w:rsidRPr="00865CB9">
              <w:rPr>
                <w:rFonts w:ascii="Calibri" w:hAnsi="Calibri" w:cs="Arial"/>
              </w:rPr>
              <w:tab/>
              <w:t xml:space="preserve">                                           Please initial box</w:t>
            </w:r>
          </w:p>
          <w:p w14:paraId="22573ECA" w14:textId="77777777" w:rsidR="004F38DE" w:rsidRPr="00865CB9" w:rsidRDefault="004F38DE" w:rsidP="004F38DE">
            <w:pPr>
              <w:pStyle w:val="BodyText2"/>
              <w:rPr>
                <w:rFonts w:ascii="Calibri" w:hAnsi="Calibri" w:cs="Arial"/>
              </w:rPr>
            </w:pPr>
          </w:p>
          <w:p w14:paraId="08108216" w14:textId="77777777" w:rsidR="004F38DE" w:rsidRPr="00865CB9" w:rsidRDefault="00582BAE" w:rsidP="004F38DE">
            <w:pPr>
              <w:numPr>
                <w:ilvl w:val="0"/>
                <w:numId w:val="5"/>
              </w:numPr>
              <w:tabs>
                <w:tab w:val="clear" w:pos="720"/>
                <w:tab w:val="num" w:pos="360"/>
              </w:tabs>
              <w:ind w:left="360"/>
              <w:jc w:val="left"/>
              <w:rPr>
                <w:rFonts w:ascii="Calibri" w:hAnsi="Calibri" w:cs="Arial"/>
              </w:rPr>
            </w:pPr>
            <w:r>
              <w:rPr>
                <w:rFonts w:ascii="Calibri" w:hAnsi="Calibri" w:cs="Arial"/>
                <w:noProof/>
                <w:lang w:val="en-US"/>
              </w:rPr>
              <w:pict w14:anchorId="72158506">
                <v:rect id="_x0000_s1035" style="position:absolute;left:0;text-align:left;margin-left:405pt;margin-top:2.75pt;width:36pt;height:27pt;z-index:251661312"/>
              </w:pict>
            </w:r>
            <w:r w:rsidR="004F38DE" w:rsidRPr="00865CB9">
              <w:rPr>
                <w:rFonts w:ascii="Calibri" w:hAnsi="Calibri" w:cs="Arial"/>
              </w:rPr>
              <w:t>I confirm that I have read and understand the information sheet</w:t>
            </w:r>
          </w:p>
          <w:p w14:paraId="7C5B2A08" w14:textId="77777777" w:rsidR="004F38DE" w:rsidRPr="00865CB9" w:rsidRDefault="004F38DE" w:rsidP="004F38DE">
            <w:pPr>
              <w:ind w:left="360"/>
              <w:jc w:val="left"/>
              <w:rPr>
                <w:rFonts w:ascii="Calibri" w:hAnsi="Calibri" w:cs="Arial"/>
              </w:rPr>
            </w:pPr>
            <w:r w:rsidRPr="00865CB9">
              <w:rPr>
                <w:rFonts w:ascii="Calibri" w:hAnsi="Calibri" w:cs="Arial"/>
              </w:rPr>
              <w:t xml:space="preserve">explaining the above research project and I have had the </w:t>
            </w:r>
          </w:p>
          <w:p w14:paraId="50685CE8" w14:textId="77777777" w:rsidR="004F38DE" w:rsidRPr="00865CB9" w:rsidRDefault="004F38DE" w:rsidP="004F38DE">
            <w:pPr>
              <w:ind w:left="360"/>
              <w:jc w:val="left"/>
              <w:rPr>
                <w:rFonts w:ascii="Calibri" w:hAnsi="Calibri" w:cs="Arial"/>
              </w:rPr>
            </w:pPr>
            <w:r w:rsidRPr="00865CB9">
              <w:rPr>
                <w:rFonts w:ascii="Calibri" w:hAnsi="Calibri" w:cs="Arial"/>
              </w:rPr>
              <w:t>Opportunity to ask questions about the project.</w:t>
            </w:r>
          </w:p>
          <w:p w14:paraId="4EC10E9E" w14:textId="77777777" w:rsidR="004F38DE" w:rsidRPr="00865CB9" w:rsidRDefault="004F38DE" w:rsidP="004F38DE">
            <w:pPr>
              <w:jc w:val="left"/>
              <w:rPr>
                <w:rFonts w:ascii="Calibri" w:hAnsi="Calibri" w:cs="Arial"/>
              </w:rPr>
            </w:pPr>
          </w:p>
          <w:p w14:paraId="5F5A912C" w14:textId="77777777" w:rsidR="004F38DE" w:rsidRPr="00865CB9" w:rsidRDefault="00582BAE" w:rsidP="004F38DE">
            <w:pPr>
              <w:numPr>
                <w:ilvl w:val="0"/>
                <w:numId w:val="5"/>
              </w:numPr>
              <w:tabs>
                <w:tab w:val="clear" w:pos="720"/>
                <w:tab w:val="num" w:pos="360"/>
              </w:tabs>
              <w:ind w:left="360"/>
              <w:jc w:val="left"/>
              <w:rPr>
                <w:rFonts w:ascii="Calibri" w:hAnsi="Calibri" w:cs="Arial"/>
              </w:rPr>
            </w:pPr>
            <w:r>
              <w:rPr>
                <w:rFonts w:ascii="Calibri" w:hAnsi="Calibri" w:cs="Arial"/>
                <w:noProof/>
                <w:lang w:val="en-US"/>
              </w:rPr>
              <w:pict w14:anchorId="3E9D1B36">
                <v:rect id="_x0000_s1036" style="position:absolute;left:0;text-align:left;margin-left:405pt;margin-top:18.55pt;width:36pt;height:27pt;z-index:251662336"/>
              </w:pict>
            </w:r>
            <w:r w:rsidR="004F38DE" w:rsidRPr="00865CB9">
              <w:rPr>
                <w:rFonts w:ascii="Calibri" w:hAnsi="Calibri" w:cs="Arial"/>
              </w:rPr>
              <w:t>I understand that my participation is voluntary and that I am free to withdraw</w:t>
            </w:r>
            <w:r w:rsidR="004F38DE" w:rsidRPr="00865CB9">
              <w:rPr>
                <w:rFonts w:ascii="Calibri" w:hAnsi="Calibri" w:cs="Arial"/>
              </w:rPr>
              <w:br/>
              <w:t>at any time without giving any reason and without there being any negative</w:t>
            </w:r>
            <w:r w:rsidR="004F38DE" w:rsidRPr="00865CB9">
              <w:rPr>
                <w:rFonts w:ascii="Calibri" w:hAnsi="Calibri" w:cs="Arial"/>
              </w:rPr>
              <w:br/>
              <w:t>consequences. In addition, should I not wish to answer any particular</w:t>
            </w:r>
            <w:r w:rsidR="004F38DE" w:rsidRPr="00865CB9">
              <w:rPr>
                <w:rFonts w:ascii="Calibri" w:hAnsi="Calibri" w:cs="Arial"/>
              </w:rPr>
              <w:br/>
              <w:t xml:space="preserve">question or questions, I am free to decline. </w:t>
            </w:r>
          </w:p>
          <w:p w14:paraId="308033A8" w14:textId="77777777" w:rsidR="004F38DE" w:rsidRPr="00865CB9" w:rsidRDefault="004F38DE" w:rsidP="004F38DE">
            <w:pPr>
              <w:tabs>
                <w:tab w:val="left" w:pos="360"/>
              </w:tabs>
              <w:ind w:left="360"/>
              <w:jc w:val="left"/>
              <w:rPr>
                <w:rFonts w:ascii="Calibri" w:hAnsi="Calibri" w:cs="Arial"/>
              </w:rPr>
            </w:pPr>
          </w:p>
          <w:p w14:paraId="414A725F" w14:textId="77777777" w:rsidR="004F38DE" w:rsidRPr="00865CB9" w:rsidRDefault="00582BAE" w:rsidP="004F38DE">
            <w:pPr>
              <w:numPr>
                <w:ilvl w:val="0"/>
                <w:numId w:val="5"/>
              </w:numPr>
              <w:tabs>
                <w:tab w:val="left" w:pos="360"/>
              </w:tabs>
              <w:ind w:left="360"/>
              <w:jc w:val="left"/>
              <w:rPr>
                <w:rFonts w:ascii="Calibri" w:hAnsi="Calibri" w:cs="Arial"/>
              </w:rPr>
            </w:pPr>
            <w:r>
              <w:rPr>
                <w:rFonts w:ascii="Calibri" w:hAnsi="Calibri" w:cs="Arial"/>
                <w:noProof/>
                <w:lang w:val="en-US"/>
              </w:rPr>
              <w:pict w14:anchorId="2C29ACFA">
                <v:rect id="_x0000_s1037" style="position:absolute;left:0;text-align:left;margin-left:405pt;margin-top:.5pt;width:36pt;height:27pt;z-index:251663360"/>
              </w:pict>
            </w:r>
            <w:r w:rsidR="004F38DE" w:rsidRPr="00865CB9">
              <w:rPr>
                <w:rFonts w:ascii="Calibri" w:hAnsi="Calibri" w:cs="Arial"/>
              </w:rPr>
              <w:t>I understand that my responses will be kept strictly confidential and not                      shared outside the research team.</w:t>
            </w:r>
          </w:p>
          <w:p w14:paraId="60128525" w14:textId="77777777" w:rsidR="004F38DE" w:rsidRPr="00865CB9" w:rsidRDefault="004F38DE" w:rsidP="004F38DE">
            <w:pPr>
              <w:pStyle w:val="ListParagraph"/>
              <w:jc w:val="left"/>
              <w:rPr>
                <w:rFonts w:ascii="Calibri" w:hAnsi="Calibri" w:cs="Arial"/>
              </w:rPr>
            </w:pPr>
          </w:p>
          <w:p w14:paraId="418AC617" w14:textId="77777777" w:rsidR="004F38DE" w:rsidRPr="00865CB9" w:rsidRDefault="00582BAE" w:rsidP="004F38DE">
            <w:pPr>
              <w:numPr>
                <w:ilvl w:val="0"/>
                <w:numId w:val="5"/>
              </w:numPr>
              <w:tabs>
                <w:tab w:val="left" w:pos="360"/>
              </w:tabs>
              <w:ind w:left="360"/>
              <w:jc w:val="left"/>
              <w:rPr>
                <w:rFonts w:ascii="Calibri" w:hAnsi="Calibri" w:cs="Arial"/>
              </w:rPr>
            </w:pPr>
            <w:r>
              <w:rPr>
                <w:rFonts w:ascii="Calibri" w:hAnsi="Calibri" w:cs="Arial"/>
                <w:noProof/>
                <w:lang w:val="en-US"/>
              </w:rPr>
              <w:pict w14:anchorId="55DDBBCD">
                <v:rect id="_x0000_s1038" style="position:absolute;left:0;text-align:left;margin-left:405pt;margin-top:5.3pt;width:36pt;height:27pt;z-index:251664384"/>
              </w:pict>
            </w:r>
            <w:r w:rsidR="004F38DE" w:rsidRPr="00865CB9">
              <w:rPr>
                <w:rFonts w:ascii="Calibri" w:hAnsi="Calibri" w:cs="Arial"/>
              </w:rPr>
              <w:t>I give permission for members of the research team to have access to my</w:t>
            </w:r>
            <w:r w:rsidR="004F38DE" w:rsidRPr="00865CB9">
              <w:rPr>
                <w:rFonts w:ascii="Calibri" w:hAnsi="Calibri" w:cs="Arial"/>
              </w:rPr>
              <w:br/>
              <w:t>anonymised responses. I understand that my name will not be linked with</w:t>
            </w:r>
            <w:r w:rsidR="004F38DE" w:rsidRPr="00865CB9">
              <w:rPr>
                <w:rFonts w:ascii="Calibri" w:hAnsi="Calibri" w:cs="Arial"/>
              </w:rPr>
              <w:br/>
              <w:t>the research materials, and I will not be identified or identifiable in the</w:t>
            </w:r>
            <w:r w:rsidR="004F38DE" w:rsidRPr="00865CB9">
              <w:rPr>
                <w:rFonts w:ascii="Calibri" w:hAnsi="Calibri" w:cs="Arial"/>
              </w:rPr>
              <w:br/>
              <w:t xml:space="preserve">report or reports that result from the research.  </w:t>
            </w:r>
          </w:p>
          <w:p w14:paraId="03DE3E8B" w14:textId="77777777" w:rsidR="004F38DE" w:rsidRPr="00865CB9" w:rsidRDefault="00582BAE" w:rsidP="004F38DE">
            <w:pPr>
              <w:pStyle w:val="ListParagraph"/>
              <w:jc w:val="left"/>
              <w:rPr>
                <w:rFonts w:ascii="Calibri" w:hAnsi="Calibri" w:cs="Arial"/>
              </w:rPr>
            </w:pPr>
            <w:r>
              <w:rPr>
                <w:rFonts w:ascii="Calibri" w:hAnsi="Calibri" w:cs="Arial"/>
                <w:noProof/>
                <w:lang w:eastAsia="zh-CN"/>
              </w:rPr>
              <w:pict w14:anchorId="367A7E2A">
                <v:rect id="_x0000_s1039" style="position:absolute;left:0;text-align:left;margin-left:404.55pt;margin-top:9.7pt;width:36pt;height:27pt;z-index:251665408"/>
              </w:pict>
            </w:r>
          </w:p>
          <w:p w14:paraId="00121A57" w14:textId="77777777" w:rsidR="004F38DE" w:rsidRPr="00865CB9" w:rsidRDefault="004F38DE" w:rsidP="004F38DE">
            <w:pPr>
              <w:numPr>
                <w:ilvl w:val="0"/>
                <w:numId w:val="5"/>
              </w:numPr>
              <w:tabs>
                <w:tab w:val="left" w:pos="360"/>
              </w:tabs>
              <w:ind w:left="360"/>
              <w:jc w:val="left"/>
              <w:rPr>
                <w:rFonts w:ascii="Calibri" w:hAnsi="Calibri" w:cs="Arial"/>
              </w:rPr>
            </w:pPr>
            <w:r w:rsidRPr="00865CB9">
              <w:rPr>
                <w:rFonts w:ascii="Calibri" w:hAnsi="Calibri" w:cs="Arial"/>
              </w:rPr>
              <w:t>I agree to take part in the above research project.</w:t>
            </w:r>
          </w:p>
          <w:p w14:paraId="518925CA" w14:textId="77777777" w:rsidR="004F38DE" w:rsidRPr="00865CB9" w:rsidRDefault="004F38DE" w:rsidP="004F38DE">
            <w:pPr>
              <w:jc w:val="left"/>
              <w:rPr>
                <w:rFonts w:ascii="Calibri" w:hAnsi="Calibri" w:cs="Arial"/>
              </w:rPr>
            </w:pPr>
          </w:p>
          <w:p w14:paraId="157B9A57" w14:textId="77777777" w:rsidR="004F38DE" w:rsidRPr="00865CB9" w:rsidRDefault="004F38DE" w:rsidP="004F38DE">
            <w:pPr>
              <w:tabs>
                <w:tab w:val="left" w:pos="3600"/>
                <w:tab w:val="left" w:pos="6480"/>
              </w:tabs>
              <w:jc w:val="left"/>
              <w:rPr>
                <w:rFonts w:ascii="Calibri" w:hAnsi="Calibri" w:cs="Arial"/>
              </w:rPr>
            </w:pPr>
            <w:r w:rsidRPr="00865CB9">
              <w:rPr>
                <w:rFonts w:ascii="Calibri" w:hAnsi="Calibri" w:cs="Arial"/>
              </w:rPr>
              <w:t>________________________</w:t>
            </w:r>
            <w:r w:rsidRPr="00865CB9">
              <w:rPr>
                <w:rFonts w:ascii="Calibri" w:hAnsi="Calibri" w:cs="Arial"/>
              </w:rPr>
              <w:tab/>
              <w:t>________________         ____________________</w:t>
            </w:r>
          </w:p>
          <w:p w14:paraId="41DCC88F" w14:textId="77777777" w:rsidR="004F38DE" w:rsidRPr="00865CB9" w:rsidRDefault="004F38DE" w:rsidP="004F38DE">
            <w:pPr>
              <w:tabs>
                <w:tab w:val="left" w:pos="3600"/>
                <w:tab w:val="left" w:pos="6480"/>
              </w:tabs>
              <w:jc w:val="left"/>
              <w:rPr>
                <w:rFonts w:ascii="Calibri" w:hAnsi="Calibri" w:cs="Arial"/>
              </w:rPr>
            </w:pPr>
            <w:r w:rsidRPr="00865CB9">
              <w:rPr>
                <w:rFonts w:ascii="Calibri" w:hAnsi="Calibri" w:cs="Arial"/>
              </w:rPr>
              <w:t>Name of Participant</w:t>
            </w:r>
            <w:r w:rsidRPr="00865CB9">
              <w:rPr>
                <w:rFonts w:ascii="Calibri" w:hAnsi="Calibri" w:cs="Arial"/>
              </w:rPr>
              <w:tab/>
              <w:t>Date</w:t>
            </w:r>
            <w:r w:rsidRPr="00865CB9">
              <w:rPr>
                <w:rFonts w:ascii="Calibri" w:hAnsi="Calibri" w:cs="Arial"/>
              </w:rPr>
              <w:tab/>
              <w:t>Signature</w:t>
            </w:r>
          </w:p>
          <w:p w14:paraId="4E06DE54" w14:textId="77777777" w:rsidR="004F38DE" w:rsidRPr="00865CB9" w:rsidRDefault="004F38DE" w:rsidP="004F38DE">
            <w:pPr>
              <w:jc w:val="left"/>
              <w:rPr>
                <w:rFonts w:ascii="Calibri" w:hAnsi="Calibri" w:cs="Arial"/>
              </w:rPr>
            </w:pPr>
            <w:r w:rsidRPr="00865CB9">
              <w:rPr>
                <w:rFonts w:ascii="Calibri" w:hAnsi="Calibri" w:cs="Arial"/>
              </w:rPr>
              <w:t>(</w:t>
            </w:r>
            <w:r w:rsidRPr="00865CB9">
              <w:rPr>
                <w:rFonts w:ascii="Calibri" w:hAnsi="Calibri" w:cs="Arial"/>
                <w:i/>
                <w:iCs/>
              </w:rPr>
              <w:t>or legal representative</w:t>
            </w:r>
            <w:r w:rsidRPr="00865CB9">
              <w:rPr>
                <w:rFonts w:ascii="Calibri" w:hAnsi="Calibri" w:cs="Arial"/>
              </w:rPr>
              <w:t>)</w:t>
            </w:r>
          </w:p>
          <w:p w14:paraId="788C282F" w14:textId="77777777" w:rsidR="004F38DE" w:rsidRPr="00865CB9" w:rsidRDefault="004F38DE" w:rsidP="004F38DE">
            <w:pPr>
              <w:pStyle w:val="Header"/>
              <w:jc w:val="left"/>
              <w:rPr>
                <w:rFonts w:ascii="Calibri" w:hAnsi="Calibri" w:cs="Arial"/>
              </w:rPr>
            </w:pPr>
          </w:p>
          <w:p w14:paraId="33EE93F4" w14:textId="77777777" w:rsidR="004F38DE" w:rsidRPr="00865CB9" w:rsidRDefault="004F38DE" w:rsidP="004F38DE">
            <w:pPr>
              <w:tabs>
                <w:tab w:val="left" w:pos="3600"/>
                <w:tab w:val="left" w:pos="6480"/>
              </w:tabs>
              <w:jc w:val="left"/>
              <w:rPr>
                <w:rFonts w:ascii="Calibri" w:hAnsi="Calibri" w:cs="Arial"/>
              </w:rPr>
            </w:pPr>
            <w:r w:rsidRPr="00865CB9">
              <w:rPr>
                <w:rFonts w:ascii="Calibri" w:hAnsi="Calibri" w:cs="Arial"/>
              </w:rPr>
              <w:t>_________________________</w:t>
            </w:r>
            <w:r w:rsidRPr="00865CB9">
              <w:rPr>
                <w:rFonts w:ascii="Calibri" w:hAnsi="Calibri" w:cs="Arial"/>
              </w:rPr>
              <w:tab/>
              <w:t>________________         ____________________</w:t>
            </w:r>
          </w:p>
          <w:p w14:paraId="62AEBB4D" w14:textId="77777777" w:rsidR="004F38DE" w:rsidRPr="00865CB9" w:rsidRDefault="004F38DE" w:rsidP="004F38DE">
            <w:pPr>
              <w:tabs>
                <w:tab w:val="left" w:pos="3600"/>
                <w:tab w:val="left" w:pos="6480"/>
              </w:tabs>
              <w:jc w:val="left"/>
              <w:rPr>
                <w:rFonts w:ascii="Calibri" w:hAnsi="Calibri" w:cs="Arial"/>
              </w:rPr>
            </w:pPr>
            <w:r w:rsidRPr="00865CB9">
              <w:rPr>
                <w:rFonts w:ascii="Calibri" w:hAnsi="Calibri" w:cs="Arial"/>
              </w:rPr>
              <w:t>Name of person taking consent</w:t>
            </w:r>
            <w:r w:rsidRPr="00865CB9">
              <w:rPr>
                <w:rFonts w:ascii="Calibri" w:hAnsi="Calibri" w:cs="Arial"/>
              </w:rPr>
              <w:tab/>
              <w:t>Date</w:t>
            </w:r>
            <w:r w:rsidRPr="00865CB9">
              <w:rPr>
                <w:rFonts w:ascii="Calibri" w:hAnsi="Calibri" w:cs="Arial"/>
              </w:rPr>
              <w:tab/>
              <w:t>Signature</w:t>
            </w:r>
          </w:p>
          <w:p w14:paraId="645453A2" w14:textId="77777777" w:rsidR="004F38DE" w:rsidRPr="00865CB9" w:rsidRDefault="004F38DE" w:rsidP="004F38DE">
            <w:pPr>
              <w:tabs>
                <w:tab w:val="left" w:pos="3600"/>
                <w:tab w:val="left" w:pos="6480"/>
              </w:tabs>
              <w:jc w:val="left"/>
              <w:rPr>
                <w:rFonts w:ascii="Calibri" w:hAnsi="Calibri" w:cs="Arial"/>
              </w:rPr>
            </w:pPr>
            <w:r w:rsidRPr="00865CB9">
              <w:rPr>
                <w:rFonts w:ascii="Calibri" w:hAnsi="Calibri" w:cs="Arial"/>
              </w:rPr>
              <w:t>(</w:t>
            </w:r>
            <w:r w:rsidRPr="00865CB9">
              <w:rPr>
                <w:rFonts w:ascii="Calibri" w:hAnsi="Calibri" w:cs="Arial"/>
                <w:i/>
                <w:iCs/>
              </w:rPr>
              <w:t>if different from lead researcher</w:t>
            </w:r>
            <w:r w:rsidRPr="00865CB9">
              <w:rPr>
                <w:rFonts w:ascii="Calibri" w:hAnsi="Calibri" w:cs="Arial"/>
              </w:rPr>
              <w:t>)</w:t>
            </w:r>
          </w:p>
          <w:p w14:paraId="121965D1" w14:textId="77777777" w:rsidR="004F38DE" w:rsidRPr="00865CB9" w:rsidRDefault="004F38DE" w:rsidP="004F38DE">
            <w:pPr>
              <w:jc w:val="left"/>
              <w:rPr>
                <w:rFonts w:ascii="Calibri" w:hAnsi="Calibri" w:cs="Arial"/>
                <w:i/>
                <w:iCs/>
              </w:rPr>
            </w:pPr>
            <w:r w:rsidRPr="00865CB9">
              <w:rPr>
                <w:rFonts w:ascii="Calibri" w:hAnsi="Calibri" w:cs="Arial"/>
                <w:i/>
                <w:iCs/>
              </w:rPr>
              <w:t>To be signed and dated in presence of the participant</w:t>
            </w:r>
          </w:p>
          <w:p w14:paraId="7363AEFB" w14:textId="77777777" w:rsidR="004F38DE" w:rsidRPr="00865CB9" w:rsidRDefault="004F38DE" w:rsidP="004F38DE">
            <w:pPr>
              <w:jc w:val="left"/>
              <w:rPr>
                <w:rFonts w:ascii="Calibri" w:hAnsi="Calibri" w:cs="Arial"/>
              </w:rPr>
            </w:pPr>
          </w:p>
          <w:p w14:paraId="523CCBE4" w14:textId="77777777" w:rsidR="004F38DE" w:rsidRPr="00865CB9" w:rsidRDefault="004F38DE" w:rsidP="004F38DE">
            <w:pPr>
              <w:pStyle w:val="Header"/>
              <w:tabs>
                <w:tab w:val="left" w:pos="3600"/>
                <w:tab w:val="left" w:pos="6480"/>
              </w:tabs>
              <w:jc w:val="left"/>
              <w:rPr>
                <w:rFonts w:ascii="Calibri" w:hAnsi="Calibri" w:cs="Arial"/>
              </w:rPr>
            </w:pPr>
            <w:r w:rsidRPr="00865CB9">
              <w:rPr>
                <w:rFonts w:ascii="Calibri" w:hAnsi="Calibri" w:cs="Arial"/>
              </w:rPr>
              <w:t>_________________________</w:t>
            </w:r>
            <w:r w:rsidRPr="00865CB9">
              <w:rPr>
                <w:rFonts w:ascii="Calibri" w:hAnsi="Calibri" w:cs="Arial"/>
              </w:rPr>
              <w:tab/>
              <w:t>________________         ____________________</w:t>
            </w:r>
          </w:p>
          <w:p w14:paraId="0166DBA6" w14:textId="77777777" w:rsidR="004F38DE" w:rsidRPr="00865CB9" w:rsidRDefault="004F38DE" w:rsidP="004F38DE">
            <w:pPr>
              <w:tabs>
                <w:tab w:val="left" w:pos="3600"/>
                <w:tab w:val="left" w:pos="6480"/>
              </w:tabs>
              <w:jc w:val="left"/>
              <w:rPr>
                <w:rFonts w:ascii="Calibri" w:hAnsi="Calibri" w:cs="Arial"/>
              </w:rPr>
            </w:pPr>
            <w:r w:rsidRPr="00865CB9">
              <w:rPr>
                <w:rFonts w:ascii="Calibri" w:hAnsi="Calibri" w:cs="Arial"/>
              </w:rPr>
              <w:t xml:space="preserve"> Lead Researcher</w:t>
            </w:r>
            <w:r w:rsidRPr="00865CB9">
              <w:rPr>
                <w:rFonts w:ascii="Calibri" w:hAnsi="Calibri" w:cs="Arial"/>
              </w:rPr>
              <w:tab/>
              <w:t>Date</w:t>
            </w:r>
            <w:r w:rsidRPr="00865CB9">
              <w:rPr>
                <w:rFonts w:ascii="Calibri" w:hAnsi="Calibri" w:cs="Arial"/>
              </w:rPr>
              <w:tab/>
              <w:t>Signature</w:t>
            </w:r>
          </w:p>
          <w:p w14:paraId="62051F68" w14:textId="77777777" w:rsidR="004F38DE" w:rsidRPr="00865CB9" w:rsidRDefault="004F38DE" w:rsidP="004F38DE">
            <w:pPr>
              <w:jc w:val="left"/>
              <w:rPr>
                <w:rFonts w:ascii="Calibri" w:hAnsi="Calibri" w:cs="Arial"/>
                <w:i/>
                <w:iCs/>
              </w:rPr>
            </w:pPr>
            <w:r w:rsidRPr="00865CB9">
              <w:rPr>
                <w:rFonts w:ascii="Calibri" w:hAnsi="Calibri" w:cs="Arial"/>
                <w:i/>
                <w:iCs/>
              </w:rPr>
              <w:t>To be signed and dated in presence of the participant</w:t>
            </w:r>
          </w:p>
          <w:p w14:paraId="7992CA25" w14:textId="77777777" w:rsidR="004F38DE" w:rsidRPr="00187B3F" w:rsidRDefault="004F38DE" w:rsidP="004F38DE">
            <w:pPr>
              <w:pStyle w:val="Header"/>
              <w:jc w:val="left"/>
              <w:rPr>
                <w:rFonts w:ascii="TUOS Blake" w:hAnsi="TUOS Blake" w:cs="Arial"/>
                <w:i/>
                <w:iCs/>
              </w:rPr>
            </w:pPr>
          </w:p>
        </w:tc>
      </w:tr>
    </w:tbl>
    <w:p w14:paraId="3B98DCAC" w14:textId="77777777" w:rsidR="004F38DE" w:rsidRDefault="004F38DE" w:rsidP="00B85E01">
      <w:pPr>
        <w:pStyle w:val="TOC1"/>
        <w:framePr w:wrap="around"/>
        <w:rPr>
          <w:rStyle w:val="Hyperlink"/>
          <w:rFonts w:asciiTheme="minorHAnsi" w:hAnsiTheme="minorHAnsi" w:cstheme="minorBidi"/>
          <w:bCs w:val="0"/>
          <w:noProof w:val="0"/>
          <w:color w:val="000000"/>
          <w:sz w:val="22"/>
          <w:szCs w:val="22"/>
        </w:rPr>
      </w:pPr>
    </w:p>
    <w:p w14:paraId="74C24CC3" w14:textId="77777777" w:rsidR="004F38DE" w:rsidRDefault="004F38DE" w:rsidP="00B85E01">
      <w:pPr>
        <w:pStyle w:val="TOC1"/>
        <w:framePr w:wrap="around"/>
        <w:rPr>
          <w:rStyle w:val="Hyperlink"/>
          <w:color w:val="000000"/>
        </w:rPr>
      </w:pPr>
    </w:p>
    <w:p w14:paraId="1D5FF4BC" w14:textId="77777777" w:rsidR="004F38DE" w:rsidRDefault="004F38DE" w:rsidP="00B85E01">
      <w:pPr>
        <w:pStyle w:val="TOC1"/>
        <w:framePr w:wrap="around"/>
        <w:rPr>
          <w:rStyle w:val="Hyperlink"/>
          <w:color w:val="000000"/>
        </w:rPr>
      </w:pPr>
    </w:p>
    <w:p w14:paraId="59BA87EF" w14:textId="77777777" w:rsidR="004F38DE" w:rsidRDefault="004F38DE" w:rsidP="00B85E01">
      <w:pPr>
        <w:pStyle w:val="TOC1"/>
        <w:framePr w:wrap="around"/>
        <w:rPr>
          <w:rStyle w:val="Hyperlink"/>
          <w:color w:val="000000"/>
        </w:rPr>
      </w:pPr>
    </w:p>
    <w:p w14:paraId="4AB25D33" w14:textId="77777777" w:rsidR="004F38DE" w:rsidRDefault="004F38DE" w:rsidP="00B85E01">
      <w:pPr>
        <w:pStyle w:val="TOC1"/>
        <w:framePr w:wrap="around"/>
        <w:rPr>
          <w:rStyle w:val="Hyperlink"/>
          <w:color w:val="000000"/>
        </w:rPr>
      </w:pPr>
    </w:p>
    <w:p w14:paraId="6E110461" w14:textId="77777777" w:rsidR="004F38DE" w:rsidRDefault="004F38DE" w:rsidP="00B85E01">
      <w:pPr>
        <w:pStyle w:val="TOC1"/>
        <w:framePr w:wrap="around"/>
        <w:rPr>
          <w:rStyle w:val="Hyperlink"/>
          <w:color w:val="000000"/>
        </w:rPr>
      </w:pPr>
    </w:p>
    <w:p w14:paraId="72567983" w14:textId="3F139A3E" w:rsidR="004F38DE" w:rsidRPr="00C03B5D" w:rsidRDefault="004F38DE" w:rsidP="00B85E01">
      <w:pPr>
        <w:pStyle w:val="TOC1"/>
        <w:framePr w:wrap="around"/>
      </w:pPr>
      <w:r w:rsidRPr="009A493A">
        <w:rPr>
          <w:rStyle w:val="Hyperlink"/>
          <w:color w:val="000000"/>
        </w:rPr>
        <w:t>Appendix D: Interview Guide (Study 2)</w:t>
      </w:r>
    </w:p>
    <w:p w14:paraId="7A809E48" w14:textId="77777777" w:rsidR="004F38DE" w:rsidRDefault="004F38DE" w:rsidP="00CA5814"/>
    <w:tbl>
      <w:tblPr>
        <w:tblpPr w:leftFromText="180" w:rightFromText="180" w:vertAnchor="page" w:horzAnchor="margin" w:tblpY="20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5"/>
      </w:tblGrid>
      <w:tr w:rsidR="004F38DE" w14:paraId="0FFDFACB" w14:textId="77777777" w:rsidTr="00CA5814">
        <w:tc>
          <w:tcPr>
            <w:tcW w:w="4621" w:type="dxa"/>
            <w:tcBorders>
              <w:right w:val="single" w:sz="4" w:space="0" w:color="auto"/>
            </w:tcBorders>
            <w:shd w:val="clear" w:color="auto" w:fill="auto"/>
            <w:vAlign w:val="center"/>
          </w:tcPr>
          <w:p w14:paraId="33452E90" w14:textId="77777777" w:rsidR="004F38DE" w:rsidRPr="009A493A" w:rsidRDefault="004F38DE" w:rsidP="00CA5814">
            <w:pPr>
              <w:rPr>
                <w:rFonts w:eastAsia="Calibri"/>
                <w:b/>
              </w:rPr>
            </w:pPr>
            <w:r w:rsidRPr="009A493A">
              <w:rPr>
                <w:rFonts w:eastAsia="Calibri"/>
                <w:b/>
              </w:rPr>
              <w:t>Questions</w:t>
            </w:r>
          </w:p>
        </w:tc>
        <w:tc>
          <w:tcPr>
            <w:tcW w:w="4621" w:type="dxa"/>
            <w:tcBorders>
              <w:left w:val="single" w:sz="4" w:space="0" w:color="auto"/>
            </w:tcBorders>
            <w:shd w:val="clear" w:color="auto" w:fill="auto"/>
            <w:vAlign w:val="center"/>
          </w:tcPr>
          <w:p w14:paraId="00180E47" w14:textId="77777777" w:rsidR="004F38DE" w:rsidRPr="009A493A" w:rsidRDefault="004F38DE" w:rsidP="00CA5814">
            <w:pPr>
              <w:rPr>
                <w:rFonts w:eastAsia="Calibri"/>
                <w:b/>
              </w:rPr>
            </w:pPr>
          </w:p>
          <w:p w14:paraId="35E8639B" w14:textId="77777777" w:rsidR="004F38DE" w:rsidRPr="009A493A" w:rsidRDefault="004F38DE" w:rsidP="00CA5814">
            <w:pPr>
              <w:rPr>
                <w:rFonts w:eastAsia="Calibri"/>
                <w:b/>
              </w:rPr>
            </w:pPr>
            <w:r w:rsidRPr="009A493A">
              <w:rPr>
                <w:rFonts w:eastAsia="Calibri"/>
                <w:b/>
              </w:rPr>
              <w:t>Possible follow up questions and prompts</w:t>
            </w:r>
          </w:p>
          <w:p w14:paraId="2F41F26D" w14:textId="77777777" w:rsidR="004F38DE" w:rsidRPr="009A493A" w:rsidRDefault="004F38DE" w:rsidP="00CA5814">
            <w:pPr>
              <w:rPr>
                <w:rFonts w:eastAsia="Calibri"/>
                <w:b/>
              </w:rPr>
            </w:pPr>
          </w:p>
        </w:tc>
      </w:tr>
      <w:tr w:rsidR="004F38DE" w14:paraId="52E2DE3F" w14:textId="77777777" w:rsidTr="00CA5814">
        <w:tc>
          <w:tcPr>
            <w:tcW w:w="4621" w:type="dxa"/>
            <w:shd w:val="clear" w:color="auto" w:fill="auto"/>
          </w:tcPr>
          <w:p w14:paraId="1D8B0442" w14:textId="77777777" w:rsidR="004F38DE" w:rsidRPr="009A493A" w:rsidRDefault="004F38DE" w:rsidP="00CA5814">
            <w:pPr>
              <w:autoSpaceDE w:val="0"/>
              <w:autoSpaceDN w:val="0"/>
              <w:adjustRightInd w:val="0"/>
              <w:rPr>
                <w:rFonts w:eastAsia="Calibri"/>
              </w:rPr>
            </w:pPr>
            <w:r w:rsidRPr="009A493A">
              <w:rPr>
                <w:rFonts w:eastAsia="Calibri"/>
              </w:rPr>
              <w:t>1.  Can you tell me about your life when x was competing</w:t>
            </w:r>
          </w:p>
          <w:p w14:paraId="792F0887" w14:textId="77777777" w:rsidR="004F38DE" w:rsidRPr="009A493A" w:rsidRDefault="004F38DE" w:rsidP="00CA5814">
            <w:pPr>
              <w:autoSpaceDE w:val="0"/>
              <w:autoSpaceDN w:val="0"/>
              <w:adjustRightInd w:val="0"/>
              <w:ind w:left="567" w:hanging="567"/>
              <w:rPr>
                <w:rFonts w:eastAsia="Calibri"/>
                <w:iCs/>
              </w:rPr>
            </w:pPr>
          </w:p>
          <w:p w14:paraId="1C6717DC" w14:textId="77777777" w:rsidR="004F38DE" w:rsidRPr="009A493A" w:rsidRDefault="004F38DE" w:rsidP="00CA5814">
            <w:pPr>
              <w:rPr>
                <w:rFonts w:eastAsia="Calibri"/>
              </w:rPr>
            </w:pPr>
          </w:p>
        </w:tc>
        <w:tc>
          <w:tcPr>
            <w:tcW w:w="4621" w:type="dxa"/>
            <w:shd w:val="clear" w:color="auto" w:fill="auto"/>
          </w:tcPr>
          <w:p w14:paraId="3A0B0D4B" w14:textId="77777777" w:rsidR="004F38DE" w:rsidRPr="009A493A" w:rsidRDefault="004F38DE" w:rsidP="004F38DE">
            <w:pPr>
              <w:numPr>
                <w:ilvl w:val="0"/>
                <w:numId w:val="7"/>
              </w:numPr>
              <w:autoSpaceDE w:val="0"/>
              <w:autoSpaceDN w:val="0"/>
              <w:adjustRightInd w:val="0"/>
              <w:ind w:left="342" w:hanging="284"/>
              <w:jc w:val="left"/>
              <w:rPr>
                <w:rFonts w:eastAsia="Calibri"/>
              </w:rPr>
            </w:pPr>
            <w:r w:rsidRPr="009A493A">
              <w:rPr>
                <w:rFonts w:eastAsia="Calibri"/>
              </w:rPr>
              <w:t>Can you describe a typical week?</w:t>
            </w:r>
          </w:p>
          <w:p w14:paraId="5509BCD4" w14:textId="77777777" w:rsidR="004F38DE" w:rsidRPr="009A493A" w:rsidRDefault="004F38DE" w:rsidP="004F38DE">
            <w:pPr>
              <w:numPr>
                <w:ilvl w:val="0"/>
                <w:numId w:val="7"/>
              </w:numPr>
              <w:autoSpaceDE w:val="0"/>
              <w:autoSpaceDN w:val="0"/>
              <w:adjustRightInd w:val="0"/>
              <w:ind w:left="342" w:hanging="284"/>
              <w:jc w:val="left"/>
              <w:rPr>
                <w:rFonts w:eastAsia="Calibri"/>
              </w:rPr>
            </w:pPr>
            <w:r w:rsidRPr="009A493A">
              <w:rPr>
                <w:rFonts w:eastAsia="Calibri"/>
              </w:rPr>
              <w:t>Was there anything you (dis)liked about your lifestyle?</w:t>
            </w:r>
          </w:p>
          <w:p w14:paraId="719DEEE6" w14:textId="77777777" w:rsidR="004F38DE" w:rsidRPr="009A493A" w:rsidRDefault="004F38DE" w:rsidP="00CA5814">
            <w:pPr>
              <w:autoSpaceDE w:val="0"/>
              <w:autoSpaceDN w:val="0"/>
              <w:adjustRightInd w:val="0"/>
              <w:ind w:left="342" w:hanging="284"/>
              <w:rPr>
                <w:rFonts w:eastAsia="Calibri"/>
              </w:rPr>
            </w:pPr>
          </w:p>
        </w:tc>
      </w:tr>
      <w:tr w:rsidR="004F38DE" w14:paraId="113B4FD9" w14:textId="77777777" w:rsidTr="00CA5814">
        <w:tc>
          <w:tcPr>
            <w:tcW w:w="4621" w:type="dxa"/>
            <w:shd w:val="clear" w:color="auto" w:fill="auto"/>
          </w:tcPr>
          <w:p w14:paraId="6474F7EB" w14:textId="77777777" w:rsidR="004F38DE" w:rsidRPr="009A493A" w:rsidRDefault="004F38DE" w:rsidP="00CA5814">
            <w:pPr>
              <w:autoSpaceDE w:val="0"/>
              <w:autoSpaceDN w:val="0"/>
              <w:adjustRightInd w:val="0"/>
              <w:rPr>
                <w:rFonts w:eastAsia="Calibri"/>
              </w:rPr>
            </w:pPr>
            <w:r w:rsidRPr="009A493A">
              <w:rPr>
                <w:rFonts w:eastAsia="Calibri"/>
              </w:rPr>
              <w:t>2.  How did you see your role in your relationship with x when he/she was competing?</w:t>
            </w:r>
          </w:p>
          <w:p w14:paraId="7657D4D3" w14:textId="77777777" w:rsidR="004F38DE" w:rsidRPr="009A493A" w:rsidRDefault="004F38DE" w:rsidP="00CA5814">
            <w:pPr>
              <w:autoSpaceDE w:val="0"/>
              <w:autoSpaceDN w:val="0"/>
              <w:adjustRightInd w:val="0"/>
              <w:rPr>
                <w:rFonts w:eastAsia="Calibri"/>
              </w:rPr>
            </w:pPr>
          </w:p>
        </w:tc>
        <w:tc>
          <w:tcPr>
            <w:tcW w:w="4621" w:type="dxa"/>
            <w:shd w:val="clear" w:color="auto" w:fill="auto"/>
          </w:tcPr>
          <w:p w14:paraId="228C966B" w14:textId="77777777" w:rsidR="004F38DE" w:rsidRPr="009A493A" w:rsidRDefault="004F38DE" w:rsidP="004F38DE">
            <w:pPr>
              <w:numPr>
                <w:ilvl w:val="0"/>
                <w:numId w:val="7"/>
              </w:numPr>
              <w:ind w:left="342" w:hanging="284"/>
              <w:jc w:val="left"/>
              <w:rPr>
                <w:rFonts w:eastAsia="Calibri"/>
              </w:rPr>
            </w:pPr>
            <w:r w:rsidRPr="009A493A">
              <w:rPr>
                <w:rFonts w:eastAsia="Calibri"/>
              </w:rPr>
              <w:t>What was the reason for your retirement?</w:t>
            </w:r>
          </w:p>
          <w:p w14:paraId="067352C7" w14:textId="77777777" w:rsidR="004F38DE" w:rsidRPr="009A493A" w:rsidRDefault="004F38DE" w:rsidP="004F38DE">
            <w:pPr>
              <w:numPr>
                <w:ilvl w:val="0"/>
                <w:numId w:val="7"/>
              </w:numPr>
              <w:ind w:left="342" w:hanging="284"/>
              <w:jc w:val="left"/>
              <w:rPr>
                <w:rFonts w:eastAsia="Calibri"/>
              </w:rPr>
            </w:pPr>
            <w:r w:rsidRPr="009A493A">
              <w:rPr>
                <w:rFonts w:eastAsia="Calibri"/>
              </w:rPr>
              <w:t>Who was involved in the decision making process?</w:t>
            </w:r>
          </w:p>
        </w:tc>
      </w:tr>
      <w:tr w:rsidR="004F38DE" w14:paraId="50FF4CE7" w14:textId="77777777" w:rsidTr="00CA5814">
        <w:tc>
          <w:tcPr>
            <w:tcW w:w="4621" w:type="dxa"/>
            <w:shd w:val="clear" w:color="auto" w:fill="auto"/>
          </w:tcPr>
          <w:p w14:paraId="2B72EA1C" w14:textId="77777777" w:rsidR="004F38DE" w:rsidRPr="009A493A" w:rsidRDefault="004F38DE" w:rsidP="00CA5814">
            <w:pPr>
              <w:autoSpaceDE w:val="0"/>
              <w:autoSpaceDN w:val="0"/>
              <w:adjustRightInd w:val="0"/>
              <w:rPr>
                <w:rFonts w:eastAsia="Calibri"/>
              </w:rPr>
            </w:pPr>
            <w:r w:rsidRPr="009A493A">
              <w:rPr>
                <w:rFonts w:eastAsia="Calibri"/>
              </w:rPr>
              <w:t>3.  Can you tell me about the circumstances around x’s retirement from sport?</w:t>
            </w:r>
          </w:p>
          <w:p w14:paraId="728C0970" w14:textId="77777777" w:rsidR="004F38DE" w:rsidRPr="009A493A" w:rsidRDefault="004F38DE" w:rsidP="00CA5814">
            <w:pPr>
              <w:rPr>
                <w:rFonts w:eastAsia="Calibri"/>
              </w:rPr>
            </w:pPr>
          </w:p>
        </w:tc>
        <w:tc>
          <w:tcPr>
            <w:tcW w:w="4621" w:type="dxa"/>
            <w:shd w:val="clear" w:color="auto" w:fill="auto"/>
          </w:tcPr>
          <w:p w14:paraId="015302A8" w14:textId="77777777" w:rsidR="004F38DE" w:rsidRPr="009A493A" w:rsidRDefault="004F38DE" w:rsidP="004F38DE">
            <w:pPr>
              <w:numPr>
                <w:ilvl w:val="0"/>
                <w:numId w:val="7"/>
              </w:numPr>
              <w:autoSpaceDE w:val="0"/>
              <w:autoSpaceDN w:val="0"/>
              <w:adjustRightInd w:val="0"/>
              <w:ind w:left="342" w:hanging="284"/>
              <w:jc w:val="left"/>
              <w:rPr>
                <w:rFonts w:eastAsia="Calibri"/>
              </w:rPr>
            </w:pPr>
            <w:r w:rsidRPr="009A493A">
              <w:rPr>
                <w:rFonts w:eastAsia="Calibri"/>
              </w:rPr>
              <w:t xml:space="preserve">What did you think about x’s decision to retire? </w:t>
            </w:r>
          </w:p>
          <w:p w14:paraId="689988F9" w14:textId="77777777" w:rsidR="004F38DE" w:rsidRPr="009A493A" w:rsidRDefault="004F38DE" w:rsidP="004F38DE">
            <w:pPr>
              <w:numPr>
                <w:ilvl w:val="0"/>
                <w:numId w:val="7"/>
              </w:numPr>
              <w:ind w:left="342" w:hanging="284"/>
              <w:jc w:val="left"/>
              <w:rPr>
                <w:rFonts w:eastAsia="Calibri"/>
              </w:rPr>
            </w:pPr>
            <w:r w:rsidRPr="009A493A">
              <w:rPr>
                <w:rFonts w:eastAsia="Calibri"/>
              </w:rPr>
              <w:t>How would you describe the impact the experience has had on your life?</w:t>
            </w:r>
          </w:p>
          <w:p w14:paraId="65289D29" w14:textId="77777777" w:rsidR="004F38DE" w:rsidRPr="009A493A" w:rsidRDefault="004F38DE" w:rsidP="004F38DE">
            <w:pPr>
              <w:numPr>
                <w:ilvl w:val="0"/>
                <w:numId w:val="7"/>
              </w:numPr>
              <w:ind w:left="342" w:hanging="284"/>
              <w:jc w:val="left"/>
              <w:rPr>
                <w:rFonts w:eastAsia="Calibri"/>
              </w:rPr>
            </w:pPr>
            <w:r w:rsidRPr="009A493A">
              <w:rPr>
                <w:rFonts w:eastAsia="Calibri"/>
              </w:rPr>
              <w:t>How did you react to the changes you experienced? Why did you react in that way?</w:t>
            </w:r>
          </w:p>
          <w:p w14:paraId="622217FE" w14:textId="77777777" w:rsidR="004F38DE" w:rsidRPr="009A493A" w:rsidRDefault="004F38DE" w:rsidP="00CA5814">
            <w:pPr>
              <w:ind w:left="342" w:hanging="284"/>
              <w:rPr>
                <w:rFonts w:eastAsia="Calibri"/>
              </w:rPr>
            </w:pPr>
          </w:p>
        </w:tc>
      </w:tr>
      <w:tr w:rsidR="004F38DE" w14:paraId="01265B88" w14:textId="77777777" w:rsidTr="00CA5814">
        <w:tc>
          <w:tcPr>
            <w:tcW w:w="4621" w:type="dxa"/>
            <w:shd w:val="clear" w:color="auto" w:fill="auto"/>
          </w:tcPr>
          <w:p w14:paraId="6D362DC1" w14:textId="77777777" w:rsidR="004F38DE" w:rsidRPr="009A493A" w:rsidRDefault="004F38DE" w:rsidP="00CA5814">
            <w:pPr>
              <w:autoSpaceDE w:val="0"/>
              <w:autoSpaceDN w:val="0"/>
              <w:adjustRightInd w:val="0"/>
              <w:rPr>
                <w:rFonts w:eastAsia="Calibri"/>
              </w:rPr>
            </w:pPr>
            <w:r w:rsidRPr="009A493A">
              <w:rPr>
                <w:rFonts w:eastAsia="Calibri"/>
              </w:rPr>
              <w:t>4.  What was it like for you when x retired?</w:t>
            </w:r>
          </w:p>
          <w:p w14:paraId="52863E46" w14:textId="77777777" w:rsidR="004F38DE" w:rsidRPr="009A493A" w:rsidRDefault="004F38DE" w:rsidP="00CA5814">
            <w:pPr>
              <w:rPr>
                <w:rFonts w:eastAsia="Calibri"/>
              </w:rPr>
            </w:pPr>
          </w:p>
        </w:tc>
        <w:tc>
          <w:tcPr>
            <w:tcW w:w="4621" w:type="dxa"/>
            <w:shd w:val="clear" w:color="auto" w:fill="auto"/>
          </w:tcPr>
          <w:p w14:paraId="030FD255" w14:textId="77777777" w:rsidR="004F38DE" w:rsidRPr="009A493A" w:rsidRDefault="004F38DE" w:rsidP="004F38DE">
            <w:pPr>
              <w:numPr>
                <w:ilvl w:val="0"/>
                <w:numId w:val="7"/>
              </w:numPr>
              <w:autoSpaceDE w:val="0"/>
              <w:autoSpaceDN w:val="0"/>
              <w:adjustRightInd w:val="0"/>
              <w:ind w:left="342" w:hanging="284"/>
              <w:jc w:val="left"/>
              <w:rPr>
                <w:rFonts w:eastAsia="Calibri"/>
              </w:rPr>
            </w:pPr>
            <w:r w:rsidRPr="009A493A">
              <w:rPr>
                <w:rFonts w:eastAsia="Calibri"/>
              </w:rPr>
              <w:t>Did you experience any changes in your life?</w:t>
            </w:r>
          </w:p>
          <w:p w14:paraId="1104C49F" w14:textId="77777777" w:rsidR="004F38DE" w:rsidRPr="009A493A" w:rsidRDefault="004F38DE" w:rsidP="004F38DE">
            <w:pPr>
              <w:numPr>
                <w:ilvl w:val="0"/>
                <w:numId w:val="7"/>
              </w:numPr>
              <w:autoSpaceDE w:val="0"/>
              <w:autoSpaceDN w:val="0"/>
              <w:adjustRightInd w:val="0"/>
              <w:ind w:left="342" w:hanging="284"/>
              <w:jc w:val="left"/>
              <w:rPr>
                <w:rFonts w:eastAsia="Calibri"/>
              </w:rPr>
            </w:pPr>
            <w:r w:rsidRPr="009A493A">
              <w:rPr>
                <w:rFonts w:eastAsia="Calibri"/>
              </w:rPr>
              <w:t xml:space="preserve">Did you know what to expect? </w:t>
            </w:r>
          </w:p>
          <w:p w14:paraId="7EF7D503" w14:textId="77777777" w:rsidR="004F38DE" w:rsidRPr="009A493A" w:rsidRDefault="004F38DE" w:rsidP="004F38DE">
            <w:pPr>
              <w:numPr>
                <w:ilvl w:val="0"/>
                <w:numId w:val="7"/>
              </w:numPr>
              <w:autoSpaceDE w:val="0"/>
              <w:autoSpaceDN w:val="0"/>
              <w:adjustRightInd w:val="0"/>
              <w:ind w:left="342" w:hanging="284"/>
              <w:jc w:val="left"/>
              <w:rPr>
                <w:rFonts w:eastAsia="Calibri"/>
              </w:rPr>
            </w:pPr>
            <w:r w:rsidRPr="009A493A">
              <w:rPr>
                <w:rFonts w:eastAsia="Calibri"/>
              </w:rPr>
              <w:t>Did you feel prepared?</w:t>
            </w:r>
          </w:p>
          <w:p w14:paraId="04B3CF5A" w14:textId="77777777" w:rsidR="004F38DE" w:rsidRPr="009A493A" w:rsidRDefault="004F38DE" w:rsidP="00CA5814">
            <w:pPr>
              <w:ind w:left="342" w:hanging="284"/>
              <w:rPr>
                <w:rFonts w:eastAsia="Calibri"/>
              </w:rPr>
            </w:pPr>
          </w:p>
        </w:tc>
      </w:tr>
      <w:tr w:rsidR="004F38DE" w14:paraId="5643A23E" w14:textId="77777777" w:rsidTr="00CA5814">
        <w:tc>
          <w:tcPr>
            <w:tcW w:w="4621" w:type="dxa"/>
            <w:shd w:val="clear" w:color="auto" w:fill="auto"/>
          </w:tcPr>
          <w:p w14:paraId="37922DD9" w14:textId="77777777" w:rsidR="004F38DE" w:rsidRPr="009A493A" w:rsidRDefault="004F38DE" w:rsidP="00CA5814">
            <w:pPr>
              <w:rPr>
                <w:rFonts w:eastAsia="Calibri"/>
              </w:rPr>
            </w:pPr>
            <w:r w:rsidRPr="009A493A">
              <w:rPr>
                <w:rFonts w:eastAsia="Calibri"/>
              </w:rPr>
              <w:t>5. Can you tell me about your relationship during the transition?</w:t>
            </w:r>
          </w:p>
        </w:tc>
        <w:tc>
          <w:tcPr>
            <w:tcW w:w="4621" w:type="dxa"/>
            <w:shd w:val="clear" w:color="auto" w:fill="auto"/>
          </w:tcPr>
          <w:p w14:paraId="7DF5B592" w14:textId="77777777" w:rsidR="004F38DE" w:rsidRPr="009A493A" w:rsidRDefault="004F38DE" w:rsidP="004F38DE">
            <w:pPr>
              <w:numPr>
                <w:ilvl w:val="0"/>
                <w:numId w:val="7"/>
              </w:numPr>
              <w:ind w:left="342" w:hanging="284"/>
              <w:jc w:val="left"/>
              <w:rPr>
                <w:rFonts w:eastAsia="Calibri"/>
              </w:rPr>
            </w:pPr>
            <w:r w:rsidRPr="009A493A">
              <w:rPr>
                <w:rFonts w:eastAsia="Calibri"/>
              </w:rPr>
              <w:t>Did you experience any changes in your relationship?</w:t>
            </w:r>
          </w:p>
        </w:tc>
      </w:tr>
      <w:tr w:rsidR="004F38DE" w14:paraId="0D7AE36F" w14:textId="77777777" w:rsidTr="00CA5814">
        <w:tc>
          <w:tcPr>
            <w:tcW w:w="4621" w:type="dxa"/>
            <w:shd w:val="clear" w:color="auto" w:fill="auto"/>
          </w:tcPr>
          <w:p w14:paraId="7BB3F644" w14:textId="77777777" w:rsidR="004F38DE" w:rsidRPr="009A493A" w:rsidRDefault="004F38DE" w:rsidP="00CA5814">
            <w:pPr>
              <w:autoSpaceDE w:val="0"/>
              <w:autoSpaceDN w:val="0"/>
              <w:adjustRightInd w:val="0"/>
              <w:rPr>
                <w:rFonts w:eastAsia="Calibri"/>
              </w:rPr>
            </w:pPr>
            <w:r w:rsidRPr="009A493A">
              <w:rPr>
                <w:rFonts w:eastAsia="Calibri"/>
              </w:rPr>
              <w:t xml:space="preserve">6.  Can you tell me about the role you played in your relationship with x when he/she was going through the process of retirement? </w:t>
            </w:r>
          </w:p>
          <w:p w14:paraId="41FB956D" w14:textId="77777777" w:rsidR="004F38DE" w:rsidRPr="009A493A" w:rsidRDefault="004F38DE" w:rsidP="00CA5814">
            <w:pPr>
              <w:rPr>
                <w:rFonts w:eastAsia="Calibri"/>
              </w:rPr>
            </w:pPr>
          </w:p>
        </w:tc>
        <w:tc>
          <w:tcPr>
            <w:tcW w:w="4621" w:type="dxa"/>
            <w:shd w:val="clear" w:color="auto" w:fill="auto"/>
          </w:tcPr>
          <w:p w14:paraId="6BA040D9" w14:textId="77777777" w:rsidR="004F38DE" w:rsidRPr="009A493A" w:rsidRDefault="004F38DE" w:rsidP="004F38DE">
            <w:pPr>
              <w:numPr>
                <w:ilvl w:val="0"/>
                <w:numId w:val="7"/>
              </w:numPr>
              <w:autoSpaceDE w:val="0"/>
              <w:autoSpaceDN w:val="0"/>
              <w:adjustRightInd w:val="0"/>
              <w:ind w:left="342" w:hanging="284"/>
              <w:jc w:val="left"/>
              <w:rPr>
                <w:rFonts w:eastAsia="Calibri"/>
              </w:rPr>
            </w:pPr>
            <w:r w:rsidRPr="009A493A">
              <w:rPr>
                <w:rFonts w:eastAsia="Calibri"/>
              </w:rPr>
              <w:t>Did you feel that x needed support?</w:t>
            </w:r>
          </w:p>
          <w:p w14:paraId="7DE4C541" w14:textId="77777777" w:rsidR="004F38DE" w:rsidRPr="009A493A" w:rsidRDefault="004F38DE" w:rsidP="004F38DE">
            <w:pPr>
              <w:numPr>
                <w:ilvl w:val="0"/>
                <w:numId w:val="7"/>
              </w:numPr>
              <w:autoSpaceDE w:val="0"/>
              <w:autoSpaceDN w:val="0"/>
              <w:adjustRightInd w:val="0"/>
              <w:ind w:left="342" w:hanging="284"/>
              <w:jc w:val="left"/>
              <w:rPr>
                <w:rFonts w:eastAsia="Calibri"/>
              </w:rPr>
            </w:pPr>
            <w:r w:rsidRPr="009A493A">
              <w:rPr>
                <w:rFonts w:eastAsia="Calibri"/>
              </w:rPr>
              <w:t>What did you do to provide help/support? Was that effective?</w:t>
            </w:r>
          </w:p>
          <w:p w14:paraId="4C705BB4" w14:textId="77777777" w:rsidR="004F38DE" w:rsidRPr="009A493A" w:rsidRDefault="004F38DE" w:rsidP="00CA5814">
            <w:pPr>
              <w:ind w:left="342" w:hanging="284"/>
              <w:rPr>
                <w:rFonts w:eastAsia="Calibri"/>
              </w:rPr>
            </w:pPr>
          </w:p>
        </w:tc>
      </w:tr>
      <w:tr w:rsidR="004F38DE" w14:paraId="699A33C4" w14:textId="77777777" w:rsidTr="00CA5814">
        <w:tc>
          <w:tcPr>
            <w:tcW w:w="4621" w:type="dxa"/>
            <w:shd w:val="clear" w:color="auto" w:fill="auto"/>
          </w:tcPr>
          <w:p w14:paraId="3E73C109" w14:textId="77777777" w:rsidR="004F38DE" w:rsidRPr="009A493A" w:rsidRDefault="004F38DE" w:rsidP="00CA5814">
            <w:pPr>
              <w:rPr>
                <w:rFonts w:eastAsia="Calibri"/>
              </w:rPr>
            </w:pPr>
            <w:r w:rsidRPr="009A493A">
              <w:rPr>
                <w:rFonts w:eastAsia="Calibri"/>
              </w:rPr>
              <w:t>6. Can you tell me more about your life right now?</w:t>
            </w:r>
          </w:p>
        </w:tc>
        <w:tc>
          <w:tcPr>
            <w:tcW w:w="4621" w:type="dxa"/>
            <w:shd w:val="clear" w:color="auto" w:fill="auto"/>
          </w:tcPr>
          <w:p w14:paraId="79C15A72" w14:textId="77777777" w:rsidR="004F38DE" w:rsidRPr="009A493A" w:rsidRDefault="004F38DE" w:rsidP="004F38DE">
            <w:pPr>
              <w:numPr>
                <w:ilvl w:val="0"/>
                <w:numId w:val="7"/>
              </w:numPr>
              <w:ind w:left="342" w:hanging="284"/>
              <w:jc w:val="left"/>
              <w:rPr>
                <w:rFonts w:eastAsia="Calibri"/>
              </w:rPr>
            </w:pPr>
            <w:r w:rsidRPr="009A493A">
              <w:rPr>
                <w:rFonts w:eastAsia="Calibri"/>
              </w:rPr>
              <w:t>How is your relationship now?</w:t>
            </w:r>
          </w:p>
          <w:p w14:paraId="09B7C200" w14:textId="77777777" w:rsidR="004F38DE" w:rsidRPr="009A493A" w:rsidRDefault="004F38DE" w:rsidP="004F38DE">
            <w:pPr>
              <w:numPr>
                <w:ilvl w:val="0"/>
                <w:numId w:val="7"/>
              </w:numPr>
              <w:ind w:left="342" w:hanging="284"/>
              <w:jc w:val="left"/>
              <w:rPr>
                <w:rFonts w:eastAsia="Calibri"/>
              </w:rPr>
            </w:pPr>
            <w:r w:rsidRPr="009A493A">
              <w:rPr>
                <w:rFonts w:eastAsia="Calibri"/>
              </w:rPr>
              <w:t>What is important in your life? Why is this important?</w:t>
            </w:r>
          </w:p>
        </w:tc>
      </w:tr>
    </w:tbl>
    <w:p w14:paraId="5BC0E821" w14:textId="77777777" w:rsidR="004F38DE" w:rsidRDefault="004F38DE" w:rsidP="00CA5814"/>
    <w:p w14:paraId="1296127B" w14:textId="77777777" w:rsidR="004F38DE" w:rsidRDefault="004F38DE" w:rsidP="00CA5814"/>
    <w:p w14:paraId="224FC004" w14:textId="77777777" w:rsidR="004F38DE" w:rsidRDefault="004F38DE" w:rsidP="00CA5814"/>
    <w:p w14:paraId="6886304B" w14:textId="77777777" w:rsidR="004F38DE" w:rsidRDefault="004F38DE" w:rsidP="00CA5814"/>
    <w:p w14:paraId="7EF79B16" w14:textId="77777777" w:rsidR="004F38DE" w:rsidRDefault="004F38DE" w:rsidP="00CA5814"/>
    <w:p w14:paraId="7C05A621" w14:textId="77777777" w:rsidR="004F38DE" w:rsidRDefault="004F38DE" w:rsidP="00CA5814">
      <w:pPr>
        <w:sectPr w:rsidR="004F38DE" w:rsidSect="00CA5814">
          <w:pgSz w:w="11906" w:h="16838"/>
          <w:pgMar w:top="851" w:right="1418" w:bottom="568" w:left="1418" w:header="709" w:footer="709" w:gutter="0"/>
          <w:cols w:space="708"/>
          <w:docGrid w:linePitch="360"/>
        </w:sectPr>
      </w:pPr>
    </w:p>
    <w:p w14:paraId="7FC34C07" w14:textId="77777777" w:rsidR="004F38DE" w:rsidRPr="00C03B5D" w:rsidRDefault="004F38DE" w:rsidP="00B85E01">
      <w:pPr>
        <w:pStyle w:val="TOC1"/>
        <w:framePr w:wrap="around"/>
      </w:pPr>
      <w:r w:rsidRPr="009A493A">
        <w:rPr>
          <w:rStyle w:val="Hyperlink"/>
          <w:color w:val="000000"/>
        </w:rPr>
        <w:t>Appendix E: Information Sheets and Consent Form (Study 3</w:t>
      </w:r>
      <w:r w:rsidRPr="00C03B5D">
        <w:t>)</w:t>
      </w:r>
    </w:p>
    <w:p w14:paraId="0248951E" w14:textId="77777777" w:rsidR="004F38DE" w:rsidRPr="009A493A" w:rsidRDefault="004F38DE" w:rsidP="00CA5814">
      <w:pPr>
        <w:autoSpaceDE w:val="0"/>
        <w:autoSpaceDN w:val="0"/>
        <w:adjustRightInd w:val="0"/>
        <w:rPr>
          <w:b/>
          <w:bCs/>
          <w:color w:val="000000"/>
        </w:rPr>
      </w:pPr>
      <w:r w:rsidRPr="009A493A">
        <w:rPr>
          <w:b/>
          <w:bCs/>
          <w:color w:val="000000"/>
        </w:rPr>
        <w:t>Information Sheet</w:t>
      </w:r>
    </w:p>
    <w:p w14:paraId="358D5B05" w14:textId="77777777" w:rsidR="004F38DE" w:rsidRDefault="004F38DE" w:rsidP="00CA5814">
      <w:pPr>
        <w:autoSpaceDE w:val="0"/>
        <w:autoSpaceDN w:val="0"/>
        <w:adjustRightInd w:val="0"/>
        <w:rPr>
          <w:color w:val="000000"/>
        </w:rPr>
      </w:pPr>
    </w:p>
    <w:p w14:paraId="0AE98E5D" w14:textId="77777777" w:rsidR="004F38DE" w:rsidRPr="005C2C74" w:rsidRDefault="004F38DE" w:rsidP="004F38DE">
      <w:pPr>
        <w:autoSpaceDE w:val="0"/>
        <w:autoSpaceDN w:val="0"/>
        <w:adjustRightInd w:val="0"/>
        <w:jc w:val="left"/>
        <w:rPr>
          <w:color w:val="000000"/>
        </w:rPr>
      </w:pPr>
      <w:r w:rsidRPr="005C2C74">
        <w:rPr>
          <w:color w:val="000000"/>
        </w:rPr>
        <w:t xml:space="preserve">Dear </w:t>
      </w:r>
    </w:p>
    <w:p w14:paraId="3D072B1A" w14:textId="77777777" w:rsidR="004F38DE" w:rsidRPr="005C2C74" w:rsidRDefault="004F38DE" w:rsidP="004F38DE">
      <w:pPr>
        <w:autoSpaceDE w:val="0"/>
        <w:autoSpaceDN w:val="0"/>
        <w:adjustRightInd w:val="0"/>
        <w:jc w:val="left"/>
        <w:rPr>
          <w:color w:val="000000"/>
        </w:rPr>
      </w:pPr>
    </w:p>
    <w:p w14:paraId="570D4974" w14:textId="77777777" w:rsidR="004F38DE" w:rsidRPr="005C2C74" w:rsidRDefault="004F38DE" w:rsidP="004F38DE">
      <w:pPr>
        <w:autoSpaceDE w:val="0"/>
        <w:autoSpaceDN w:val="0"/>
        <w:adjustRightInd w:val="0"/>
        <w:jc w:val="left"/>
      </w:pPr>
      <w:r>
        <w:rPr>
          <w:color w:val="000000"/>
        </w:rPr>
        <w:t>T</w:t>
      </w:r>
      <w:r w:rsidRPr="005C2C74">
        <w:rPr>
          <w:color w:val="000000"/>
        </w:rPr>
        <w:t xml:space="preserve">he University of Sheffield </w:t>
      </w:r>
      <w:r>
        <w:rPr>
          <w:color w:val="000000"/>
        </w:rPr>
        <w:t>is</w:t>
      </w:r>
      <w:r w:rsidRPr="005C2C74">
        <w:rPr>
          <w:color w:val="000000"/>
        </w:rPr>
        <w:t xml:space="preserve"> interested in finding out more about athletes’ transition to retirement. In particular, we are trying</w:t>
      </w:r>
      <w:r w:rsidRPr="005C2C74">
        <w:t xml:space="preserve"> to learn more about </w:t>
      </w:r>
      <w:r>
        <w:t>the ways that</w:t>
      </w:r>
      <w:r w:rsidRPr="005C2C74">
        <w:t xml:space="preserve"> athletes</w:t>
      </w:r>
      <w:r>
        <w:t xml:space="preserve"> can be supported</w:t>
      </w:r>
      <w:r w:rsidRPr="005C2C74">
        <w:t xml:space="preserve"> through the process. We </w:t>
      </w:r>
      <w:r>
        <w:t>understand that you are taking part in</w:t>
      </w:r>
      <w:r w:rsidRPr="005C2C74">
        <w:t xml:space="preserve"> a programme of workshops </w:t>
      </w:r>
      <w:r>
        <w:t xml:space="preserve">designed </w:t>
      </w:r>
      <w:r w:rsidRPr="005C2C74">
        <w:t xml:space="preserve">to support athletes in transition and we would like to invite you to take part in research to assess the effectiveness of the programme. </w:t>
      </w:r>
    </w:p>
    <w:p w14:paraId="33C7CC25" w14:textId="77777777" w:rsidR="004F38DE" w:rsidRPr="005C2C74" w:rsidRDefault="004F38DE" w:rsidP="004F38DE">
      <w:pPr>
        <w:autoSpaceDE w:val="0"/>
        <w:autoSpaceDN w:val="0"/>
        <w:adjustRightInd w:val="0"/>
        <w:jc w:val="left"/>
      </w:pPr>
    </w:p>
    <w:p w14:paraId="12EF7B97" w14:textId="77777777" w:rsidR="004F38DE" w:rsidRPr="005C2C74" w:rsidRDefault="004F38DE" w:rsidP="004F38DE">
      <w:pPr>
        <w:autoSpaceDE w:val="0"/>
        <w:autoSpaceDN w:val="0"/>
        <w:adjustRightInd w:val="0"/>
        <w:jc w:val="left"/>
        <w:rPr>
          <w:b/>
          <w:bCs/>
          <w:color w:val="000000"/>
        </w:rPr>
      </w:pPr>
      <w:r>
        <w:rPr>
          <w:b/>
          <w:bCs/>
          <w:color w:val="000000"/>
        </w:rPr>
        <w:t>What is the purpose of the research</w:t>
      </w:r>
      <w:r w:rsidRPr="005C2C74">
        <w:rPr>
          <w:b/>
          <w:bCs/>
          <w:color w:val="000000"/>
        </w:rPr>
        <w:t>?</w:t>
      </w:r>
    </w:p>
    <w:p w14:paraId="086502A9" w14:textId="77777777" w:rsidR="004F38DE" w:rsidRPr="005C2C74" w:rsidRDefault="004F38DE" w:rsidP="004F38DE">
      <w:pPr>
        <w:autoSpaceDE w:val="0"/>
        <w:autoSpaceDN w:val="0"/>
        <w:adjustRightInd w:val="0"/>
        <w:jc w:val="left"/>
        <w:rPr>
          <w:iCs/>
          <w:color w:val="000000"/>
        </w:rPr>
      </w:pPr>
    </w:p>
    <w:p w14:paraId="2623C6B7" w14:textId="77777777" w:rsidR="004F38DE" w:rsidRPr="005C2C74" w:rsidRDefault="004F38DE" w:rsidP="004F38DE">
      <w:pPr>
        <w:tabs>
          <w:tab w:val="left" w:pos="0"/>
        </w:tabs>
        <w:autoSpaceDE w:val="0"/>
        <w:autoSpaceDN w:val="0"/>
        <w:adjustRightInd w:val="0"/>
        <w:jc w:val="left"/>
      </w:pPr>
      <w:r w:rsidRPr="005C2C74">
        <w:rPr>
          <w:iCs/>
          <w:color w:val="000000"/>
        </w:rPr>
        <w:t xml:space="preserve">The purpose of the research is to </w:t>
      </w:r>
      <w:r>
        <w:rPr>
          <w:iCs/>
          <w:color w:val="000000"/>
        </w:rPr>
        <w:t xml:space="preserve">evaluate </w:t>
      </w:r>
      <w:r w:rsidRPr="005C2C74">
        <w:rPr>
          <w:iCs/>
          <w:color w:val="000000"/>
        </w:rPr>
        <w:t xml:space="preserve">a programme of support to athletes that are in the process of transition out of elite sport. </w:t>
      </w:r>
      <w:r w:rsidRPr="004C57D5">
        <w:rPr>
          <w:color w:val="000000"/>
        </w:rPr>
        <w:t xml:space="preserve">The programme has been developed on the basis of previous research on athletes’ transition to retirement. </w:t>
      </w:r>
      <w:r w:rsidRPr="005C2C74">
        <w:t>The research aims to test the eff</w:t>
      </w:r>
      <w:r>
        <w:t>ectiveness</w:t>
      </w:r>
      <w:r w:rsidRPr="005C2C74">
        <w:t xml:space="preserve"> of the programme in</w:t>
      </w:r>
      <w:r w:rsidRPr="004C57D5">
        <w:rPr>
          <w:color w:val="000000"/>
        </w:rPr>
        <w:t xml:space="preserve"> achieving the following goals</w:t>
      </w:r>
      <w:r w:rsidRPr="005C2C74">
        <w:t>:</w:t>
      </w:r>
    </w:p>
    <w:p w14:paraId="458B3299" w14:textId="77777777" w:rsidR="004F38DE" w:rsidRDefault="004F38DE" w:rsidP="004F38DE">
      <w:pPr>
        <w:pStyle w:val="ListParagraph"/>
        <w:tabs>
          <w:tab w:val="left" w:pos="5970"/>
        </w:tabs>
        <w:autoSpaceDE w:val="0"/>
        <w:autoSpaceDN w:val="0"/>
        <w:adjustRightInd w:val="0"/>
        <w:ind w:left="360"/>
        <w:jc w:val="left"/>
      </w:pPr>
    </w:p>
    <w:p w14:paraId="0820E270" w14:textId="77777777" w:rsidR="004F38DE" w:rsidRDefault="004F38DE" w:rsidP="004F38DE">
      <w:pPr>
        <w:pStyle w:val="ListParagraph"/>
        <w:tabs>
          <w:tab w:val="left" w:pos="5970"/>
        </w:tabs>
        <w:autoSpaceDE w:val="0"/>
        <w:autoSpaceDN w:val="0"/>
        <w:adjustRightInd w:val="0"/>
        <w:ind w:left="360"/>
        <w:jc w:val="left"/>
      </w:pPr>
      <w:r w:rsidRPr="005C2C74">
        <w:t>Provide participants with information about the transition out of sport and the factors that may influence the process of their transition.</w:t>
      </w:r>
    </w:p>
    <w:p w14:paraId="709BA7C5" w14:textId="77777777" w:rsidR="004F38DE" w:rsidRPr="005C2C74" w:rsidRDefault="004F38DE" w:rsidP="004F38DE">
      <w:pPr>
        <w:pStyle w:val="ListParagraph"/>
        <w:tabs>
          <w:tab w:val="left" w:pos="5970"/>
        </w:tabs>
        <w:autoSpaceDE w:val="0"/>
        <w:autoSpaceDN w:val="0"/>
        <w:adjustRightInd w:val="0"/>
        <w:ind w:left="360"/>
        <w:jc w:val="left"/>
      </w:pPr>
    </w:p>
    <w:p w14:paraId="1E801C8A" w14:textId="77777777" w:rsidR="004F38DE" w:rsidRDefault="004F38DE" w:rsidP="004F38DE">
      <w:pPr>
        <w:pStyle w:val="ListParagraph"/>
        <w:tabs>
          <w:tab w:val="left" w:pos="5970"/>
        </w:tabs>
        <w:autoSpaceDE w:val="0"/>
        <w:autoSpaceDN w:val="0"/>
        <w:adjustRightInd w:val="0"/>
        <w:ind w:left="360"/>
        <w:jc w:val="left"/>
      </w:pPr>
      <w:r w:rsidRPr="005C2C74">
        <w:t>Develop and strengthen the participants’ knowledge and skills to proactively manage change in their life.</w:t>
      </w:r>
    </w:p>
    <w:p w14:paraId="33D3AA3B" w14:textId="77777777" w:rsidR="004F38DE" w:rsidRPr="005C2C74" w:rsidRDefault="004F38DE" w:rsidP="004F38DE">
      <w:pPr>
        <w:pStyle w:val="ListParagraph"/>
        <w:tabs>
          <w:tab w:val="left" w:pos="5970"/>
        </w:tabs>
        <w:autoSpaceDE w:val="0"/>
        <w:autoSpaceDN w:val="0"/>
        <w:adjustRightInd w:val="0"/>
        <w:ind w:left="360"/>
        <w:jc w:val="left"/>
      </w:pPr>
    </w:p>
    <w:p w14:paraId="5A3679F1" w14:textId="77777777" w:rsidR="004F38DE" w:rsidRPr="005C2C74" w:rsidRDefault="004F38DE" w:rsidP="004F38DE">
      <w:pPr>
        <w:pStyle w:val="ListParagraph"/>
        <w:tabs>
          <w:tab w:val="left" w:pos="5970"/>
        </w:tabs>
        <w:autoSpaceDE w:val="0"/>
        <w:autoSpaceDN w:val="0"/>
        <w:adjustRightInd w:val="0"/>
        <w:ind w:left="360"/>
        <w:jc w:val="left"/>
      </w:pPr>
      <w:r w:rsidRPr="005C2C74">
        <w:rPr>
          <w:iCs/>
        </w:rPr>
        <w:t xml:space="preserve">Empower participants to develop </w:t>
      </w:r>
      <w:r w:rsidRPr="005C2C74">
        <w:t xml:space="preserve">and </w:t>
      </w:r>
      <w:r w:rsidRPr="005C2C74">
        <w:rPr>
          <w:iCs/>
        </w:rPr>
        <w:t xml:space="preserve">maintain </w:t>
      </w:r>
      <w:r w:rsidRPr="005C2C74">
        <w:t>healthy relationships that can provide the basis for effective long term support.</w:t>
      </w:r>
    </w:p>
    <w:p w14:paraId="76F0EA97" w14:textId="77777777" w:rsidR="004F38DE" w:rsidRDefault="004F38DE" w:rsidP="004F38DE">
      <w:pPr>
        <w:autoSpaceDE w:val="0"/>
        <w:autoSpaceDN w:val="0"/>
        <w:adjustRightInd w:val="0"/>
        <w:jc w:val="left"/>
        <w:rPr>
          <w:iCs/>
          <w:color w:val="000000"/>
        </w:rPr>
      </w:pPr>
    </w:p>
    <w:p w14:paraId="13648D1B" w14:textId="77777777" w:rsidR="004F38DE" w:rsidRPr="005C2C74" w:rsidRDefault="004F38DE" w:rsidP="004F38DE">
      <w:pPr>
        <w:autoSpaceDE w:val="0"/>
        <w:autoSpaceDN w:val="0"/>
        <w:adjustRightInd w:val="0"/>
        <w:jc w:val="left"/>
        <w:rPr>
          <w:b/>
        </w:rPr>
      </w:pPr>
      <w:r w:rsidRPr="005C2C74">
        <w:rPr>
          <w:b/>
        </w:rPr>
        <w:t>The Research Team:</w:t>
      </w:r>
    </w:p>
    <w:p w14:paraId="13860E2B" w14:textId="77777777" w:rsidR="004F38DE" w:rsidRPr="005C2C74" w:rsidRDefault="004F38DE" w:rsidP="004F38DE">
      <w:pPr>
        <w:autoSpaceDE w:val="0"/>
        <w:autoSpaceDN w:val="0"/>
        <w:adjustRightInd w:val="0"/>
        <w:jc w:val="left"/>
        <w:rPr>
          <w:b/>
        </w:rPr>
      </w:pPr>
    </w:p>
    <w:p w14:paraId="18DA346E" w14:textId="77777777" w:rsidR="004F38DE" w:rsidRPr="00E9605D" w:rsidRDefault="004F38DE" w:rsidP="004F38DE">
      <w:pPr>
        <w:autoSpaceDE w:val="0"/>
        <w:adjustRightInd w:val="0"/>
        <w:contextualSpacing/>
        <w:jc w:val="left"/>
      </w:pPr>
      <w:r w:rsidRPr="00E9605D">
        <w:t>The study has been approved by the Research Ethics Committee in the Department of Psychology at the University of Sheffield</w:t>
      </w:r>
      <w:r>
        <w:t xml:space="preserve"> and</w:t>
      </w:r>
      <w:r w:rsidRPr="00E9605D">
        <w:t xml:space="preserve"> is being conducted by:</w:t>
      </w:r>
    </w:p>
    <w:p w14:paraId="061A2B45" w14:textId="77777777" w:rsidR="004F38DE" w:rsidRPr="00E9605D" w:rsidRDefault="004F38DE" w:rsidP="004F38DE">
      <w:pPr>
        <w:autoSpaceDE w:val="0"/>
        <w:adjustRightInd w:val="0"/>
        <w:contextualSpacing/>
        <w:jc w:val="left"/>
      </w:pPr>
    </w:p>
    <w:p w14:paraId="34FA983C" w14:textId="77777777" w:rsidR="004F38DE" w:rsidRPr="00E9605D" w:rsidRDefault="004F38DE" w:rsidP="004F38DE">
      <w:pPr>
        <w:autoSpaceDE w:val="0"/>
        <w:adjustRightInd w:val="0"/>
        <w:contextualSpacing/>
        <w:jc w:val="left"/>
      </w:pPr>
      <w:r w:rsidRPr="00E9605D">
        <w:t>Chris Brown</w:t>
      </w:r>
      <w:r>
        <w:t xml:space="preserve"> (lead researcher)</w:t>
      </w:r>
      <w:r w:rsidRPr="00E9605D">
        <w:t xml:space="preserve"> (</w:t>
      </w:r>
      <w:hyperlink r:id="rId32" w:history="1">
        <w:r w:rsidRPr="00E9605D">
          <w:rPr>
            <w:rStyle w:val="Hyperlink"/>
          </w:rPr>
          <w:t>cjbrown1@sheffield.ac.uk</w:t>
        </w:r>
      </w:hyperlink>
      <w:r w:rsidRPr="00E9605D">
        <w:t>)</w:t>
      </w:r>
    </w:p>
    <w:p w14:paraId="0CAF090C" w14:textId="77777777" w:rsidR="004F38DE" w:rsidRPr="00E9605D" w:rsidRDefault="004F38DE" w:rsidP="004F38DE">
      <w:pPr>
        <w:autoSpaceDE w:val="0"/>
        <w:adjustRightInd w:val="0"/>
        <w:contextualSpacing/>
        <w:jc w:val="left"/>
      </w:pPr>
      <w:r w:rsidRPr="00E9605D">
        <w:t>Dr Thomas Webb (</w:t>
      </w:r>
      <w:hyperlink r:id="rId33" w:history="1">
        <w:r w:rsidRPr="00E9605D">
          <w:rPr>
            <w:rStyle w:val="Hyperlink"/>
          </w:rPr>
          <w:t>t.webb@sheffield.ac.uk</w:t>
        </w:r>
      </w:hyperlink>
      <w:r w:rsidRPr="00E9605D">
        <w:t>)</w:t>
      </w:r>
    </w:p>
    <w:p w14:paraId="31FABD45" w14:textId="77777777" w:rsidR="004F38DE" w:rsidRPr="008A086E" w:rsidRDefault="004F38DE" w:rsidP="004F38DE">
      <w:pPr>
        <w:autoSpaceDE w:val="0"/>
        <w:adjustRightInd w:val="0"/>
        <w:contextualSpacing/>
        <w:jc w:val="left"/>
        <w:rPr>
          <w:lang w:val="de-DE"/>
        </w:rPr>
      </w:pPr>
      <w:r w:rsidRPr="008A086E">
        <w:rPr>
          <w:lang w:val="de-DE"/>
        </w:rPr>
        <w:t>Dr Mark Robinson (</w:t>
      </w:r>
      <w:hyperlink r:id="rId34" w:history="1">
        <w:r w:rsidRPr="008A086E">
          <w:rPr>
            <w:rStyle w:val="Hyperlink"/>
            <w:lang w:val="de-DE"/>
          </w:rPr>
          <w:t>M.Robinson@lubs.leeds.ac.uk</w:t>
        </w:r>
      </w:hyperlink>
      <w:r w:rsidRPr="008A086E">
        <w:rPr>
          <w:lang w:val="de-DE"/>
        </w:rPr>
        <w:t>)</w:t>
      </w:r>
    </w:p>
    <w:p w14:paraId="7B3BC479" w14:textId="77777777" w:rsidR="004F38DE" w:rsidRPr="00E9605D" w:rsidRDefault="004F38DE" w:rsidP="004F38DE">
      <w:pPr>
        <w:autoSpaceDE w:val="0"/>
        <w:adjustRightInd w:val="0"/>
        <w:contextualSpacing/>
        <w:jc w:val="left"/>
      </w:pPr>
      <w:r w:rsidRPr="00E9605D">
        <w:t>Rick Cotgreave (</w:t>
      </w:r>
      <w:hyperlink r:id="rId35" w:history="1">
        <w:r w:rsidRPr="00E9605D">
          <w:rPr>
            <w:rStyle w:val="Hyperlink"/>
          </w:rPr>
          <w:t>rick.cotgreave@mobiusperformance.com</w:t>
        </w:r>
      </w:hyperlink>
      <w:r w:rsidRPr="00E9605D">
        <w:t>)</w:t>
      </w:r>
    </w:p>
    <w:p w14:paraId="3EED4FF1" w14:textId="77777777" w:rsidR="004F38DE" w:rsidRPr="00E9605D" w:rsidRDefault="004F38DE" w:rsidP="004F38DE">
      <w:pPr>
        <w:autoSpaceDE w:val="0"/>
        <w:autoSpaceDN w:val="0"/>
        <w:adjustRightInd w:val="0"/>
        <w:jc w:val="left"/>
        <w:rPr>
          <w:b/>
        </w:rPr>
      </w:pPr>
    </w:p>
    <w:p w14:paraId="31209F4D" w14:textId="77777777" w:rsidR="004F38DE" w:rsidRDefault="004F38DE" w:rsidP="004F38DE">
      <w:pPr>
        <w:autoSpaceDE w:val="0"/>
        <w:autoSpaceDN w:val="0"/>
        <w:adjustRightInd w:val="0"/>
        <w:jc w:val="left"/>
        <w:rPr>
          <w:b/>
          <w:bCs/>
          <w:color w:val="000000"/>
        </w:rPr>
      </w:pPr>
      <w:r>
        <w:rPr>
          <w:b/>
          <w:bCs/>
          <w:color w:val="000000"/>
        </w:rPr>
        <w:t>Who can take part in the research?</w:t>
      </w:r>
    </w:p>
    <w:p w14:paraId="4B8C2324" w14:textId="77777777" w:rsidR="004F38DE" w:rsidRDefault="004F38DE" w:rsidP="004F38DE">
      <w:pPr>
        <w:autoSpaceDE w:val="0"/>
        <w:autoSpaceDN w:val="0"/>
        <w:adjustRightInd w:val="0"/>
        <w:jc w:val="left"/>
        <w:rPr>
          <w:b/>
          <w:bCs/>
          <w:color w:val="000000"/>
        </w:rPr>
      </w:pPr>
    </w:p>
    <w:p w14:paraId="5A2CF192" w14:textId="77777777" w:rsidR="004F38DE" w:rsidRDefault="004F38DE" w:rsidP="004F38DE">
      <w:pPr>
        <w:autoSpaceDE w:val="0"/>
        <w:autoSpaceDN w:val="0"/>
        <w:adjustRightInd w:val="0"/>
        <w:jc w:val="left"/>
        <w:rPr>
          <w:bCs/>
          <w:color w:val="000000"/>
        </w:rPr>
      </w:pPr>
      <w:r>
        <w:rPr>
          <w:bCs/>
          <w:color w:val="000000"/>
        </w:rPr>
        <w:t xml:space="preserve">We are inviting everyone taking part in Lane 4’s support programme to take part in the research.   </w:t>
      </w:r>
    </w:p>
    <w:p w14:paraId="093C518C" w14:textId="77777777" w:rsidR="004F38DE" w:rsidRDefault="004F38DE" w:rsidP="004F38DE">
      <w:pPr>
        <w:autoSpaceDE w:val="0"/>
        <w:autoSpaceDN w:val="0"/>
        <w:adjustRightInd w:val="0"/>
        <w:jc w:val="left"/>
        <w:rPr>
          <w:b/>
          <w:bCs/>
        </w:rPr>
      </w:pPr>
    </w:p>
    <w:p w14:paraId="6A1123BA" w14:textId="77777777" w:rsidR="004F38DE" w:rsidRDefault="004F38DE" w:rsidP="004F38DE">
      <w:pPr>
        <w:autoSpaceDE w:val="0"/>
        <w:autoSpaceDN w:val="0"/>
        <w:adjustRightInd w:val="0"/>
        <w:jc w:val="left"/>
        <w:rPr>
          <w:b/>
          <w:bCs/>
        </w:rPr>
      </w:pPr>
      <w:r>
        <w:rPr>
          <w:b/>
          <w:bCs/>
        </w:rPr>
        <w:t xml:space="preserve">What is involved in the research?  </w:t>
      </w:r>
    </w:p>
    <w:p w14:paraId="2E94756E" w14:textId="77777777" w:rsidR="004F38DE" w:rsidRDefault="004F38DE" w:rsidP="004F38DE">
      <w:pPr>
        <w:autoSpaceDE w:val="0"/>
        <w:autoSpaceDN w:val="0"/>
        <w:adjustRightInd w:val="0"/>
        <w:jc w:val="left"/>
      </w:pPr>
    </w:p>
    <w:p w14:paraId="1069D528" w14:textId="77777777" w:rsidR="004F38DE" w:rsidRDefault="004F38DE" w:rsidP="004F38DE">
      <w:pPr>
        <w:autoSpaceDE w:val="0"/>
        <w:autoSpaceDN w:val="0"/>
        <w:adjustRightInd w:val="0"/>
        <w:jc w:val="left"/>
      </w:pPr>
      <w:r>
        <w:t xml:space="preserve">The aim of the research is to evaluate the objectives of the support programme described above. To do this we will ask you to fill in a questionnaire before and after the programme. This will include questions on things like identity, support networks and wellbeing. This can be done online and will take around 10 minutes. We will also ask you to complete evaluation sheets after each workshop to understand how you feel about the workshop content and delivery. These can be completed on paper or online and will take around 5 minutes to complete. After the final workshop you will be invited to take part in a group discussion with the other participants. This will be led by an independent researcher from the University of Sheffield and is designed to get your feedback on the programme as a whole. This will take around one hour and time will be allocated for this at the end of the third workshop. You may also be invited to take part in a telephone call with the independent researcher to follow up with you a couple of weeks after the end of the programme. </w:t>
      </w:r>
    </w:p>
    <w:p w14:paraId="47230AFD" w14:textId="77777777" w:rsidR="004F38DE" w:rsidRDefault="004F38DE" w:rsidP="004F38DE">
      <w:pPr>
        <w:autoSpaceDE w:val="0"/>
        <w:autoSpaceDN w:val="0"/>
        <w:adjustRightInd w:val="0"/>
        <w:jc w:val="left"/>
        <w:rPr>
          <w:i/>
          <w:iCs/>
        </w:rPr>
      </w:pPr>
    </w:p>
    <w:p w14:paraId="2669733D" w14:textId="77777777" w:rsidR="004F38DE" w:rsidRDefault="004F38DE" w:rsidP="004F38DE">
      <w:pPr>
        <w:autoSpaceDE w:val="0"/>
        <w:autoSpaceDN w:val="0"/>
        <w:adjustRightInd w:val="0"/>
        <w:jc w:val="left"/>
        <w:rPr>
          <w:b/>
          <w:bCs/>
        </w:rPr>
      </w:pPr>
      <w:r>
        <w:rPr>
          <w:b/>
          <w:bCs/>
        </w:rPr>
        <w:t>What do I get for participating?</w:t>
      </w:r>
    </w:p>
    <w:p w14:paraId="3676B125" w14:textId="77777777" w:rsidR="004F38DE" w:rsidRPr="007B1D18" w:rsidRDefault="004F38DE" w:rsidP="004F38DE">
      <w:pPr>
        <w:autoSpaceDE w:val="0"/>
        <w:autoSpaceDN w:val="0"/>
        <w:adjustRightInd w:val="0"/>
        <w:jc w:val="left"/>
        <w:rPr>
          <w:iCs/>
        </w:rPr>
      </w:pPr>
    </w:p>
    <w:p w14:paraId="0276A4F3" w14:textId="77777777" w:rsidR="004F38DE" w:rsidRDefault="004F38DE" w:rsidP="004F38DE">
      <w:pPr>
        <w:autoSpaceDE w:val="0"/>
        <w:autoSpaceDN w:val="0"/>
        <w:adjustRightInd w:val="0"/>
        <w:jc w:val="left"/>
        <w:rPr>
          <w:iCs/>
        </w:rPr>
      </w:pPr>
      <w:r>
        <w:rPr>
          <w:iCs/>
        </w:rPr>
        <w:t xml:space="preserve">There are no material benefits from taking part in the research, but you will help us to understand how the programme can improved and made it better for other athletes in the future.  </w:t>
      </w:r>
    </w:p>
    <w:p w14:paraId="1CA29CDA" w14:textId="77777777" w:rsidR="004F38DE" w:rsidRDefault="004F38DE" w:rsidP="004F38DE">
      <w:pPr>
        <w:autoSpaceDE w:val="0"/>
        <w:autoSpaceDN w:val="0"/>
        <w:adjustRightInd w:val="0"/>
        <w:jc w:val="left"/>
        <w:rPr>
          <w:b/>
          <w:bCs/>
          <w:color w:val="000000"/>
        </w:rPr>
      </w:pPr>
    </w:p>
    <w:p w14:paraId="25680EDF" w14:textId="77777777" w:rsidR="004F38DE" w:rsidRPr="000D4847" w:rsidRDefault="004F38DE" w:rsidP="004F38DE">
      <w:pPr>
        <w:autoSpaceDE w:val="0"/>
        <w:autoSpaceDN w:val="0"/>
        <w:adjustRightInd w:val="0"/>
        <w:jc w:val="left"/>
        <w:rPr>
          <w:rFonts w:eastAsia="Calibri"/>
          <w:b/>
        </w:rPr>
      </w:pPr>
      <w:r w:rsidRPr="000D4847">
        <w:rPr>
          <w:rFonts w:eastAsia="Calibri"/>
          <w:b/>
        </w:rPr>
        <w:t>Do I have to take part?</w:t>
      </w:r>
    </w:p>
    <w:p w14:paraId="240F49EB" w14:textId="77777777" w:rsidR="004F38DE" w:rsidRPr="000D4847" w:rsidRDefault="004F38DE" w:rsidP="004F38DE">
      <w:pPr>
        <w:autoSpaceDE w:val="0"/>
        <w:autoSpaceDN w:val="0"/>
        <w:adjustRightInd w:val="0"/>
        <w:jc w:val="left"/>
        <w:rPr>
          <w:rFonts w:eastAsia="Calibri"/>
          <w:b/>
        </w:rPr>
      </w:pPr>
    </w:p>
    <w:p w14:paraId="79938C17" w14:textId="77777777" w:rsidR="004F38DE" w:rsidRPr="005E3479" w:rsidRDefault="004F38DE" w:rsidP="004F38DE">
      <w:pPr>
        <w:autoSpaceDE w:val="0"/>
        <w:autoSpaceDN w:val="0"/>
        <w:adjustRightInd w:val="0"/>
        <w:jc w:val="left"/>
        <w:rPr>
          <w:iCs/>
        </w:rPr>
      </w:pPr>
      <w:r w:rsidRPr="005E3479">
        <w:t>We</w:t>
      </w:r>
      <w:r>
        <w:t xml:space="preserve"> are</w:t>
      </w:r>
      <w:r w:rsidRPr="005E3479">
        <w:t xml:space="preserve"> </w:t>
      </w:r>
      <w:r>
        <w:t>inviting</w:t>
      </w:r>
      <w:r w:rsidRPr="005E3479">
        <w:t xml:space="preserve"> all participants </w:t>
      </w:r>
      <w:r>
        <w:t>taking part in the</w:t>
      </w:r>
      <w:r w:rsidRPr="005E3479">
        <w:t xml:space="preserve"> programme</w:t>
      </w:r>
      <w:r>
        <w:t xml:space="preserve"> to help with the research</w:t>
      </w:r>
      <w:r w:rsidRPr="005E3479">
        <w:t xml:space="preserve"> but participation is voluntary</w:t>
      </w:r>
      <w:r>
        <w:t>. Helping with the research is not a condition of taking part in the programme</w:t>
      </w:r>
      <w:r w:rsidRPr="005E3479">
        <w:t xml:space="preserve">. </w:t>
      </w:r>
      <w:r w:rsidRPr="005E3479">
        <w:rPr>
          <w:rFonts w:eastAsia="Calibri"/>
        </w:rPr>
        <w:t xml:space="preserve">Even if you </w:t>
      </w:r>
      <w:r>
        <w:rPr>
          <w:rFonts w:eastAsia="Calibri"/>
        </w:rPr>
        <w:t>agree to help with the research</w:t>
      </w:r>
      <w:r w:rsidRPr="005E3479">
        <w:rPr>
          <w:rFonts w:eastAsia="Calibri"/>
        </w:rPr>
        <w:t xml:space="preserve"> you change your</w:t>
      </w:r>
      <w:r>
        <w:rPr>
          <w:rFonts w:eastAsia="Calibri"/>
        </w:rPr>
        <w:t xml:space="preserve"> mind and still continue with the programme</w:t>
      </w:r>
      <w:r w:rsidRPr="005E3479">
        <w:rPr>
          <w:rFonts w:eastAsia="Calibri"/>
        </w:rPr>
        <w:t xml:space="preserve">. </w:t>
      </w:r>
      <w:r w:rsidRPr="005E3479">
        <w:rPr>
          <w:iCs/>
        </w:rPr>
        <w:t>You can withdraw</w:t>
      </w:r>
      <w:r>
        <w:rPr>
          <w:iCs/>
        </w:rPr>
        <w:t xml:space="preserve"> from the research</w:t>
      </w:r>
      <w:r w:rsidRPr="005E3479">
        <w:rPr>
          <w:iCs/>
        </w:rPr>
        <w:t xml:space="preserve"> at any time, for any reason and you will not be asked to explain your reasons for withdrawing.</w:t>
      </w:r>
    </w:p>
    <w:p w14:paraId="2C7258C0" w14:textId="77777777" w:rsidR="004F38DE" w:rsidRDefault="004F38DE" w:rsidP="004F38DE">
      <w:pPr>
        <w:autoSpaceDE w:val="0"/>
        <w:autoSpaceDN w:val="0"/>
        <w:adjustRightInd w:val="0"/>
        <w:jc w:val="left"/>
        <w:rPr>
          <w:b/>
          <w:bCs/>
        </w:rPr>
      </w:pPr>
    </w:p>
    <w:p w14:paraId="39C3841C" w14:textId="77777777" w:rsidR="004F38DE" w:rsidRPr="000D4847" w:rsidRDefault="004F38DE" w:rsidP="004F38DE">
      <w:pPr>
        <w:autoSpaceDE w:val="0"/>
        <w:autoSpaceDN w:val="0"/>
        <w:adjustRightInd w:val="0"/>
        <w:jc w:val="left"/>
        <w:rPr>
          <w:b/>
          <w:bCs/>
          <w:iCs/>
          <w:color w:val="000000"/>
        </w:rPr>
      </w:pPr>
      <w:r>
        <w:rPr>
          <w:b/>
          <w:bCs/>
        </w:rPr>
        <w:t>Will my taking part in this study be kept confidential?</w:t>
      </w:r>
    </w:p>
    <w:p w14:paraId="1CAFEF28" w14:textId="77777777" w:rsidR="004F38DE" w:rsidRDefault="004F38DE" w:rsidP="004F38DE">
      <w:pPr>
        <w:autoSpaceDE w:val="0"/>
        <w:autoSpaceDN w:val="0"/>
        <w:adjustRightInd w:val="0"/>
        <w:jc w:val="left"/>
        <w:rPr>
          <w:color w:val="000000"/>
        </w:rPr>
      </w:pPr>
    </w:p>
    <w:p w14:paraId="247681DD" w14:textId="77777777" w:rsidR="004F38DE" w:rsidRPr="000D4847" w:rsidRDefault="004F38DE" w:rsidP="004F38DE">
      <w:pPr>
        <w:autoSpaceDE w:val="0"/>
        <w:autoSpaceDN w:val="0"/>
        <w:adjustRightInd w:val="0"/>
        <w:jc w:val="left"/>
        <w:rPr>
          <w:color w:val="000000"/>
        </w:rPr>
      </w:pPr>
      <w:r w:rsidRPr="000D4847">
        <w:rPr>
          <w:color w:val="000000"/>
        </w:rPr>
        <w:t xml:space="preserve">Yes, everything </w:t>
      </w:r>
      <w:r>
        <w:rPr>
          <w:color w:val="000000"/>
        </w:rPr>
        <w:t>will be kept</w:t>
      </w:r>
      <w:r w:rsidRPr="000D4847">
        <w:rPr>
          <w:color w:val="000000"/>
        </w:rPr>
        <w:t xml:space="preserve"> confidential. </w:t>
      </w:r>
      <w:r>
        <w:t xml:space="preserve">The group discussion and telephone interviews will be audio recorded in order to analyse content but these recordings with be stored securely and will only be accessed by the lead researcher. </w:t>
      </w:r>
      <w:r w:rsidRPr="000D4847">
        <w:rPr>
          <w:color w:val="000000"/>
        </w:rPr>
        <w:t xml:space="preserve">All </w:t>
      </w:r>
      <w:r>
        <w:rPr>
          <w:color w:val="000000"/>
        </w:rPr>
        <w:t xml:space="preserve">of the other </w:t>
      </w:r>
      <w:r w:rsidRPr="000D4847">
        <w:rPr>
          <w:color w:val="000000"/>
        </w:rPr>
        <w:t xml:space="preserve">information </w:t>
      </w:r>
      <w:r>
        <w:rPr>
          <w:color w:val="000000"/>
        </w:rPr>
        <w:t xml:space="preserve">that </w:t>
      </w:r>
      <w:r w:rsidRPr="000D4847">
        <w:rPr>
          <w:color w:val="000000"/>
        </w:rPr>
        <w:t xml:space="preserve">we </w:t>
      </w:r>
      <w:r>
        <w:rPr>
          <w:color w:val="000000"/>
        </w:rPr>
        <w:t>collect from you</w:t>
      </w:r>
      <w:r w:rsidRPr="000D4847">
        <w:rPr>
          <w:color w:val="000000"/>
        </w:rPr>
        <w:t xml:space="preserve"> </w:t>
      </w:r>
      <w:r w:rsidRPr="000D4847">
        <w:t>will be held securely and</w:t>
      </w:r>
      <w:r>
        <w:t xml:space="preserve"> your responses (e.g., to questionnaires)</w:t>
      </w:r>
      <w:r w:rsidRPr="000D4847">
        <w:t xml:space="preserve"> will be</w:t>
      </w:r>
      <w:r>
        <w:t xml:space="preserve"> recorded in such a way that they are not</w:t>
      </w:r>
      <w:r w:rsidRPr="000D4847">
        <w:t xml:space="preserve"> identifiable to anyone outside the research team</w:t>
      </w:r>
      <w:r>
        <w:t xml:space="preserve"> (e.g., you will be referred to using a number, not by name)</w:t>
      </w:r>
      <w:r w:rsidRPr="000D4847">
        <w:t xml:space="preserve">. It is hoped the findings of the study will be published in scientific journals, but any findings will be reported as themes from the whole </w:t>
      </w:r>
      <w:r>
        <w:t>group</w:t>
      </w:r>
      <w:r w:rsidRPr="000D4847">
        <w:t xml:space="preserve"> so </w:t>
      </w:r>
      <w:r>
        <w:t xml:space="preserve">that </w:t>
      </w:r>
      <w:r w:rsidRPr="000D4847">
        <w:t>no individual is identifiable.</w:t>
      </w:r>
    </w:p>
    <w:p w14:paraId="7160B4D4" w14:textId="77777777" w:rsidR="004F38DE" w:rsidRDefault="004F38DE" w:rsidP="004F38DE">
      <w:pPr>
        <w:jc w:val="left"/>
        <w:rPr>
          <w:rFonts w:eastAsia="Calibri"/>
          <w:b/>
        </w:rPr>
      </w:pPr>
    </w:p>
    <w:p w14:paraId="2606160A" w14:textId="77777777" w:rsidR="004F38DE" w:rsidRPr="000D4847" w:rsidRDefault="004F38DE" w:rsidP="004F38DE">
      <w:pPr>
        <w:jc w:val="left"/>
        <w:rPr>
          <w:rFonts w:eastAsia="Calibri"/>
          <w:b/>
        </w:rPr>
      </w:pPr>
      <w:r w:rsidRPr="000D4847">
        <w:rPr>
          <w:rFonts w:eastAsia="Calibri"/>
          <w:b/>
        </w:rPr>
        <w:t>What happens next?</w:t>
      </w:r>
    </w:p>
    <w:p w14:paraId="52883C32" w14:textId="77777777" w:rsidR="004F38DE" w:rsidRPr="000D4847" w:rsidRDefault="004F38DE" w:rsidP="004F38DE">
      <w:pPr>
        <w:jc w:val="left"/>
        <w:rPr>
          <w:rFonts w:eastAsia="Calibri"/>
          <w:b/>
        </w:rPr>
      </w:pPr>
    </w:p>
    <w:p w14:paraId="4F7A3DB4" w14:textId="77777777" w:rsidR="004F38DE" w:rsidRPr="000D4847" w:rsidRDefault="004F38DE" w:rsidP="004F38DE">
      <w:pPr>
        <w:autoSpaceDE w:val="0"/>
        <w:adjustRightInd w:val="0"/>
        <w:ind w:right="-143"/>
        <w:contextualSpacing/>
        <w:jc w:val="left"/>
      </w:pPr>
      <w:r w:rsidRPr="000D4847">
        <w:rPr>
          <w:rFonts w:eastAsia="Calibri"/>
        </w:rPr>
        <w:t>If you agree to take part</w:t>
      </w:r>
      <w:r>
        <w:rPr>
          <w:rFonts w:eastAsia="Calibri"/>
        </w:rPr>
        <w:t>, then</w:t>
      </w:r>
      <w:r w:rsidRPr="000D4847">
        <w:rPr>
          <w:rFonts w:eastAsia="Calibri"/>
        </w:rPr>
        <w:t xml:space="preserve"> you will be asked to</w:t>
      </w:r>
      <w:r>
        <w:rPr>
          <w:rFonts w:eastAsia="Calibri"/>
        </w:rPr>
        <w:t xml:space="preserve"> give your consent when you complete the first online questionnaire. This is </w:t>
      </w:r>
      <w:r w:rsidRPr="000D4847">
        <w:rPr>
          <w:rFonts w:eastAsia="Calibri"/>
        </w:rPr>
        <w:t>to indicate you have understood the details of the study and that you are happy to take part.</w:t>
      </w:r>
      <w:r>
        <w:rPr>
          <w:rFonts w:eastAsia="Calibri"/>
        </w:rPr>
        <w:t xml:space="preserve"> </w:t>
      </w:r>
    </w:p>
    <w:p w14:paraId="1F9DFFAE" w14:textId="77777777" w:rsidR="004F38DE" w:rsidRPr="000D4847" w:rsidRDefault="004F38DE" w:rsidP="004F38DE">
      <w:pPr>
        <w:autoSpaceDE w:val="0"/>
        <w:adjustRightInd w:val="0"/>
        <w:ind w:right="-143"/>
        <w:contextualSpacing/>
        <w:jc w:val="left"/>
      </w:pPr>
    </w:p>
    <w:p w14:paraId="0B666F29" w14:textId="77777777" w:rsidR="004F38DE" w:rsidRPr="000D4847" w:rsidRDefault="004F38DE" w:rsidP="004F38DE">
      <w:pPr>
        <w:autoSpaceDE w:val="0"/>
        <w:autoSpaceDN w:val="0"/>
        <w:adjustRightInd w:val="0"/>
        <w:jc w:val="left"/>
        <w:rPr>
          <w:rFonts w:eastAsia="Calibri"/>
          <w:b/>
        </w:rPr>
      </w:pPr>
      <w:r w:rsidRPr="000D4847">
        <w:rPr>
          <w:rFonts w:eastAsia="Calibri"/>
          <w:b/>
        </w:rPr>
        <w:t>Questions?</w:t>
      </w:r>
    </w:p>
    <w:p w14:paraId="73C32D2A" w14:textId="77777777" w:rsidR="004F38DE" w:rsidRPr="0028581D" w:rsidRDefault="004F38DE" w:rsidP="004F38DE">
      <w:pPr>
        <w:autoSpaceDE w:val="0"/>
        <w:adjustRightInd w:val="0"/>
        <w:ind w:right="-143"/>
        <w:contextualSpacing/>
        <w:jc w:val="left"/>
      </w:pPr>
    </w:p>
    <w:p w14:paraId="21A8AA15" w14:textId="77777777" w:rsidR="004F38DE" w:rsidRPr="0028581D" w:rsidRDefault="004F38DE" w:rsidP="004F38DE">
      <w:pPr>
        <w:autoSpaceDE w:val="0"/>
        <w:adjustRightInd w:val="0"/>
        <w:contextualSpacing/>
        <w:jc w:val="left"/>
      </w:pPr>
      <w:r w:rsidRPr="0028581D">
        <w:t xml:space="preserve">If you would like to talk to any of the research team about any aspect of this project then please feel free to get in touch - we would be happy to discuss any questions or concerns that you may have. </w:t>
      </w:r>
    </w:p>
    <w:p w14:paraId="5E91AAFD" w14:textId="77777777" w:rsidR="004F38DE" w:rsidRDefault="004F38DE" w:rsidP="004F38DE">
      <w:pPr>
        <w:autoSpaceDE w:val="0"/>
        <w:adjustRightInd w:val="0"/>
        <w:contextualSpacing/>
        <w:jc w:val="left"/>
        <w:rPr>
          <w:spacing w:val="-3"/>
        </w:rPr>
      </w:pPr>
    </w:p>
    <w:p w14:paraId="15599111" w14:textId="77777777" w:rsidR="004F38DE" w:rsidRDefault="004F38DE" w:rsidP="004F38DE">
      <w:pPr>
        <w:autoSpaceDE w:val="0"/>
        <w:adjustRightInd w:val="0"/>
        <w:contextualSpacing/>
        <w:jc w:val="left"/>
        <w:rPr>
          <w:spacing w:val="-3"/>
        </w:rPr>
      </w:pPr>
      <w:r w:rsidRPr="0028581D">
        <w:rPr>
          <w:spacing w:val="-3"/>
        </w:rPr>
        <w:t>Thank you and best wishes</w:t>
      </w:r>
    </w:p>
    <w:p w14:paraId="281EF4E5" w14:textId="77777777" w:rsidR="004F38DE" w:rsidRDefault="004F38DE" w:rsidP="004F38DE">
      <w:pPr>
        <w:autoSpaceDE w:val="0"/>
        <w:adjustRightInd w:val="0"/>
        <w:contextualSpacing/>
        <w:jc w:val="left"/>
        <w:rPr>
          <w:spacing w:val="-3"/>
        </w:rPr>
      </w:pPr>
    </w:p>
    <w:p w14:paraId="46A5C61D" w14:textId="77777777" w:rsidR="004F38DE" w:rsidRDefault="004F38DE" w:rsidP="004F38DE">
      <w:pPr>
        <w:autoSpaceDE w:val="0"/>
        <w:adjustRightInd w:val="0"/>
        <w:contextualSpacing/>
        <w:jc w:val="left"/>
        <w:rPr>
          <w:spacing w:val="-3"/>
        </w:rPr>
      </w:pPr>
      <w:r>
        <w:rPr>
          <w:spacing w:val="-3"/>
        </w:rPr>
        <w:t xml:space="preserve">Chris Brown </w:t>
      </w:r>
    </w:p>
    <w:p w14:paraId="60AE26F7" w14:textId="77777777" w:rsidR="004F38DE" w:rsidRDefault="004F38DE" w:rsidP="004F38DE">
      <w:pPr>
        <w:jc w:val="left"/>
        <w:rPr>
          <w:b/>
        </w:rPr>
      </w:pPr>
    </w:p>
    <w:p w14:paraId="1419C92B" w14:textId="77777777" w:rsidR="004F38DE" w:rsidRDefault="004F38DE" w:rsidP="004F38DE">
      <w:pPr>
        <w:jc w:val="left"/>
        <w:rPr>
          <w:b/>
        </w:rPr>
      </w:pPr>
    </w:p>
    <w:p w14:paraId="3C473EA1" w14:textId="77777777" w:rsidR="004F38DE" w:rsidRDefault="004F38DE" w:rsidP="004F38DE">
      <w:pPr>
        <w:jc w:val="left"/>
        <w:rPr>
          <w:b/>
        </w:rPr>
      </w:pPr>
    </w:p>
    <w:p w14:paraId="143A6F52" w14:textId="77777777" w:rsidR="004F38DE" w:rsidRDefault="004F38DE" w:rsidP="00CA5814">
      <w:pPr>
        <w:rPr>
          <w:b/>
        </w:rPr>
      </w:pPr>
    </w:p>
    <w:p w14:paraId="20CD658C" w14:textId="77777777" w:rsidR="004F38DE" w:rsidRDefault="004F38DE" w:rsidP="00CA5814">
      <w:pPr>
        <w:rPr>
          <w:b/>
        </w:rPr>
      </w:pPr>
    </w:p>
    <w:p w14:paraId="02BD6DA7" w14:textId="0A88DE28" w:rsidR="004F38DE" w:rsidRDefault="004F38DE" w:rsidP="00CA5814">
      <w:pPr>
        <w:rPr>
          <w:b/>
        </w:rPr>
      </w:pPr>
    </w:p>
    <w:p w14:paraId="3FBF5F5A" w14:textId="4EBCC7AB" w:rsidR="004F38DE" w:rsidRDefault="004F38DE" w:rsidP="00CA5814">
      <w:pPr>
        <w:rPr>
          <w:b/>
        </w:rPr>
      </w:pPr>
    </w:p>
    <w:p w14:paraId="3B44B933" w14:textId="1A9E2EA3" w:rsidR="004F38DE" w:rsidRDefault="004F38DE" w:rsidP="00CA5814">
      <w:pPr>
        <w:rPr>
          <w:b/>
        </w:rPr>
      </w:pPr>
    </w:p>
    <w:p w14:paraId="416FD6D7" w14:textId="635EA03F" w:rsidR="004F38DE" w:rsidRDefault="004F38DE" w:rsidP="00CA5814">
      <w:pPr>
        <w:rPr>
          <w:b/>
        </w:rPr>
      </w:pPr>
    </w:p>
    <w:p w14:paraId="40367D88" w14:textId="5A34CC78" w:rsidR="004F38DE" w:rsidRDefault="004F38DE" w:rsidP="00CA5814">
      <w:pPr>
        <w:rPr>
          <w:b/>
        </w:rPr>
      </w:pPr>
    </w:p>
    <w:p w14:paraId="3694EFA3" w14:textId="01484C8C" w:rsidR="004F38DE" w:rsidRDefault="004F38DE" w:rsidP="00CA5814">
      <w:pPr>
        <w:rPr>
          <w:b/>
        </w:rPr>
      </w:pPr>
    </w:p>
    <w:p w14:paraId="4DAD373A" w14:textId="6F881B91" w:rsidR="004F38DE" w:rsidRDefault="004F38DE" w:rsidP="00CA5814">
      <w:pPr>
        <w:rPr>
          <w:b/>
        </w:rPr>
      </w:pPr>
    </w:p>
    <w:p w14:paraId="539685FB" w14:textId="56026DA4" w:rsidR="004F38DE" w:rsidRDefault="004F38DE" w:rsidP="00CA5814">
      <w:pPr>
        <w:rPr>
          <w:b/>
        </w:rPr>
      </w:pPr>
    </w:p>
    <w:p w14:paraId="36351B2C" w14:textId="793110A6" w:rsidR="004F38DE" w:rsidRDefault="004F38DE" w:rsidP="00CA5814">
      <w:pPr>
        <w:rPr>
          <w:b/>
        </w:rPr>
      </w:pPr>
    </w:p>
    <w:p w14:paraId="6A58B693" w14:textId="3B6FEBD3" w:rsidR="004F38DE" w:rsidRDefault="004F38DE" w:rsidP="00CA5814">
      <w:pPr>
        <w:rPr>
          <w:b/>
        </w:rPr>
      </w:pPr>
    </w:p>
    <w:p w14:paraId="4FB6D10C" w14:textId="77777777" w:rsidR="004F38DE" w:rsidRDefault="004F38DE" w:rsidP="00CA5814">
      <w:pPr>
        <w:rPr>
          <w:b/>
        </w:rPr>
      </w:pPr>
    </w:p>
    <w:p w14:paraId="38243F37" w14:textId="77777777" w:rsidR="004F38DE" w:rsidRPr="008C0D25" w:rsidRDefault="004F38DE" w:rsidP="00CA5814">
      <w:pPr>
        <w:rPr>
          <w:b/>
        </w:rPr>
      </w:pPr>
      <w:r w:rsidRPr="008C0D25">
        <w:rPr>
          <w:b/>
        </w:rPr>
        <w:t>Participant consent form</w:t>
      </w:r>
    </w:p>
    <w:p w14:paraId="6199E684" w14:textId="77777777" w:rsidR="004F38DE" w:rsidRPr="008855F6" w:rsidRDefault="004F38DE" w:rsidP="00CA58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4F38DE" w:rsidRPr="00187B3F" w14:paraId="6FA3690C" w14:textId="77777777" w:rsidTr="00CA5814">
        <w:tc>
          <w:tcPr>
            <w:tcW w:w="9286" w:type="dxa"/>
          </w:tcPr>
          <w:p w14:paraId="682D3602" w14:textId="77777777" w:rsidR="004F38DE" w:rsidRPr="00865CB9" w:rsidRDefault="004F38DE" w:rsidP="00CA5814">
            <w:pPr>
              <w:pStyle w:val="Standard"/>
              <w:tabs>
                <w:tab w:val="left" w:pos="-1985"/>
              </w:tabs>
              <w:ind w:right="-285"/>
              <w:rPr>
                <w:rFonts w:ascii="Calibri" w:hAnsi="Calibri" w:cs="Times New Roman"/>
                <w:spacing w:val="-3"/>
              </w:rPr>
            </w:pPr>
            <w:r w:rsidRPr="00865CB9">
              <w:rPr>
                <w:rFonts w:ascii="Calibri" w:hAnsi="Calibri" w:cs="Arial"/>
                <w:b/>
              </w:rPr>
              <w:t>Title of Research Project:</w:t>
            </w:r>
            <w:r w:rsidRPr="00865CB9">
              <w:rPr>
                <w:rFonts w:ascii="Calibri" w:hAnsi="Calibri" w:cs="Arial"/>
              </w:rPr>
              <w:t xml:space="preserve"> </w:t>
            </w:r>
            <w:r>
              <w:rPr>
                <w:rFonts w:ascii="Calibri" w:hAnsi="Calibri" w:cs="Arial"/>
              </w:rPr>
              <w:t xml:space="preserve">Supporting Athletes During Transition. </w:t>
            </w:r>
          </w:p>
          <w:p w14:paraId="297DE5B0" w14:textId="77777777" w:rsidR="004F38DE" w:rsidRPr="00865CB9" w:rsidRDefault="004F38DE" w:rsidP="00CA5814">
            <w:pPr>
              <w:rPr>
                <w:rFonts w:ascii="Calibri" w:hAnsi="Calibri" w:cs="Arial"/>
              </w:rPr>
            </w:pPr>
            <w:r w:rsidRPr="00865CB9">
              <w:rPr>
                <w:rFonts w:ascii="Calibri" w:hAnsi="Calibri" w:cs="Arial"/>
                <w:b/>
              </w:rPr>
              <w:t>Name of Researcher:</w:t>
            </w:r>
            <w:r w:rsidRPr="00865CB9">
              <w:rPr>
                <w:rFonts w:ascii="Calibri" w:hAnsi="Calibri" w:cs="Arial"/>
              </w:rPr>
              <w:t xml:space="preserve"> Christopher Brown</w:t>
            </w:r>
          </w:p>
          <w:p w14:paraId="5DE1472F" w14:textId="77777777" w:rsidR="004F38DE" w:rsidRPr="00865CB9" w:rsidRDefault="004F38DE" w:rsidP="00CA5814">
            <w:pPr>
              <w:rPr>
                <w:rFonts w:ascii="Calibri" w:hAnsi="Calibri" w:cs="Arial"/>
              </w:rPr>
            </w:pPr>
          </w:p>
          <w:p w14:paraId="2674C365" w14:textId="77777777" w:rsidR="004F38DE" w:rsidRPr="00865CB9" w:rsidRDefault="004F38DE" w:rsidP="00CA5814">
            <w:pPr>
              <w:keepNext/>
              <w:outlineLvl w:val="4"/>
              <w:rPr>
                <w:rFonts w:ascii="Calibri" w:hAnsi="Calibri" w:cs="Arial"/>
                <w:bCs/>
                <w:color w:val="000000"/>
              </w:rPr>
            </w:pPr>
            <w:r w:rsidRPr="00865CB9">
              <w:rPr>
                <w:rFonts w:ascii="Calibri" w:hAnsi="Calibri" w:cs="Arial"/>
                <w:bCs/>
                <w:color w:val="000000"/>
              </w:rPr>
              <w:t>If you understand the study procedures and the information given to you in the information sheet and are happy to participate in the study, then please read the following information, initial the boxes and sign the consent form at the bottom.  You will be given a copy of the information sheet and this consent form, signed and dated, for your records. If you would like more time to consider your participation you are welcome to take as much time as you need.</w:t>
            </w:r>
          </w:p>
          <w:p w14:paraId="6878D40E" w14:textId="77777777" w:rsidR="004F38DE" w:rsidRPr="00865CB9" w:rsidRDefault="004F38DE" w:rsidP="00CA5814">
            <w:pPr>
              <w:rPr>
                <w:rFonts w:ascii="Calibri" w:hAnsi="Calibri" w:cs="Arial"/>
              </w:rPr>
            </w:pPr>
          </w:p>
          <w:p w14:paraId="7E6BF92B" w14:textId="77777777" w:rsidR="004F38DE" w:rsidRDefault="004F38DE" w:rsidP="00CA5814">
            <w:pPr>
              <w:pStyle w:val="BodyText2"/>
              <w:rPr>
                <w:rFonts w:ascii="Calibri" w:hAnsi="Calibri" w:cs="Arial"/>
              </w:rPr>
            </w:pPr>
            <w:r w:rsidRPr="00865CB9">
              <w:rPr>
                <w:rFonts w:ascii="Calibri" w:hAnsi="Calibri"/>
              </w:rPr>
              <w:t>Participant Identification Number for this project:</w:t>
            </w:r>
            <w:r w:rsidRPr="00865CB9">
              <w:rPr>
                <w:rFonts w:ascii="Calibri" w:hAnsi="Calibri" w:cs="Arial"/>
              </w:rPr>
              <w:tab/>
              <w:t xml:space="preserve">                                           Please initial box</w:t>
            </w:r>
          </w:p>
          <w:p w14:paraId="0F42EFE5" w14:textId="77777777" w:rsidR="004F38DE" w:rsidRPr="00865CB9" w:rsidRDefault="004F38DE" w:rsidP="00CA5814">
            <w:pPr>
              <w:pStyle w:val="BodyText2"/>
              <w:rPr>
                <w:rFonts w:ascii="Calibri" w:hAnsi="Calibri" w:cs="Arial"/>
              </w:rPr>
            </w:pPr>
          </w:p>
          <w:p w14:paraId="15F9CEAE" w14:textId="77777777" w:rsidR="004F38DE" w:rsidRPr="00865CB9" w:rsidRDefault="00582BAE" w:rsidP="004F38DE">
            <w:pPr>
              <w:numPr>
                <w:ilvl w:val="0"/>
                <w:numId w:val="5"/>
              </w:numPr>
              <w:tabs>
                <w:tab w:val="clear" w:pos="720"/>
                <w:tab w:val="num" w:pos="360"/>
              </w:tabs>
              <w:ind w:left="360"/>
              <w:jc w:val="left"/>
              <w:rPr>
                <w:rFonts w:ascii="Calibri" w:hAnsi="Calibri" w:cs="Arial"/>
              </w:rPr>
            </w:pPr>
            <w:r>
              <w:rPr>
                <w:rFonts w:ascii="Calibri" w:hAnsi="Calibri" w:cs="Arial"/>
                <w:noProof/>
                <w:lang w:val="en-US"/>
              </w:rPr>
              <w:pict w14:anchorId="1446F12B">
                <v:rect id="_x0000_s1040" style="position:absolute;left:0;text-align:left;margin-left:405pt;margin-top:2.75pt;width:36pt;height:27pt;z-index:251666432"/>
              </w:pict>
            </w:r>
            <w:r w:rsidR="004F38DE" w:rsidRPr="00865CB9">
              <w:rPr>
                <w:rFonts w:ascii="Calibri" w:hAnsi="Calibri" w:cs="Arial"/>
              </w:rPr>
              <w:t>I confirm that I have read and understand the information sheet</w:t>
            </w:r>
          </w:p>
          <w:p w14:paraId="2B7A9C50" w14:textId="77777777" w:rsidR="004F38DE" w:rsidRPr="00865CB9" w:rsidRDefault="004F38DE" w:rsidP="00CA5814">
            <w:pPr>
              <w:ind w:left="360"/>
              <w:rPr>
                <w:rFonts w:ascii="Calibri" w:hAnsi="Calibri" w:cs="Arial"/>
              </w:rPr>
            </w:pPr>
            <w:r w:rsidRPr="00865CB9">
              <w:rPr>
                <w:rFonts w:ascii="Calibri" w:hAnsi="Calibri" w:cs="Arial"/>
              </w:rPr>
              <w:t xml:space="preserve">explaining the above research project and I have had the </w:t>
            </w:r>
          </w:p>
          <w:p w14:paraId="19CB7E42" w14:textId="77777777" w:rsidR="004F38DE" w:rsidRPr="00865CB9" w:rsidRDefault="004F38DE" w:rsidP="00CA5814">
            <w:pPr>
              <w:ind w:left="360"/>
              <w:rPr>
                <w:rFonts w:ascii="Calibri" w:hAnsi="Calibri" w:cs="Arial"/>
              </w:rPr>
            </w:pPr>
            <w:r w:rsidRPr="00865CB9">
              <w:rPr>
                <w:rFonts w:ascii="Calibri" w:hAnsi="Calibri" w:cs="Arial"/>
              </w:rPr>
              <w:t>Opportunity to ask questions about the project.</w:t>
            </w:r>
          </w:p>
          <w:p w14:paraId="2EB7719C" w14:textId="77777777" w:rsidR="004F38DE" w:rsidRPr="00865CB9" w:rsidRDefault="004F38DE" w:rsidP="00CA5814">
            <w:pPr>
              <w:rPr>
                <w:rFonts w:ascii="Calibri" w:hAnsi="Calibri" w:cs="Arial"/>
              </w:rPr>
            </w:pPr>
          </w:p>
          <w:p w14:paraId="4E8E3A06" w14:textId="77777777" w:rsidR="004F38DE" w:rsidRPr="00865CB9" w:rsidRDefault="00582BAE" w:rsidP="004F38DE">
            <w:pPr>
              <w:numPr>
                <w:ilvl w:val="0"/>
                <w:numId w:val="5"/>
              </w:numPr>
              <w:tabs>
                <w:tab w:val="clear" w:pos="720"/>
                <w:tab w:val="num" w:pos="360"/>
              </w:tabs>
              <w:ind w:left="360"/>
              <w:jc w:val="left"/>
              <w:rPr>
                <w:rFonts w:ascii="Calibri" w:hAnsi="Calibri" w:cs="Arial"/>
              </w:rPr>
            </w:pPr>
            <w:r>
              <w:rPr>
                <w:rFonts w:ascii="Calibri" w:hAnsi="Calibri" w:cs="Arial"/>
                <w:noProof/>
                <w:lang w:val="en-US"/>
              </w:rPr>
              <w:pict w14:anchorId="009EC548">
                <v:rect id="_x0000_s1042" style="position:absolute;left:0;text-align:left;margin-left:405pt;margin-top:18.55pt;width:36pt;height:27pt;z-index:251668480"/>
              </w:pict>
            </w:r>
            <w:r w:rsidR="004F38DE" w:rsidRPr="00865CB9">
              <w:rPr>
                <w:rFonts w:ascii="Calibri" w:hAnsi="Calibri" w:cs="Arial"/>
              </w:rPr>
              <w:t>I understand that my participation is voluntary and that I am free to withdraw</w:t>
            </w:r>
            <w:r w:rsidR="004F38DE" w:rsidRPr="00865CB9">
              <w:rPr>
                <w:rFonts w:ascii="Calibri" w:hAnsi="Calibri" w:cs="Arial"/>
              </w:rPr>
              <w:br/>
              <w:t>at any time without giving any reason and without there being any negative</w:t>
            </w:r>
            <w:r w:rsidR="004F38DE" w:rsidRPr="00865CB9">
              <w:rPr>
                <w:rFonts w:ascii="Calibri" w:hAnsi="Calibri" w:cs="Arial"/>
              </w:rPr>
              <w:br/>
              <w:t>consequences. In addition, should I not wish to answer any particular</w:t>
            </w:r>
            <w:r w:rsidR="004F38DE" w:rsidRPr="00865CB9">
              <w:rPr>
                <w:rFonts w:ascii="Calibri" w:hAnsi="Calibri" w:cs="Arial"/>
              </w:rPr>
              <w:br/>
              <w:t xml:space="preserve">question or questions, I am free to decline. </w:t>
            </w:r>
          </w:p>
          <w:p w14:paraId="4154D58A" w14:textId="77777777" w:rsidR="004F38DE" w:rsidRPr="00865CB9" w:rsidRDefault="004F38DE" w:rsidP="00CA5814">
            <w:pPr>
              <w:tabs>
                <w:tab w:val="left" w:pos="360"/>
              </w:tabs>
              <w:ind w:left="360"/>
              <w:rPr>
                <w:rFonts w:ascii="Calibri" w:hAnsi="Calibri" w:cs="Arial"/>
              </w:rPr>
            </w:pPr>
          </w:p>
          <w:p w14:paraId="6E90F568" w14:textId="77777777" w:rsidR="004F38DE" w:rsidRPr="00865CB9" w:rsidRDefault="00582BAE" w:rsidP="004F38DE">
            <w:pPr>
              <w:numPr>
                <w:ilvl w:val="0"/>
                <w:numId w:val="5"/>
              </w:numPr>
              <w:tabs>
                <w:tab w:val="left" w:pos="360"/>
              </w:tabs>
              <w:ind w:left="360"/>
              <w:jc w:val="left"/>
              <w:rPr>
                <w:rFonts w:ascii="Calibri" w:hAnsi="Calibri" w:cs="Arial"/>
              </w:rPr>
            </w:pPr>
            <w:r>
              <w:rPr>
                <w:rFonts w:ascii="Calibri" w:hAnsi="Calibri" w:cs="Arial"/>
                <w:noProof/>
                <w:lang w:val="en-US"/>
              </w:rPr>
              <w:pict w14:anchorId="660319A5">
                <v:rect id="_x0000_s1043" style="position:absolute;left:0;text-align:left;margin-left:405pt;margin-top:.5pt;width:36pt;height:27pt;z-index:251669504"/>
              </w:pict>
            </w:r>
            <w:r w:rsidR="004F38DE" w:rsidRPr="00865CB9">
              <w:rPr>
                <w:rFonts w:ascii="Calibri" w:hAnsi="Calibri" w:cs="Arial"/>
              </w:rPr>
              <w:t>I understand that my responses will be kept strictly confidential and not                      shared outside the research team.</w:t>
            </w:r>
          </w:p>
          <w:p w14:paraId="4A2394A9" w14:textId="77777777" w:rsidR="004F38DE" w:rsidRPr="00865CB9" w:rsidRDefault="004F38DE" w:rsidP="00CA5814">
            <w:pPr>
              <w:pStyle w:val="ListParagraph"/>
              <w:rPr>
                <w:rFonts w:ascii="Calibri" w:hAnsi="Calibri" w:cs="Arial"/>
              </w:rPr>
            </w:pPr>
          </w:p>
          <w:p w14:paraId="520AF73A" w14:textId="77777777" w:rsidR="004F38DE" w:rsidRPr="00865CB9" w:rsidRDefault="00582BAE" w:rsidP="004F38DE">
            <w:pPr>
              <w:numPr>
                <w:ilvl w:val="0"/>
                <w:numId w:val="5"/>
              </w:numPr>
              <w:tabs>
                <w:tab w:val="left" w:pos="360"/>
              </w:tabs>
              <w:ind w:left="360"/>
              <w:jc w:val="left"/>
              <w:rPr>
                <w:rFonts w:ascii="Calibri" w:hAnsi="Calibri" w:cs="Arial"/>
              </w:rPr>
            </w:pPr>
            <w:r>
              <w:rPr>
                <w:rFonts w:ascii="Calibri" w:hAnsi="Calibri" w:cs="Arial"/>
                <w:noProof/>
                <w:lang w:val="en-US"/>
              </w:rPr>
              <w:pict w14:anchorId="1FFBBB84">
                <v:rect id="_x0000_s1044" style="position:absolute;left:0;text-align:left;margin-left:405pt;margin-top:5.3pt;width:36pt;height:27pt;z-index:251670528"/>
              </w:pict>
            </w:r>
            <w:r w:rsidR="004F38DE" w:rsidRPr="00865CB9">
              <w:rPr>
                <w:rFonts w:ascii="Calibri" w:hAnsi="Calibri" w:cs="Arial"/>
              </w:rPr>
              <w:t>I give permission for members of the research team to have access to my</w:t>
            </w:r>
            <w:r w:rsidR="004F38DE" w:rsidRPr="00865CB9">
              <w:rPr>
                <w:rFonts w:ascii="Calibri" w:hAnsi="Calibri" w:cs="Arial"/>
              </w:rPr>
              <w:br/>
              <w:t>anonymised responses. I understand that my name will not be linked with</w:t>
            </w:r>
            <w:r w:rsidR="004F38DE" w:rsidRPr="00865CB9">
              <w:rPr>
                <w:rFonts w:ascii="Calibri" w:hAnsi="Calibri" w:cs="Arial"/>
              </w:rPr>
              <w:br/>
              <w:t>the research materials, and I will not be identified or identifiable in the</w:t>
            </w:r>
            <w:r w:rsidR="004F38DE" w:rsidRPr="00865CB9">
              <w:rPr>
                <w:rFonts w:ascii="Calibri" w:hAnsi="Calibri" w:cs="Arial"/>
              </w:rPr>
              <w:br/>
              <w:t xml:space="preserve">report or reports that result from the research.  </w:t>
            </w:r>
          </w:p>
          <w:p w14:paraId="09BB5220" w14:textId="77777777" w:rsidR="004F38DE" w:rsidRPr="00865CB9" w:rsidRDefault="00582BAE" w:rsidP="00CA5814">
            <w:pPr>
              <w:pStyle w:val="ListParagraph"/>
              <w:rPr>
                <w:rFonts w:ascii="Calibri" w:hAnsi="Calibri" w:cs="Arial"/>
              </w:rPr>
            </w:pPr>
            <w:r>
              <w:rPr>
                <w:rFonts w:ascii="Calibri" w:hAnsi="Calibri" w:cs="Arial"/>
                <w:noProof/>
                <w:lang w:eastAsia="zh-CN"/>
              </w:rPr>
              <w:pict w14:anchorId="17557D77">
                <v:rect id="_x0000_s1045" style="position:absolute;left:0;text-align:left;margin-left:404.55pt;margin-top:9.7pt;width:36pt;height:27pt;z-index:251671552"/>
              </w:pict>
            </w:r>
          </w:p>
          <w:p w14:paraId="724A583C" w14:textId="77777777" w:rsidR="004F38DE" w:rsidRDefault="004F38DE" w:rsidP="004F38DE">
            <w:pPr>
              <w:numPr>
                <w:ilvl w:val="0"/>
                <w:numId w:val="5"/>
              </w:numPr>
              <w:tabs>
                <w:tab w:val="left" w:pos="360"/>
              </w:tabs>
              <w:ind w:left="360"/>
              <w:jc w:val="left"/>
              <w:rPr>
                <w:rFonts w:ascii="Calibri" w:hAnsi="Calibri" w:cs="Arial"/>
              </w:rPr>
            </w:pPr>
            <w:r w:rsidRPr="00865CB9">
              <w:rPr>
                <w:rFonts w:ascii="Calibri" w:hAnsi="Calibri" w:cs="Arial"/>
              </w:rPr>
              <w:t>I agree to take part in the above research project.</w:t>
            </w:r>
          </w:p>
          <w:p w14:paraId="2927E1FF" w14:textId="77777777" w:rsidR="004F38DE" w:rsidRDefault="004F38DE" w:rsidP="00CA5814">
            <w:pPr>
              <w:pStyle w:val="ListParagraph"/>
              <w:rPr>
                <w:rFonts w:ascii="Calibri" w:hAnsi="Calibri" w:cs="Arial"/>
              </w:rPr>
            </w:pPr>
          </w:p>
          <w:p w14:paraId="7A15B233" w14:textId="77777777" w:rsidR="004F38DE" w:rsidRPr="00865CB9" w:rsidRDefault="004F38DE" w:rsidP="00CA5814">
            <w:pPr>
              <w:tabs>
                <w:tab w:val="left" w:pos="360"/>
              </w:tabs>
              <w:ind w:left="360"/>
              <w:rPr>
                <w:rFonts w:ascii="Calibri" w:hAnsi="Calibri" w:cs="Arial"/>
              </w:rPr>
            </w:pPr>
          </w:p>
          <w:p w14:paraId="2D624211" w14:textId="77777777" w:rsidR="004F38DE" w:rsidRPr="00865CB9" w:rsidRDefault="004F38DE" w:rsidP="00CA5814">
            <w:pPr>
              <w:tabs>
                <w:tab w:val="left" w:pos="3600"/>
                <w:tab w:val="left" w:pos="6480"/>
              </w:tabs>
              <w:rPr>
                <w:rFonts w:ascii="Calibri" w:hAnsi="Calibri" w:cs="Arial"/>
              </w:rPr>
            </w:pPr>
            <w:r w:rsidRPr="00865CB9">
              <w:rPr>
                <w:rFonts w:ascii="Calibri" w:hAnsi="Calibri" w:cs="Arial"/>
              </w:rPr>
              <w:t>________________________</w:t>
            </w:r>
            <w:r w:rsidRPr="00865CB9">
              <w:rPr>
                <w:rFonts w:ascii="Calibri" w:hAnsi="Calibri" w:cs="Arial"/>
              </w:rPr>
              <w:tab/>
              <w:t>________________         ____________________</w:t>
            </w:r>
          </w:p>
          <w:p w14:paraId="2D8D639D" w14:textId="77777777" w:rsidR="004F38DE" w:rsidRPr="00865CB9" w:rsidRDefault="004F38DE" w:rsidP="00CA5814">
            <w:pPr>
              <w:tabs>
                <w:tab w:val="left" w:pos="3600"/>
                <w:tab w:val="left" w:pos="6480"/>
              </w:tabs>
              <w:rPr>
                <w:rFonts w:ascii="Calibri" w:hAnsi="Calibri" w:cs="Arial"/>
              </w:rPr>
            </w:pPr>
            <w:r w:rsidRPr="00865CB9">
              <w:rPr>
                <w:rFonts w:ascii="Calibri" w:hAnsi="Calibri" w:cs="Arial"/>
              </w:rPr>
              <w:t>Name of Participant</w:t>
            </w:r>
            <w:r w:rsidRPr="00865CB9">
              <w:rPr>
                <w:rFonts w:ascii="Calibri" w:hAnsi="Calibri" w:cs="Arial"/>
              </w:rPr>
              <w:tab/>
              <w:t>Date</w:t>
            </w:r>
            <w:r w:rsidRPr="00865CB9">
              <w:rPr>
                <w:rFonts w:ascii="Calibri" w:hAnsi="Calibri" w:cs="Arial"/>
              </w:rPr>
              <w:tab/>
              <w:t>Signature</w:t>
            </w:r>
          </w:p>
          <w:p w14:paraId="243344EB" w14:textId="77777777" w:rsidR="004F38DE" w:rsidRPr="00865CB9" w:rsidRDefault="004F38DE" w:rsidP="00CA5814">
            <w:pPr>
              <w:rPr>
                <w:rFonts w:ascii="Calibri" w:hAnsi="Calibri" w:cs="Arial"/>
              </w:rPr>
            </w:pPr>
            <w:r w:rsidRPr="00865CB9">
              <w:rPr>
                <w:rFonts w:ascii="Calibri" w:hAnsi="Calibri" w:cs="Arial"/>
              </w:rPr>
              <w:t>(</w:t>
            </w:r>
            <w:r w:rsidRPr="00865CB9">
              <w:rPr>
                <w:rFonts w:ascii="Calibri" w:hAnsi="Calibri" w:cs="Arial"/>
                <w:i/>
                <w:iCs/>
              </w:rPr>
              <w:t>or legal representative</w:t>
            </w:r>
            <w:r w:rsidRPr="00865CB9">
              <w:rPr>
                <w:rFonts w:ascii="Calibri" w:hAnsi="Calibri" w:cs="Arial"/>
              </w:rPr>
              <w:t>)</w:t>
            </w:r>
          </w:p>
          <w:p w14:paraId="5DE7BEC4" w14:textId="77777777" w:rsidR="004F38DE" w:rsidRPr="00865CB9" w:rsidRDefault="004F38DE" w:rsidP="00CA5814">
            <w:pPr>
              <w:pStyle w:val="Header"/>
              <w:rPr>
                <w:rFonts w:ascii="Calibri" w:hAnsi="Calibri" w:cs="Arial"/>
              </w:rPr>
            </w:pPr>
          </w:p>
          <w:p w14:paraId="1E8E456A" w14:textId="77777777" w:rsidR="004F38DE" w:rsidRPr="00865CB9" w:rsidRDefault="004F38DE" w:rsidP="00CA5814">
            <w:pPr>
              <w:tabs>
                <w:tab w:val="left" w:pos="3600"/>
                <w:tab w:val="left" w:pos="6480"/>
              </w:tabs>
              <w:rPr>
                <w:rFonts w:ascii="Calibri" w:hAnsi="Calibri" w:cs="Arial"/>
              </w:rPr>
            </w:pPr>
            <w:r w:rsidRPr="00865CB9">
              <w:rPr>
                <w:rFonts w:ascii="Calibri" w:hAnsi="Calibri" w:cs="Arial"/>
              </w:rPr>
              <w:t>_________________________</w:t>
            </w:r>
            <w:r w:rsidRPr="00865CB9">
              <w:rPr>
                <w:rFonts w:ascii="Calibri" w:hAnsi="Calibri" w:cs="Arial"/>
              </w:rPr>
              <w:tab/>
              <w:t>________________         ____________________</w:t>
            </w:r>
          </w:p>
          <w:p w14:paraId="5309AFAD" w14:textId="77777777" w:rsidR="004F38DE" w:rsidRPr="00865CB9" w:rsidRDefault="004F38DE" w:rsidP="00CA5814">
            <w:pPr>
              <w:tabs>
                <w:tab w:val="left" w:pos="3600"/>
                <w:tab w:val="left" w:pos="6480"/>
              </w:tabs>
              <w:rPr>
                <w:rFonts w:ascii="Calibri" w:hAnsi="Calibri" w:cs="Arial"/>
              </w:rPr>
            </w:pPr>
            <w:r w:rsidRPr="00865CB9">
              <w:rPr>
                <w:rFonts w:ascii="Calibri" w:hAnsi="Calibri" w:cs="Arial"/>
              </w:rPr>
              <w:t>Name of person taking consent</w:t>
            </w:r>
            <w:r w:rsidRPr="00865CB9">
              <w:rPr>
                <w:rFonts w:ascii="Calibri" w:hAnsi="Calibri" w:cs="Arial"/>
              </w:rPr>
              <w:tab/>
              <w:t>Date</w:t>
            </w:r>
            <w:r w:rsidRPr="00865CB9">
              <w:rPr>
                <w:rFonts w:ascii="Calibri" w:hAnsi="Calibri" w:cs="Arial"/>
              </w:rPr>
              <w:tab/>
              <w:t>Signature</w:t>
            </w:r>
          </w:p>
          <w:p w14:paraId="35A55438" w14:textId="77777777" w:rsidR="004F38DE" w:rsidRPr="00865CB9" w:rsidRDefault="004F38DE" w:rsidP="00CA5814">
            <w:pPr>
              <w:tabs>
                <w:tab w:val="left" w:pos="3600"/>
                <w:tab w:val="left" w:pos="6480"/>
              </w:tabs>
              <w:rPr>
                <w:rFonts w:ascii="Calibri" w:hAnsi="Calibri" w:cs="Arial"/>
              </w:rPr>
            </w:pPr>
            <w:r w:rsidRPr="00865CB9">
              <w:rPr>
                <w:rFonts w:ascii="Calibri" w:hAnsi="Calibri" w:cs="Arial"/>
              </w:rPr>
              <w:t>(</w:t>
            </w:r>
            <w:r w:rsidRPr="00865CB9">
              <w:rPr>
                <w:rFonts w:ascii="Calibri" w:hAnsi="Calibri" w:cs="Arial"/>
                <w:i/>
                <w:iCs/>
              </w:rPr>
              <w:t>if different from lead researcher</w:t>
            </w:r>
            <w:r w:rsidRPr="00865CB9">
              <w:rPr>
                <w:rFonts w:ascii="Calibri" w:hAnsi="Calibri" w:cs="Arial"/>
              </w:rPr>
              <w:t>)</w:t>
            </w:r>
          </w:p>
          <w:p w14:paraId="229CB00D" w14:textId="77777777" w:rsidR="004F38DE" w:rsidRPr="00865CB9" w:rsidRDefault="004F38DE" w:rsidP="00CA5814">
            <w:pPr>
              <w:rPr>
                <w:rFonts w:ascii="Calibri" w:hAnsi="Calibri" w:cs="Arial"/>
                <w:i/>
                <w:iCs/>
              </w:rPr>
            </w:pPr>
            <w:r w:rsidRPr="00865CB9">
              <w:rPr>
                <w:rFonts w:ascii="Calibri" w:hAnsi="Calibri" w:cs="Arial"/>
                <w:i/>
                <w:iCs/>
              </w:rPr>
              <w:t>To be signed and dated in presence of the participant</w:t>
            </w:r>
          </w:p>
          <w:p w14:paraId="701AB60A" w14:textId="77777777" w:rsidR="004F38DE" w:rsidRPr="00865CB9" w:rsidRDefault="004F38DE" w:rsidP="00CA5814">
            <w:pPr>
              <w:rPr>
                <w:rFonts w:ascii="Calibri" w:hAnsi="Calibri" w:cs="Arial"/>
              </w:rPr>
            </w:pPr>
          </w:p>
          <w:p w14:paraId="4BC69D3C" w14:textId="77777777" w:rsidR="004F38DE" w:rsidRPr="00865CB9" w:rsidRDefault="004F38DE" w:rsidP="00CA5814">
            <w:pPr>
              <w:pStyle w:val="Header"/>
              <w:tabs>
                <w:tab w:val="left" w:pos="3600"/>
                <w:tab w:val="left" w:pos="6480"/>
              </w:tabs>
              <w:rPr>
                <w:rFonts w:ascii="Calibri" w:hAnsi="Calibri" w:cs="Arial"/>
              </w:rPr>
            </w:pPr>
            <w:r w:rsidRPr="00865CB9">
              <w:rPr>
                <w:rFonts w:ascii="Calibri" w:hAnsi="Calibri" w:cs="Arial"/>
              </w:rPr>
              <w:t>________________________</w:t>
            </w:r>
            <w:r w:rsidRPr="00865CB9">
              <w:rPr>
                <w:rFonts w:ascii="Calibri" w:hAnsi="Calibri" w:cs="Arial"/>
              </w:rPr>
              <w:tab/>
              <w:t>________________         ____________________</w:t>
            </w:r>
          </w:p>
          <w:p w14:paraId="1D8AED87" w14:textId="77777777" w:rsidR="004F38DE" w:rsidRPr="00865CB9" w:rsidRDefault="004F38DE" w:rsidP="00CA5814">
            <w:pPr>
              <w:tabs>
                <w:tab w:val="left" w:pos="3600"/>
                <w:tab w:val="left" w:pos="6480"/>
              </w:tabs>
              <w:rPr>
                <w:rFonts w:ascii="Calibri" w:hAnsi="Calibri" w:cs="Arial"/>
              </w:rPr>
            </w:pPr>
            <w:r w:rsidRPr="00865CB9">
              <w:rPr>
                <w:rFonts w:ascii="Calibri" w:hAnsi="Calibri" w:cs="Arial"/>
              </w:rPr>
              <w:t xml:space="preserve"> Lead Researcher</w:t>
            </w:r>
            <w:r w:rsidRPr="00865CB9">
              <w:rPr>
                <w:rFonts w:ascii="Calibri" w:hAnsi="Calibri" w:cs="Arial"/>
              </w:rPr>
              <w:tab/>
              <w:t>Date</w:t>
            </w:r>
            <w:r w:rsidRPr="00865CB9">
              <w:rPr>
                <w:rFonts w:ascii="Calibri" w:hAnsi="Calibri" w:cs="Arial"/>
              </w:rPr>
              <w:tab/>
              <w:t>Signature</w:t>
            </w:r>
          </w:p>
          <w:p w14:paraId="75C708A4" w14:textId="77777777" w:rsidR="004F38DE" w:rsidRPr="00187B3F" w:rsidRDefault="004F38DE" w:rsidP="00CA5814">
            <w:pPr>
              <w:rPr>
                <w:rFonts w:ascii="TUOS Blake" w:hAnsi="TUOS Blake" w:cs="Arial"/>
                <w:i/>
                <w:iCs/>
              </w:rPr>
            </w:pPr>
            <w:r w:rsidRPr="00865CB9">
              <w:rPr>
                <w:rFonts w:ascii="Calibri" w:hAnsi="Calibri" w:cs="Arial"/>
                <w:i/>
                <w:iCs/>
              </w:rPr>
              <w:t>To be signed and dated in presence of the participant</w:t>
            </w:r>
          </w:p>
        </w:tc>
      </w:tr>
    </w:tbl>
    <w:p w14:paraId="6B01D9BB" w14:textId="77777777" w:rsidR="004F38DE" w:rsidRPr="00187B3F" w:rsidRDefault="004F38DE" w:rsidP="00CA5814">
      <w:pPr>
        <w:pStyle w:val="Heading4"/>
        <w:rPr>
          <w:rFonts w:ascii="TUOS Blake" w:hAnsi="TUOS Blake" w:cs="Arial"/>
          <w:b w:val="0"/>
          <w:bCs w:val="0"/>
          <w:color w:val="0099FF"/>
          <w:sz w:val="16"/>
        </w:rPr>
      </w:pPr>
    </w:p>
    <w:p w14:paraId="410ADC2F" w14:textId="77777777" w:rsidR="004F38DE" w:rsidRDefault="004F38DE" w:rsidP="00CA5814">
      <w:pPr>
        <w:sectPr w:rsidR="004F38DE" w:rsidSect="00CA5814">
          <w:pgSz w:w="11906" w:h="16838"/>
          <w:pgMar w:top="851" w:right="1418" w:bottom="568" w:left="1418" w:header="709" w:footer="709" w:gutter="0"/>
          <w:cols w:space="708"/>
          <w:docGrid w:linePitch="360"/>
        </w:sectPr>
      </w:pPr>
    </w:p>
    <w:p w14:paraId="58ADDDA6" w14:textId="77777777" w:rsidR="004F38DE" w:rsidRPr="00C03B5D" w:rsidRDefault="004F38DE" w:rsidP="00CA5814">
      <w:pPr>
        <w:spacing w:line="480" w:lineRule="auto"/>
        <w:rPr>
          <w:b/>
          <w:lang w:val="fr-FR"/>
        </w:rPr>
      </w:pPr>
      <w:r w:rsidRPr="00C03B5D">
        <w:rPr>
          <w:b/>
          <w:lang w:val="fr-FR"/>
        </w:rPr>
        <w:t>Appendix F: Pre/post Intervention Questionnaire (Study 3)</w:t>
      </w:r>
    </w:p>
    <w:p w14:paraId="126FD2D2" w14:textId="77777777" w:rsidR="004F38DE" w:rsidRPr="008056A7" w:rsidRDefault="004F38DE" w:rsidP="004F38DE">
      <w:pPr>
        <w:shd w:val="clear" w:color="auto" w:fill="FFFFFF"/>
        <w:spacing w:line="289" w:lineRule="atLeast"/>
        <w:jc w:val="left"/>
        <w:textAlignment w:val="baseline"/>
        <w:rPr>
          <w:b/>
        </w:rPr>
      </w:pPr>
      <w:r w:rsidRPr="008056A7">
        <w:rPr>
          <w:b/>
        </w:rPr>
        <w:t>Measure of career planning</w:t>
      </w:r>
    </w:p>
    <w:p w14:paraId="66F77B62" w14:textId="77777777" w:rsidR="004F38DE" w:rsidRPr="008056A7" w:rsidRDefault="004F38DE" w:rsidP="004F38DE">
      <w:pPr>
        <w:autoSpaceDE w:val="0"/>
        <w:autoSpaceDN w:val="0"/>
        <w:adjustRightInd w:val="0"/>
        <w:jc w:val="left"/>
      </w:pPr>
    </w:p>
    <w:p w14:paraId="3F45482D" w14:textId="77777777" w:rsidR="004F38DE" w:rsidRPr="008056A7" w:rsidRDefault="004F38DE" w:rsidP="004F38DE">
      <w:pPr>
        <w:jc w:val="left"/>
        <w:rPr>
          <w:lang w:eastAsia="en-GB"/>
        </w:rPr>
      </w:pPr>
      <w:r w:rsidRPr="008056A7">
        <w:rPr>
          <w:lang w:eastAsia="en-GB"/>
        </w:rPr>
        <w:t xml:space="preserve">Gould, S. (1979). Characteristics of career planners in upwardly mobile occupations. </w:t>
      </w:r>
      <w:r w:rsidRPr="008056A7">
        <w:rPr>
          <w:i/>
          <w:iCs/>
          <w:lang w:eastAsia="en-GB"/>
        </w:rPr>
        <w:t>Academy of Management Journal</w:t>
      </w:r>
      <w:r w:rsidRPr="008056A7">
        <w:rPr>
          <w:lang w:eastAsia="en-GB"/>
        </w:rPr>
        <w:t xml:space="preserve">, </w:t>
      </w:r>
      <w:r w:rsidRPr="008056A7">
        <w:rPr>
          <w:i/>
          <w:iCs/>
          <w:lang w:eastAsia="en-GB"/>
        </w:rPr>
        <w:t>22</w:t>
      </w:r>
      <w:r w:rsidRPr="008056A7">
        <w:rPr>
          <w:lang w:eastAsia="en-GB"/>
        </w:rPr>
        <w:t>(3), 539-550.</w:t>
      </w:r>
    </w:p>
    <w:p w14:paraId="5FEEBD90" w14:textId="77777777" w:rsidR="004F38DE" w:rsidRPr="008056A7" w:rsidRDefault="004F38DE" w:rsidP="004F38DE">
      <w:pPr>
        <w:jc w:val="left"/>
        <w:rPr>
          <w:lang w:eastAsia="en-GB"/>
        </w:rPr>
      </w:pPr>
    </w:p>
    <w:p w14:paraId="64EB27A2" w14:textId="77777777" w:rsidR="004F38DE" w:rsidRPr="008056A7" w:rsidRDefault="004F38DE" w:rsidP="004F38DE">
      <w:pPr>
        <w:autoSpaceDE w:val="0"/>
        <w:autoSpaceDN w:val="0"/>
        <w:adjustRightInd w:val="0"/>
        <w:jc w:val="left"/>
      </w:pPr>
      <w:r w:rsidRPr="008056A7">
        <w:t xml:space="preserve">Thinking about your career after you retire from competing at elite level of sport, to what extent do you agree with the following statements? </w:t>
      </w:r>
    </w:p>
    <w:p w14:paraId="2C5C6864" w14:textId="77777777" w:rsidR="004F38DE" w:rsidRPr="008056A7" w:rsidRDefault="004F38DE" w:rsidP="004F38DE">
      <w:pPr>
        <w:autoSpaceDE w:val="0"/>
        <w:autoSpaceDN w:val="0"/>
        <w:adjustRightInd w:val="0"/>
        <w:jc w:val="left"/>
      </w:pPr>
    </w:p>
    <w:p w14:paraId="701D8570" w14:textId="77777777" w:rsidR="004F38DE" w:rsidRPr="008056A7" w:rsidRDefault="004F38DE" w:rsidP="004F38DE">
      <w:pPr>
        <w:pStyle w:val="ListParagraph"/>
        <w:numPr>
          <w:ilvl w:val="0"/>
          <w:numId w:val="9"/>
        </w:numPr>
        <w:autoSpaceDE w:val="0"/>
        <w:autoSpaceDN w:val="0"/>
        <w:adjustRightInd w:val="0"/>
        <w:jc w:val="left"/>
      </w:pPr>
      <w:r w:rsidRPr="008056A7">
        <w:t xml:space="preserve">I have a strategy for achieving my career goals. </w:t>
      </w:r>
    </w:p>
    <w:p w14:paraId="379513F9" w14:textId="77777777" w:rsidR="004F38DE" w:rsidRPr="008056A7" w:rsidRDefault="004F38DE" w:rsidP="004F38DE">
      <w:pPr>
        <w:pStyle w:val="ListParagraph"/>
        <w:numPr>
          <w:ilvl w:val="0"/>
          <w:numId w:val="9"/>
        </w:numPr>
        <w:autoSpaceDE w:val="0"/>
        <w:autoSpaceDN w:val="0"/>
        <w:adjustRightInd w:val="0"/>
        <w:jc w:val="left"/>
      </w:pPr>
      <w:r w:rsidRPr="008056A7">
        <w:t>I have a plan for my career.</w:t>
      </w:r>
    </w:p>
    <w:p w14:paraId="6D2BFBB7" w14:textId="77777777" w:rsidR="004F38DE" w:rsidRPr="008056A7" w:rsidRDefault="004F38DE" w:rsidP="004F38DE">
      <w:pPr>
        <w:pStyle w:val="ListParagraph"/>
        <w:numPr>
          <w:ilvl w:val="0"/>
          <w:numId w:val="9"/>
        </w:numPr>
        <w:autoSpaceDE w:val="0"/>
        <w:autoSpaceDN w:val="0"/>
        <w:adjustRightInd w:val="0"/>
        <w:jc w:val="left"/>
      </w:pPr>
      <w:r w:rsidRPr="008056A7">
        <w:t>I know what I need to do to reach career goals.</w:t>
      </w:r>
    </w:p>
    <w:p w14:paraId="4B648787" w14:textId="77777777" w:rsidR="004F38DE" w:rsidRPr="008056A7" w:rsidRDefault="004F38DE" w:rsidP="004F38DE">
      <w:pPr>
        <w:pStyle w:val="ListParagraph"/>
        <w:numPr>
          <w:ilvl w:val="0"/>
          <w:numId w:val="9"/>
        </w:numPr>
        <w:autoSpaceDE w:val="0"/>
        <w:autoSpaceDN w:val="0"/>
        <w:adjustRightInd w:val="0"/>
        <w:jc w:val="left"/>
      </w:pPr>
      <w:r w:rsidRPr="008056A7">
        <w:t xml:space="preserve">My career objectives are not clear. </w:t>
      </w:r>
    </w:p>
    <w:p w14:paraId="6AB01D2F" w14:textId="77777777" w:rsidR="004F38DE" w:rsidRPr="008056A7" w:rsidRDefault="004F38DE" w:rsidP="004F38DE">
      <w:pPr>
        <w:pStyle w:val="ListParagraph"/>
        <w:numPr>
          <w:ilvl w:val="0"/>
          <w:numId w:val="9"/>
        </w:numPr>
        <w:autoSpaceDE w:val="0"/>
        <w:autoSpaceDN w:val="0"/>
        <w:adjustRightInd w:val="0"/>
        <w:jc w:val="left"/>
      </w:pPr>
      <w:r w:rsidRPr="008056A7">
        <w:t xml:space="preserve">I have not really decided what my career objectives should be yet. </w:t>
      </w:r>
    </w:p>
    <w:p w14:paraId="015C776F" w14:textId="77777777" w:rsidR="004F38DE" w:rsidRPr="008056A7" w:rsidRDefault="004F38DE" w:rsidP="004F38DE">
      <w:pPr>
        <w:pStyle w:val="ListParagraph"/>
        <w:numPr>
          <w:ilvl w:val="0"/>
          <w:numId w:val="9"/>
        </w:numPr>
        <w:autoSpaceDE w:val="0"/>
        <w:autoSpaceDN w:val="0"/>
        <w:adjustRightInd w:val="0"/>
        <w:jc w:val="left"/>
      </w:pPr>
      <w:r w:rsidRPr="008056A7">
        <w:t>I change my career objectives frequently.</w:t>
      </w:r>
    </w:p>
    <w:p w14:paraId="535E8B41" w14:textId="77777777" w:rsidR="004F38DE" w:rsidRPr="008056A7" w:rsidRDefault="004F38DE" w:rsidP="004F38DE">
      <w:pPr>
        <w:jc w:val="left"/>
      </w:pPr>
    </w:p>
    <w:p w14:paraId="6D1123B7" w14:textId="77777777" w:rsidR="004F38DE" w:rsidRPr="008056A7" w:rsidRDefault="004F38DE" w:rsidP="004F38DE">
      <w:pPr>
        <w:autoSpaceDE w:val="0"/>
        <w:autoSpaceDN w:val="0"/>
        <w:adjustRightInd w:val="0"/>
        <w:jc w:val="left"/>
      </w:pPr>
      <w:r w:rsidRPr="008056A7">
        <w:t>Scale ranges from 1 = strongly disagree; 7 = strongly agree.</w:t>
      </w:r>
    </w:p>
    <w:p w14:paraId="45940663" w14:textId="77777777" w:rsidR="004F38DE" w:rsidRPr="008056A7" w:rsidRDefault="004F38DE" w:rsidP="004F38DE">
      <w:pPr>
        <w:autoSpaceDE w:val="0"/>
        <w:autoSpaceDN w:val="0"/>
        <w:adjustRightInd w:val="0"/>
        <w:jc w:val="left"/>
        <w:rPr>
          <w:b/>
          <w:bCs/>
        </w:rPr>
      </w:pPr>
    </w:p>
    <w:p w14:paraId="5AC5D4D0" w14:textId="77777777" w:rsidR="004F38DE" w:rsidRPr="008056A7" w:rsidRDefault="004F38DE" w:rsidP="004F38DE">
      <w:pPr>
        <w:autoSpaceDE w:val="0"/>
        <w:autoSpaceDN w:val="0"/>
        <w:adjustRightInd w:val="0"/>
        <w:jc w:val="left"/>
        <w:rPr>
          <w:b/>
          <w:bCs/>
        </w:rPr>
      </w:pPr>
      <w:r w:rsidRPr="008056A7">
        <w:rPr>
          <w:b/>
          <w:bCs/>
        </w:rPr>
        <w:t xml:space="preserve">Compound Psychological Capital-12 Scale  </w:t>
      </w:r>
    </w:p>
    <w:p w14:paraId="72820906" w14:textId="77777777" w:rsidR="004F38DE" w:rsidRPr="008056A7" w:rsidRDefault="004F38DE" w:rsidP="004F38DE">
      <w:pPr>
        <w:autoSpaceDE w:val="0"/>
        <w:autoSpaceDN w:val="0"/>
        <w:adjustRightInd w:val="0"/>
        <w:jc w:val="left"/>
        <w:rPr>
          <w:bCs/>
        </w:rPr>
      </w:pPr>
    </w:p>
    <w:p w14:paraId="01A126BE" w14:textId="77777777" w:rsidR="004F38DE" w:rsidRPr="008056A7" w:rsidRDefault="004F38DE" w:rsidP="004F38DE">
      <w:pPr>
        <w:autoSpaceDE w:val="0"/>
        <w:autoSpaceDN w:val="0"/>
        <w:adjustRightInd w:val="0"/>
        <w:jc w:val="left"/>
        <w:rPr>
          <w:bCs/>
        </w:rPr>
      </w:pPr>
      <w:r w:rsidRPr="008056A7">
        <w:rPr>
          <w:shd w:val="clear" w:color="auto" w:fill="FFFFFF"/>
        </w:rPr>
        <w:t>Lorenz, T., Beer, C., Pütz, J., &amp; Heinitz, K. (2016). Measuring psychological capital: construction and validation of the compound PsyCap scale (CPC-12). </w:t>
      </w:r>
      <w:r w:rsidRPr="008056A7">
        <w:rPr>
          <w:i/>
          <w:iCs/>
          <w:shd w:val="clear" w:color="auto" w:fill="FFFFFF"/>
        </w:rPr>
        <w:t>PloS one</w:t>
      </w:r>
      <w:r w:rsidRPr="008056A7">
        <w:rPr>
          <w:shd w:val="clear" w:color="auto" w:fill="FFFFFF"/>
        </w:rPr>
        <w:t>, </w:t>
      </w:r>
      <w:r w:rsidRPr="008056A7">
        <w:rPr>
          <w:i/>
          <w:iCs/>
          <w:shd w:val="clear" w:color="auto" w:fill="FFFFFF"/>
        </w:rPr>
        <w:t>11</w:t>
      </w:r>
      <w:r w:rsidRPr="008056A7">
        <w:rPr>
          <w:shd w:val="clear" w:color="auto" w:fill="FFFFFF"/>
        </w:rPr>
        <w:t>(4), e0152892.</w:t>
      </w:r>
    </w:p>
    <w:p w14:paraId="1E57E85E" w14:textId="77777777" w:rsidR="004F38DE" w:rsidRPr="008056A7" w:rsidRDefault="004F38DE" w:rsidP="004F38DE">
      <w:pPr>
        <w:autoSpaceDE w:val="0"/>
        <w:autoSpaceDN w:val="0"/>
        <w:adjustRightInd w:val="0"/>
        <w:jc w:val="left"/>
        <w:rPr>
          <w:bCs/>
        </w:rPr>
      </w:pPr>
    </w:p>
    <w:p w14:paraId="2D7A3179" w14:textId="77777777" w:rsidR="004F38DE" w:rsidRPr="008056A7" w:rsidRDefault="004F38DE" w:rsidP="004F38DE">
      <w:pPr>
        <w:autoSpaceDE w:val="0"/>
        <w:autoSpaceDN w:val="0"/>
        <w:adjustRightInd w:val="0"/>
        <w:jc w:val="left"/>
      </w:pPr>
      <w:r w:rsidRPr="008056A7">
        <w:t xml:space="preserve">Below are statements that describe how you may think about yourself </w:t>
      </w:r>
      <w:r w:rsidRPr="008056A7">
        <w:rPr>
          <w:b/>
        </w:rPr>
        <w:t>right now</w:t>
      </w:r>
      <w:r w:rsidRPr="008056A7">
        <w:t>. Use the following scales to indicate your level of agreement or disagreement with each statement.</w:t>
      </w:r>
    </w:p>
    <w:p w14:paraId="43C8AD56" w14:textId="77777777" w:rsidR="004F38DE" w:rsidRPr="008056A7" w:rsidRDefault="004F38DE" w:rsidP="004F38DE">
      <w:pPr>
        <w:autoSpaceDE w:val="0"/>
        <w:autoSpaceDN w:val="0"/>
        <w:adjustRightInd w:val="0"/>
        <w:jc w:val="left"/>
      </w:pPr>
    </w:p>
    <w:p w14:paraId="04AE8B2F" w14:textId="77777777" w:rsidR="004F38DE" w:rsidRPr="008056A7" w:rsidRDefault="004F38DE" w:rsidP="004F38DE">
      <w:pPr>
        <w:autoSpaceDE w:val="0"/>
        <w:autoSpaceDN w:val="0"/>
        <w:adjustRightInd w:val="0"/>
        <w:jc w:val="left"/>
      </w:pPr>
      <w:r w:rsidRPr="008056A7">
        <w:t>1= Strongly disagree, 2=disagree, 3=somewhat disagree, 4=Neither disagree nor agree 5=somewhat agree, 6=agree, 7=strongly agree)</w:t>
      </w:r>
    </w:p>
    <w:p w14:paraId="371E3815" w14:textId="77777777" w:rsidR="004F38DE" w:rsidRPr="008056A7" w:rsidRDefault="004F38DE" w:rsidP="004F38DE">
      <w:pPr>
        <w:autoSpaceDE w:val="0"/>
        <w:autoSpaceDN w:val="0"/>
        <w:adjustRightInd w:val="0"/>
        <w:jc w:val="left"/>
      </w:pPr>
    </w:p>
    <w:p w14:paraId="1D5A4556" w14:textId="77777777" w:rsidR="004F38DE" w:rsidRPr="008056A7" w:rsidRDefault="004F38DE" w:rsidP="004F38DE">
      <w:pPr>
        <w:autoSpaceDE w:val="0"/>
        <w:autoSpaceDN w:val="0"/>
        <w:adjustRightInd w:val="0"/>
        <w:jc w:val="left"/>
      </w:pPr>
      <w:r w:rsidRPr="008056A7">
        <w:t xml:space="preserve">1. If I should find myself in a jam, I could think of many ways to get out of it. a </w:t>
      </w:r>
    </w:p>
    <w:p w14:paraId="2B22C790" w14:textId="77777777" w:rsidR="004F38DE" w:rsidRPr="008056A7" w:rsidRDefault="004F38DE" w:rsidP="004F38DE">
      <w:pPr>
        <w:autoSpaceDE w:val="0"/>
        <w:autoSpaceDN w:val="0"/>
        <w:adjustRightInd w:val="0"/>
        <w:jc w:val="left"/>
      </w:pPr>
      <w:r w:rsidRPr="008056A7">
        <w:t xml:space="preserve">2. Right now, I see myself as being pretty successful. a </w:t>
      </w:r>
    </w:p>
    <w:p w14:paraId="704EB88D" w14:textId="77777777" w:rsidR="004F38DE" w:rsidRPr="008056A7" w:rsidRDefault="004F38DE" w:rsidP="004F38DE">
      <w:pPr>
        <w:autoSpaceDE w:val="0"/>
        <w:autoSpaceDN w:val="0"/>
        <w:adjustRightInd w:val="0"/>
        <w:jc w:val="left"/>
      </w:pPr>
      <w:r w:rsidRPr="008056A7">
        <w:t xml:space="preserve">3. I can think of many ways to reach my current goals. a  </w:t>
      </w:r>
    </w:p>
    <w:p w14:paraId="170ADFE1" w14:textId="77777777" w:rsidR="004F38DE" w:rsidRPr="008056A7" w:rsidRDefault="004F38DE" w:rsidP="004F38DE">
      <w:pPr>
        <w:autoSpaceDE w:val="0"/>
        <w:autoSpaceDN w:val="0"/>
        <w:adjustRightInd w:val="0"/>
        <w:jc w:val="left"/>
      </w:pPr>
      <w:r w:rsidRPr="008056A7">
        <w:t xml:space="preserve">4. I am looking forward to the life ahead of me. b </w:t>
      </w:r>
    </w:p>
    <w:p w14:paraId="173B6886" w14:textId="77777777" w:rsidR="004F38DE" w:rsidRPr="008056A7" w:rsidRDefault="004F38DE" w:rsidP="004F38DE">
      <w:pPr>
        <w:autoSpaceDE w:val="0"/>
        <w:autoSpaceDN w:val="0"/>
        <w:adjustRightInd w:val="0"/>
        <w:jc w:val="left"/>
      </w:pPr>
      <w:r w:rsidRPr="008056A7">
        <w:t>5. The future holds a lot of good in store for me. b</w:t>
      </w:r>
    </w:p>
    <w:p w14:paraId="5D258F7B" w14:textId="77777777" w:rsidR="004F38DE" w:rsidRPr="008056A7" w:rsidRDefault="004F38DE" w:rsidP="004F38DE">
      <w:pPr>
        <w:autoSpaceDE w:val="0"/>
        <w:autoSpaceDN w:val="0"/>
        <w:adjustRightInd w:val="0"/>
        <w:jc w:val="left"/>
      </w:pPr>
      <w:r w:rsidRPr="008056A7">
        <w:t xml:space="preserve">6. Overall, I expect more good things to happen to me than bad. c </w:t>
      </w:r>
    </w:p>
    <w:p w14:paraId="04FE415F" w14:textId="77777777" w:rsidR="004F38DE" w:rsidRPr="008056A7" w:rsidRDefault="004F38DE" w:rsidP="004F38DE">
      <w:pPr>
        <w:autoSpaceDE w:val="0"/>
        <w:autoSpaceDN w:val="0"/>
        <w:adjustRightInd w:val="0"/>
        <w:jc w:val="left"/>
      </w:pPr>
      <w:r w:rsidRPr="008056A7">
        <w:t xml:space="preserve">7. Sometimes I make myself do things whether I want to or not. d </w:t>
      </w:r>
    </w:p>
    <w:p w14:paraId="291E8B44" w14:textId="77777777" w:rsidR="004F38DE" w:rsidRPr="008056A7" w:rsidRDefault="004F38DE" w:rsidP="004F38DE">
      <w:pPr>
        <w:autoSpaceDE w:val="0"/>
        <w:autoSpaceDN w:val="0"/>
        <w:adjustRightInd w:val="0"/>
        <w:jc w:val="left"/>
      </w:pPr>
      <w:r w:rsidRPr="008056A7">
        <w:t xml:space="preserve">8. When I’m in a difficult situation, I can usually find my way out of it. d </w:t>
      </w:r>
    </w:p>
    <w:p w14:paraId="13D17A8F" w14:textId="77777777" w:rsidR="004F38DE" w:rsidRPr="008056A7" w:rsidRDefault="004F38DE" w:rsidP="004F38DE">
      <w:pPr>
        <w:autoSpaceDE w:val="0"/>
        <w:autoSpaceDN w:val="0"/>
        <w:adjustRightInd w:val="0"/>
        <w:jc w:val="left"/>
      </w:pPr>
      <w:r w:rsidRPr="008056A7">
        <w:t xml:space="preserve">9. It’s okay if there are people who don’t like me. d </w:t>
      </w:r>
    </w:p>
    <w:p w14:paraId="66578508" w14:textId="77777777" w:rsidR="004F38DE" w:rsidRPr="008056A7" w:rsidRDefault="004F38DE" w:rsidP="004F38DE">
      <w:pPr>
        <w:autoSpaceDE w:val="0"/>
        <w:autoSpaceDN w:val="0"/>
        <w:adjustRightInd w:val="0"/>
        <w:jc w:val="left"/>
      </w:pPr>
      <w:r w:rsidRPr="008056A7">
        <w:t xml:space="preserve">10. I am confident that I could deal efficiently with unexpected events. e </w:t>
      </w:r>
    </w:p>
    <w:p w14:paraId="46976FE1" w14:textId="77777777" w:rsidR="004F38DE" w:rsidRPr="008056A7" w:rsidRDefault="004F38DE" w:rsidP="004F38DE">
      <w:pPr>
        <w:autoSpaceDE w:val="0"/>
        <w:autoSpaceDN w:val="0"/>
        <w:adjustRightInd w:val="0"/>
        <w:jc w:val="left"/>
      </w:pPr>
      <w:r w:rsidRPr="008056A7">
        <w:t xml:space="preserve">11. I can solve most problems if I invest the necessary effort. e </w:t>
      </w:r>
    </w:p>
    <w:p w14:paraId="3AABDAC3" w14:textId="77777777" w:rsidR="004F38DE" w:rsidRPr="008056A7" w:rsidRDefault="004F38DE" w:rsidP="004F38DE">
      <w:pPr>
        <w:autoSpaceDE w:val="0"/>
        <w:autoSpaceDN w:val="0"/>
        <w:adjustRightInd w:val="0"/>
        <w:jc w:val="left"/>
      </w:pPr>
      <w:r w:rsidRPr="008056A7">
        <w:t xml:space="preserve">12. I can remain calm when facing difficulties because I can rely on my coping abilities. e </w:t>
      </w:r>
    </w:p>
    <w:p w14:paraId="6DF44460" w14:textId="77777777" w:rsidR="004F38DE" w:rsidRPr="008056A7" w:rsidRDefault="004F38DE" w:rsidP="004F38DE">
      <w:pPr>
        <w:jc w:val="left"/>
      </w:pPr>
    </w:p>
    <w:p w14:paraId="4EF01966" w14:textId="77777777" w:rsidR="004F38DE" w:rsidRPr="008056A7" w:rsidRDefault="004F38DE" w:rsidP="004F38DE">
      <w:pPr>
        <w:jc w:val="left"/>
      </w:pPr>
      <w:r w:rsidRPr="008056A7">
        <w:t>Notes: a State Hope Scale (SHS), b Affective Valence of the Orientation towards the Future-Questionnaire (AFF), c Life-Orientation-Test (LOT-R), d Resilience Scale (RS-13), e The General Self-Efficacy Scale (GSE)</w:t>
      </w:r>
    </w:p>
    <w:p w14:paraId="6C0B4813" w14:textId="77777777" w:rsidR="004F38DE" w:rsidRPr="008056A7" w:rsidRDefault="004F38DE" w:rsidP="004F38DE">
      <w:pPr>
        <w:autoSpaceDE w:val="0"/>
        <w:autoSpaceDN w:val="0"/>
        <w:adjustRightInd w:val="0"/>
        <w:jc w:val="left"/>
      </w:pPr>
    </w:p>
    <w:p w14:paraId="07D901EF" w14:textId="77777777" w:rsidR="004F38DE" w:rsidRPr="008056A7" w:rsidRDefault="004F38DE" w:rsidP="004F38DE">
      <w:pPr>
        <w:jc w:val="left"/>
        <w:rPr>
          <w:b/>
        </w:rPr>
      </w:pPr>
      <w:r w:rsidRPr="008056A7">
        <w:rPr>
          <w:b/>
        </w:rPr>
        <w:t>Measure of adaptation to retirement</w:t>
      </w:r>
    </w:p>
    <w:p w14:paraId="2B2BD936" w14:textId="77777777" w:rsidR="004F38DE" w:rsidRPr="008056A7" w:rsidRDefault="004F38DE" w:rsidP="004F38DE">
      <w:pPr>
        <w:jc w:val="left"/>
      </w:pPr>
    </w:p>
    <w:p w14:paraId="4C38A69C" w14:textId="77777777" w:rsidR="004F38DE" w:rsidRPr="008056A7" w:rsidRDefault="004F38DE" w:rsidP="004F38DE">
      <w:pPr>
        <w:jc w:val="left"/>
      </w:pPr>
      <w:r w:rsidRPr="005870AB">
        <w:t xml:space="preserve">Wells, Y., de Vaus, D., Kendig, H., Quine, S., &amp; Peteralia, W. (2006). </w:t>
      </w:r>
      <w:r w:rsidRPr="008056A7">
        <w:rPr>
          <w:i/>
        </w:rPr>
        <w:t>Healthy retirement project: Technical report</w:t>
      </w:r>
      <w:r w:rsidRPr="008056A7">
        <w:t>. Latrobe University.</w:t>
      </w:r>
    </w:p>
    <w:p w14:paraId="345C9F24" w14:textId="77777777" w:rsidR="004F38DE" w:rsidRPr="008056A7" w:rsidRDefault="004F38DE" w:rsidP="004F38DE">
      <w:pPr>
        <w:jc w:val="left"/>
      </w:pPr>
    </w:p>
    <w:p w14:paraId="6051F434" w14:textId="77777777" w:rsidR="004F38DE" w:rsidRPr="008056A7" w:rsidRDefault="004F38DE" w:rsidP="004F38DE">
      <w:pPr>
        <w:jc w:val="left"/>
      </w:pPr>
      <w:r w:rsidRPr="008056A7">
        <w:t xml:space="preserve">Thinking about your life right now, to what extent do you agree with the following statement? </w:t>
      </w:r>
    </w:p>
    <w:p w14:paraId="43125DB6" w14:textId="77777777" w:rsidR="004F38DE" w:rsidRPr="008056A7" w:rsidRDefault="004F38DE" w:rsidP="004F38DE">
      <w:pPr>
        <w:jc w:val="left"/>
      </w:pPr>
    </w:p>
    <w:p w14:paraId="32A1DB65" w14:textId="77777777" w:rsidR="004F38DE" w:rsidRPr="008056A7" w:rsidRDefault="004F38DE" w:rsidP="004F38DE">
      <w:pPr>
        <w:pStyle w:val="ListParagraph"/>
        <w:numPr>
          <w:ilvl w:val="0"/>
          <w:numId w:val="10"/>
        </w:numPr>
        <w:autoSpaceDE w:val="0"/>
        <w:autoSpaceDN w:val="0"/>
        <w:adjustRightInd w:val="0"/>
        <w:jc w:val="left"/>
      </w:pPr>
      <w:r w:rsidRPr="008056A7">
        <w:t>I enjoy being retired from sport.</w:t>
      </w:r>
    </w:p>
    <w:p w14:paraId="066A8816" w14:textId="77777777" w:rsidR="004F38DE" w:rsidRPr="008056A7" w:rsidRDefault="004F38DE" w:rsidP="004F38DE">
      <w:pPr>
        <w:pStyle w:val="ListParagraph"/>
        <w:numPr>
          <w:ilvl w:val="0"/>
          <w:numId w:val="10"/>
        </w:numPr>
        <w:autoSpaceDE w:val="0"/>
        <w:autoSpaceDN w:val="0"/>
        <w:adjustRightInd w:val="0"/>
        <w:jc w:val="left"/>
      </w:pPr>
      <w:r w:rsidRPr="008056A7">
        <w:t>I am well adjusted to the changes I have experience after retirement from sport.</w:t>
      </w:r>
    </w:p>
    <w:p w14:paraId="3FF37807" w14:textId="77777777" w:rsidR="004F38DE" w:rsidRPr="008056A7" w:rsidRDefault="004F38DE" w:rsidP="004F38DE">
      <w:pPr>
        <w:pStyle w:val="ListParagraph"/>
        <w:numPr>
          <w:ilvl w:val="0"/>
          <w:numId w:val="10"/>
        </w:numPr>
        <w:autoSpaceDE w:val="0"/>
        <w:autoSpaceDN w:val="0"/>
        <w:adjustRightInd w:val="0"/>
        <w:jc w:val="left"/>
      </w:pPr>
      <w:r w:rsidRPr="008056A7">
        <w:t>Retirement from sport has not lived up to my expectations.</w:t>
      </w:r>
    </w:p>
    <w:p w14:paraId="7A507BAE" w14:textId="77777777" w:rsidR="004F38DE" w:rsidRPr="008056A7" w:rsidRDefault="004F38DE" w:rsidP="004F38DE">
      <w:pPr>
        <w:pStyle w:val="ListParagraph"/>
        <w:numPr>
          <w:ilvl w:val="0"/>
          <w:numId w:val="10"/>
        </w:numPr>
        <w:autoSpaceDE w:val="0"/>
        <w:autoSpaceDN w:val="0"/>
        <w:adjustRightInd w:val="0"/>
        <w:jc w:val="left"/>
      </w:pPr>
      <w:r w:rsidRPr="008056A7">
        <w:t xml:space="preserve">I miss the stimulation that sport gave me.  </w:t>
      </w:r>
    </w:p>
    <w:p w14:paraId="7CA5CBED" w14:textId="77777777" w:rsidR="004F38DE" w:rsidRPr="008056A7" w:rsidRDefault="004F38DE" w:rsidP="004F38DE">
      <w:pPr>
        <w:pStyle w:val="ListParagraph"/>
        <w:numPr>
          <w:ilvl w:val="0"/>
          <w:numId w:val="10"/>
        </w:numPr>
        <w:autoSpaceDE w:val="0"/>
        <w:autoSpaceDN w:val="0"/>
        <w:adjustRightInd w:val="0"/>
        <w:jc w:val="left"/>
      </w:pPr>
      <w:r w:rsidRPr="008056A7">
        <w:t>Retirement from sport has been better than I expected.</w:t>
      </w:r>
    </w:p>
    <w:p w14:paraId="7F8D3DE7" w14:textId="77777777" w:rsidR="004F38DE" w:rsidRPr="008056A7" w:rsidRDefault="004F38DE" w:rsidP="004F38DE">
      <w:pPr>
        <w:pStyle w:val="ListParagraph"/>
        <w:numPr>
          <w:ilvl w:val="0"/>
          <w:numId w:val="10"/>
        </w:numPr>
        <w:autoSpaceDE w:val="0"/>
        <w:autoSpaceDN w:val="0"/>
        <w:adjustRightInd w:val="0"/>
        <w:jc w:val="left"/>
      </w:pPr>
      <w:r w:rsidRPr="008056A7">
        <w:t>I wish I had started to plan for retirement earlier.</w:t>
      </w:r>
    </w:p>
    <w:p w14:paraId="688CBC07" w14:textId="77777777" w:rsidR="004F38DE" w:rsidRPr="008056A7" w:rsidRDefault="004F38DE" w:rsidP="004F38DE">
      <w:pPr>
        <w:jc w:val="left"/>
      </w:pPr>
    </w:p>
    <w:p w14:paraId="7A165525" w14:textId="77777777" w:rsidR="004F38DE" w:rsidRPr="008056A7" w:rsidRDefault="004F38DE" w:rsidP="004F38DE">
      <w:pPr>
        <w:jc w:val="left"/>
      </w:pPr>
      <w:r w:rsidRPr="008056A7">
        <w:t>Scale ranges from 1 = strongly disagree; 7 = strongly agree)</w:t>
      </w:r>
    </w:p>
    <w:p w14:paraId="45CD6F44" w14:textId="77777777" w:rsidR="004F38DE" w:rsidRPr="008056A7" w:rsidRDefault="004F38DE" w:rsidP="004F38DE">
      <w:pPr>
        <w:jc w:val="left"/>
      </w:pPr>
    </w:p>
    <w:p w14:paraId="7532633C" w14:textId="77777777" w:rsidR="004F38DE" w:rsidRPr="008056A7" w:rsidRDefault="004F38DE" w:rsidP="004F38DE">
      <w:pPr>
        <w:jc w:val="left"/>
        <w:rPr>
          <w:b/>
        </w:rPr>
      </w:pPr>
      <w:r w:rsidRPr="008056A7">
        <w:rPr>
          <w:b/>
        </w:rPr>
        <w:t>Single-Item Measure of Self-Esteem</w:t>
      </w:r>
    </w:p>
    <w:p w14:paraId="2915E557" w14:textId="77777777" w:rsidR="004F38DE" w:rsidRPr="008056A7" w:rsidRDefault="004F38DE" w:rsidP="004F38DE">
      <w:pPr>
        <w:jc w:val="left"/>
      </w:pPr>
    </w:p>
    <w:p w14:paraId="480C0DDA" w14:textId="77777777" w:rsidR="004F38DE" w:rsidRPr="008056A7" w:rsidRDefault="004F38DE" w:rsidP="004F38DE">
      <w:pPr>
        <w:jc w:val="left"/>
      </w:pPr>
      <w:r w:rsidRPr="005870AB">
        <w:rPr>
          <w:lang w:val="pl-PL"/>
        </w:rPr>
        <w:t xml:space="preserve">Robins, R. W., Hendin, H. M., &amp; Trzesniewski, K. H. (2001). </w:t>
      </w:r>
      <w:r w:rsidRPr="008056A7">
        <w:t>Measuring Global Self-Esteem: Construct Validation of a Single-Item Measure and the Rosenberg Self-Esteem Scale. Personality and Social Psychology Bulletin, 27, 151-161.</w:t>
      </w:r>
    </w:p>
    <w:p w14:paraId="117C3678" w14:textId="77777777" w:rsidR="004F38DE" w:rsidRPr="008056A7" w:rsidRDefault="004F38DE" w:rsidP="004F38DE">
      <w:pPr>
        <w:jc w:val="left"/>
      </w:pPr>
    </w:p>
    <w:p w14:paraId="65425E00" w14:textId="77777777" w:rsidR="004F38DE" w:rsidRPr="008056A7" w:rsidRDefault="004F38DE" w:rsidP="004F38DE">
      <w:pPr>
        <w:jc w:val="left"/>
      </w:pPr>
      <w:r w:rsidRPr="008056A7">
        <w:t xml:space="preserve">Thinking about your life right now, to what extent do you agree with the following statement? </w:t>
      </w:r>
    </w:p>
    <w:p w14:paraId="3E1D1FFC" w14:textId="77777777" w:rsidR="004F38DE" w:rsidRPr="008056A7" w:rsidRDefault="004F38DE" w:rsidP="004F38DE">
      <w:pPr>
        <w:jc w:val="left"/>
      </w:pPr>
    </w:p>
    <w:p w14:paraId="7E60D54B" w14:textId="77777777" w:rsidR="004F38DE" w:rsidRPr="008056A7" w:rsidRDefault="004F38DE" w:rsidP="004F38DE">
      <w:pPr>
        <w:jc w:val="left"/>
      </w:pPr>
      <w:r w:rsidRPr="008056A7">
        <w:t xml:space="preserve">I have high self-esteem. </w:t>
      </w:r>
    </w:p>
    <w:p w14:paraId="63E39AC6" w14:textId="77777777" w:rsidR="004F38DE" w:rsidRPr="008056A7" w:rsidRDefault="004F38DE" w:rsidP="004F38DE">
      <w:pPr>
        <w:jc w:val="left"/>
      </w:pPr>
    </w:p>
    <w:p w14:paraId="2DB599F0" w14:textId="77777777" w:rsidR="004F38DE" w:rsidRPr="008056A7" w:rsidRDefault="004F38DE" w:rsidP="004F38DE">
      <w:pPr>
        <w:jc w:val="left"/>
      </w:pPr>
      <w:r w:rsidRPr="008056A7">
        <w:t>1 = Not very true of me, 7= Very true of me.</w:t>
      </w:r>
    </w:p>
    <w:p w14:paraId="2ADF5744" w14:textId="77777777" w:rsidR="004F38DE" w:rsidRPr="008056A7" w:rsidRDefault="004F38DE" w:rsidP="004F38DE">
      <w:pPr>
        <w:jc w:val="left"/>
      </w:pPr>
    </w:p>
    <w:p w14:paraId="5523A5B1" w14:textId="77777777" w:rsidR="004F38DE" w:rsidRPr="008056A7" w:rsidRDefault="004F38DE" w:rsidP="004F38DE">
      <w:pPr>
        <w:jc w:val="left"/>
        <w:rPr>
          <w:b/>
        </w:rPr>
      </w:pPr>
      <w:r w:rsidRPr="008056A7">
        <w:rPr>
          <w:b/>
        </w:rPr>
        <w:t>Measure of help-seeking</w:t>
      </w:r>
    </w:p>
    <w:p w14:paraId="539856E9" w14:textId="77777777" w:rsidR="004F38DE" w:rsidRPr="008056A7" w:rsidRDefault="004F38DE" w:rsidP="004F38DE">
      <w:pPr>
        <w:jc w:val="left"/>
      </w:pPr>
    </w:p>
    <w:p w14:paraId="164AF9CB" w14:textId="77777777" w:rsidR="004F38DE" w:rsidRPr="008056A7" w:rsidRDefault="004F38DE" w:rsidP="004F38DE">
      <w:pPr>
        <w:jc w:val="left"/>
      </w:pPr>
      <w:r w:rsidRPr="008056A7">
        <w:t xml:space="preserve">Wilson, C. J., Deane, F. P., Ciarrochi, J., &amp; Rickwood, D. (2005). Measuring help-seeking intentions: Properties of the general help-seeking questionnaire. </w:t>
      </w:r>
      <w:r w:rsidRPr="008056A7">
        <w:rPr>
          <w:i/>
          <w:iCs/>
        </w:rPr>
        <w:t>Canadian Journal of Counselling</w:t>
      </w:r>
      <w:r w:rsidRPr="008056A7">
        <w:t xml:space="preserve">, </w:t>
      </w:r>
      <w:r w:rsidRPr="008056A7">
        <w:rPr>
          <w:i/>
          <w:iCs/>
        </w:rPr>
        <w:t>39</w:t>
      </w:r>
      <w:r w:rsidRPr="008056A7">
        <w:t>(1), 15-28.</w:t>
      </w:r>
    </w:p>
    <w:p w14:paraId="555DAFB8" w14:textId="77777777" w:rsidR="004F38DE" w:rsidRPr="008056A7" w:rsidRDefault="004F38DE" w:rsidP="004F38DE">
      <w:pPr>
        <w:jc w:val="left"/>
        <w:rPr>
          <w:lang w:eastAsia="en-GB"/>
        </w:rPr>
      </w:pPr>
    </w:p>
    <w:p w14:paraId="062B10EC" w14:textId="77777777" w:rsidR="004F38DE" w:rsidRPr="008056A7" w:rsidRDefault="004F38DE" w:rsidP="004F38DE">
      <w:pPr>
        <w:jc w:val="left"/>
        <w:rPr>
          <w:lang w:eastAsia="en-GB"/>
        </w:rPr>
      </w:pPr>
      <w:r w:rsidRPr="008056A7">
        <w:rPr>
          <w:lang w:eastAsia="en-GB"/>
        </w:rPr>
        <w:t>If you were having a personal or emotional problem related to your retirement from sport, how likely is it that you would seek help from the following people?</w:t>
      </w:r>
    </w:p>
    <w:p w14:paraId="3D34D080" w14:textId="77777777" w:rsidR="004F38DE" w:rsidRPr="008056A7" w:rsidRDefault="004F38DE" w:rsidP="004F38DE">
      <w:pPr>
        <w:jc w:val="left"/>
        <w:rPr>
          <w:lang w:eastAsia="en-GB"/>
        </w:rPr>
      </w:pPr>
    </w:p>
    <w:p w14:paraId="2E2FA321" w14:textId="77777777" w:rsidR="004F38DE" w:rsidRPr="008056A7" w:rsidRDefault="004F38DE" w:rsidP="004F38DE">
      <w:pPr>
        <w:pStyle w:val="ListParagraph"/>
        <w:numPr>
          <w:ilvl w:val="0"/>
          <w:numId w:val="11"/>
        </w:numPr>
        <w:jc w:val="left"/>
        <w:rPr>
          <w:lang w:eastAsia="en-GB"/>
        </w:rPr>
      </w:pPr>
      <w:r w:rsidRPr="008056A7">
        <w:rPr>
          <w:lang w:eastAsia="en-GB"/>
        </w:rPr>
        <w:t>Intimate partner (e.g., girlfriend, boyfriend, husband, wife, de facto)</w:t>
      </w:r>
    </w:p>
    <w:p w14:paraId="749200A7" w14:textId="77777777" w:rsidR="004F38DE" w:rsidRPr="008056A7" w:rsidRDefault="004F38DE" w:rsidP="004F38DE">
      <w:pPr>
        <w:pStyle w:val="ListParagraph"/>
        <w:numPr>
          <w:ilvl w:val="0"/>
          <w:numId w:val="11"/>
        </w:numPr>
        <w:jc w:val="left"/>
        <w:rPr>
          <w:lang w:eastAsia="en-GB"/>
        </w:rPr>
      </w:pPr>
      <w:r w:rsidRPr="008056A7">
        <w:rPr>
          <w:lang w:eastAsia="en-GB"/>
        </w:rPr>
        <w:t>Friend (not related to you)</w:t>
      </w:r>
    </w:p>
    <w:p w14:paraId="202FF471" w14:textId="77777777" w:rsidR="004F38DE" w:rsidRPr="008056A7" w:rsidRDefault="004F38DE" w:rsidP="004F38DE">
      <w:pPr>
        <w:pStyle w:val="ListParagraph"/>
        <w:numPr>
          <w:ilvl w:val="0"/>
          <w:numId w:val="11"/>
        </w:numPr>
        <w:jc w:val="left"/>
        <w:rPr>
          <w:lang w:eastAsia="en-GB"/>
        </w:rPr>
      </w:pPr>
      <w:r w:rsidRPr="008056A7">
        <w:rPr>
          <w:lang w:eastAsia="en-GB"/>
        </w:rPr>
        <w:t>Another retired athlete</w:t>
      </w:r>
    </w:p>
    <w:p w14:paraId="6AC14A92" w14:textId="77777777" w:rsidR="004F38DE" w:rsidRPr="008056A7" w:rsidRDefault="004F38DE" w:rsidP="004F38DE">
      <w:pPr>
        <w:pStyle w:val="ListParagraph"/>
        <w:numPr>
          <w:ilvl w:val="0"/>
          <w:numId w:val="11"/>
        </w:numPr>
        <w:jc w:val="left"/>
        <w:rPr>
          <w:lang w:eastAsia="en-GB"/>
        </w:rPr>
      </w:pPr>
      <w:r w:rsidRPr="008056A7">
        <w:rPr>
          <w:lang w:eastAsia="en-GB"/>
        </w:rPr>
        <w:t>Parent</w:t>
      </w:r>
    </w:p>
    <w:p w14:paraId="1456B3BC" w14:textId="77777777" w:rsidR="004F38DE" w:rsidRPr="008056A7" w:rsidRDefault="004F38DE" w:rsidP="004F38DE">
      <w:pPr>
        <w:pStyle w:val="ListParagraph"/>
        <w:numPr>
          <w:ilvl w:val="0"/>
          <w:numId w:val="11"/>
        </w:numPr>
        <w:jc w:val="left"/>
        <w:rPr>
          <w:lang w:eastAsia="en-GB"/>
        </w:rPr>
      </w:pPr>
      <w:r w:rsidRPr="008056A7">
        <w:rPr>
          <w:lang w:eastAsia="en-GB"/>
        </w:rPr>
        <w:t>Other relative/family member</w:t>
      </w:r>
    </w:p>
    <w:p w14:paraId="5D39EDF7" w14:textId="77777777" w:rsidR="004F38DE" w:rsidRPr="008056A7" w:rsidRDefault="004F38DE" w:rsidP="004F38DE">
      <w:pPr>
        <w:pStyle w:val="ListParagraph"/>
        <w:numPr>
          <w:ilvl w:val="0"/>
          <w:numId w:val="11"/>
        </w:numPr>
        <w:jc w:val="left"/>
        <w:rPr>
          <w:lang w:eastAsia="en-GB"/>
        </w:rPr>
      </w:pPr>
      <w:r w:rsidRPr="008056A7">
        <w:rPr>
          <w:lang w:eastAsia="en-GB"/>
        </w:rPr>
        <w:t>Mental health professional (e.g., psychologist, social worker, counsellor)</w:t>
      </w:r>
    </w:p>
    <w:p w14:paraId="126AFF30" w14:textId="77777777" w:rsidR="004F38DE" w:rsidRPr="008056A7" w:rsidRDefault="004F38DE" w:rsidP="004F38DE">
      <w:pPr>
        <w:pStyle w:val="ListParagraph"/>
        <w:numPr>
          <w:ilvl w:val="0"/>
          <w:numId w:val="11"/>
        </w:numPr>
        <w:jc w:val="left"/>
        <w:rPr>
          <w:lang w:eastAsia="en-GB"/>
        </w:rPr>
      </w:pPr>
      <w:r w:rsidRPr="008056A7">
        <w:rPr>
          <w:lang w:eastAsia="en-GB"/>
        </w:rPr>
        <w:t>Phone helpline (e.g., Samaritans)</w:t>
      </w:r>
    </w:p>
    <w:p w14:paraId="2DCCA1D7" w14:textId="77777777" w:rsidR="004F38DE" w:rsidRPr="008056A7" w:rsidRDefault="004F38DE" w:rsidP="004F38DE">
      <w:pPr>
        <w:pStyle w:val="ListParagraph"/>
        <w:numPr>
          <w:ilvl w:val="0"/>
          <w:numId w:val="11"/>
        </w:numPr>
        <w:jc w:val="left"/>
        <w:rPr>
          <w:lang w:eastAsia="en-GB"/>
        </w:rPr>
      </w:pPr>
      <w:r w:rsidRPr="008056A7">
        <w:rPr>
          <w:lang w:eastAsia="en-GB"/>
        </w:rPr>
        <w:t>Doctor/GP</w:t>
      </w:r>
    </w:p>
    <w:p w14:paraId="1E6980EF" w14:textId="77777777" w:rsidR="004F38DE" w:rsidRPr="008056A7" w:rsidRDefault="004F38DE" w:rsidP="004F38DE">
      <w:pPr>
        <w:pStyle w:val="ListParagraph"/>
        <w:numPr>
          <w:ilvl w:val="0"/>
          <w:numId w:val="11"/>
        </w:numPr>
        <w:jc w:val="left"/>
        <w:rPr>
          <w:lang w:eastAsia="en-GB"/>
        </w:rPr>
      </w:pPr>
      <w:r w:rsidRPr="008056A7">
        <w:rPr>
          <w:lang w:eastAsia="en-GB"/>
        </w:rPr>
        <w:t>Minister or religious leader (e.g., Priest, Rabbi, Chaplain)</w:t>
      </w:r>
    </w:p>
    <w:p w14:paraId="508423C5" w14:textId="77777777" w:rsidR="004F38DE" w:rsidRPr="008056A7" w:rsidRDefault="004F38DE" w:rsidP="004F38DE">
      <w:pPr>
        <w:pStyle w:val="ListParagraph"/>
        <w:numPr>
          <w:ilvl w:val="0"/>
          <w:numId w:val="11"/>
        </w:numPr>
        <w:jc w:val="left"/>
        <w:rPr>
          <w:lang w:eastAsia="en-GB"/>
        </w:rPr>
      </w:pPr>
      <w:r w:rsidRPr="008056A7">
        <w:rPr>
          <w:lang w:eastAsia="en-GB"/>
        </w:rPr>
        <w:t>I would not seek help from anyone</w:t>
      </w:r>
    </w:p>
    <w:p w14:paraId="785D1953" w14:textId="77777777" w:rsidR="004F38DE" w:rsidRPr="008056A7" w:rsidRDefault="004F38DE" w:rsidP="004F38DE">
      <w:pPr>
        <w:pStyle w:val="ListParagraph"/>
        <w:numPr>
          <w:ilvl w:val="0"/>
          <w:numId w:val="11"/>
        </w:numPr>
        <w:jc w:val="left"/>
        <w:rPr>
          <w:lang w:eastAsia="en-GB"/>
        </w:rPr>
      </w:pPr>
      <w:r w:rsidRPr="008056A7">
        <w:rPr>
          <w:lang w:eastAsia="en-GB"/>
        </w:rPr>
        <w:t>I would seek help from somewhere or someone not listed above</w:t>
      </w:r>
    </w:p>
    <w:p w14:paraId="26A18069" w14:textId="77777777" w:rsidR="004F38DE" w:rsidRPr="008056A7" w:rsidRDefault="004F38DE" w:rsidP="004F38DE">
      <w:pPr>
        <w:pStyle w:val="ListParagraph"/>
        <w:ind w:left="1080"/>
        <w:jc w:val="left"/>
        <w:rPr>
          <w:lang w:eastAsia="en-GB"/>
        </w:rPr>
      </w:pPr>
      <w:r w:rsidRPr="008056A7">
        <w:rPr>
          <w:lang w:eastAsia="en-GB"/>
        </w:rPr>
        <w:t>(Please list in the space provided</w:t>
      </w:r>
    </w:p>
    <w:p w14:paraId="1CC80E58" w14:textId="77777777" w:rsidR="004F38DE" w:rsidRPr="008056A7" w:rsidRDefault="004F38DE" w:rsidP="004F38DE">
      <w:pPr>
        <w:pStyle w:val="ListParagraph"/>
        <w:ind w:left="1080"/>
        <w:jc w:val="left"/>
        <w:rPr>
          <w:lang w:eastAsia="en-GB"/>
        </w:rPr>
      </w:pPr>
      <w:r w:rsidRPr="008056A7">
        <w:rPr>
          <w:lang w:eastAsia="en-GB"/>
        </w:rPr>
        <w:t>(e.g., work colleague. If no, leave blank) ______________________________________</w:t>
      </w:r>
    </w:p>
    <w:p w14:paraId="41DB0369" w14:textId="77777777" w:rsidR="004F38DE" w:rsidRPr="008056A7" w:rsidRDefault="004F38DE" w:rsidP="004F38DE">
      <w:pPr>
        <w:jc w:val="left"/>
      </w:pPr>
    </w:p>
    <w:tbl>
      <w:tblPr>
        <w:tblW w:w="9087" w:type="dxa"/>
        <w:tblInd w:w="93" w:type="dxa"/>
        <w:tblLook w:val="04A0" w:firstRow="1" w:lastRow="0" w:firstColumn="1" w:lastColumn="0" w:noHBand="0" w:noVBand="1"/>
      </w:tblPr>
      <w:tblGrid>
        <w:gridCol w:w="9087"/>
      </w:tblGrid>
      <w:tr w:rsidR="004F38DE" w:rsidRPr="008056A7" w14:paraId="59F0D5CB" w14:textId="77777777" w:rsidTr="00CA5814">
        <w:trPr>
          <w:trHeight w:val="300"/>
        </w:trPr>
        <w:tc>
          <w:tcPr>
            <w:tcW w:w="9087" w:type="dxa"/>
            <w:tcBorders>
              <w:top w:val="nil"/>
              <w:left w:val="nil"/>
              <w:bottom w:val="nil"/>
              <w:right w:val="nil"/>
            </w:tcBorders>
            <w:shd w:val="clear" w:color="auto" w:fill="auto"/>
            <w:noWrap/>
            <w:vAlign w:val="bottom"/>
          </w:tcPr>
          <w:p w14:paraId="0A1EAAE4" w14:textId="77777777" w:rsidR="004F38DE" w:rsidRPr="008056A7" w:rsidRDefault="004F38DE" w:rsidP="004F38DE">
            <w:pPr>
              <w:jc w:val="left"/>
              <w:rPr>
                <w:lang w:eastAsia="en-GB"/>
              </w:rPr>
            </w:pPr>
            <w:r w:rsidRPr="008056A7">
              <w:rPr>
                <w:lang w:eastAsia="en-GB"/>
              </w:rPr>
              <w:t xml:space="preserve">1 = Extremely Unlikely 3 = Unlikely 5 = Likely 7 = Extremely Likely </w:t>
            </w:r>
          </w:p>
          <w:p w14:paraId="558E94D7" w14:textId="77777777" w:rsidR="004F38DE" w:rsidRPr="008056A7" w:rsidRDefault="004F38DE" w:rsidP="004F38DE">
            <w:pPr>
              <w:jc w:val="left"/>
              <w:rPr>
                <w:lang w:eastAsia="en-GB"/>
              </w:rPr>
            </w:pPr>
          </w:p>
        </w:tc>
      </w:tr>
    </w:tbl>
    <w:p w14:paraId="0746B6D9" w14:textId="77777777" w:rsidR="004F38DE" w:rsidRPr="008056A7" w:rsidRDefault="004F38DE" w:rsidP="004F38DE">
      <w:pPr>
        <w:jc w:val="left"/>
        <w:rPr>
          <w:b/>
          <w:lang w:eastAsia="en-GB"/>
        </w:rPr>
      </w:pPr>
      <w:r w:rsidRPr="008056A7">
        <w:rPr>
          <w:b/>
          <w:lang w:eastAsia="en-GB"/>
        </w:rPr>
        <w:t>Short Warwick Edinburgh Mental Well-Being Scale</w:t>
      </w:r>
    </w:p>
    <w:p w14:paraId="3EE15E1A" w14:textId="77777777" w:rsidR="004F38DE" w:rsidRPr="008056A7" w:rsidRDefault="004F38DE" w:rsidP="004F38DE">
      <w:pPr>
        <w:jc w:val="left"/>
        <w:rPr>
          <w:lang w:eastAsia="en-GB"/>
        </w:rPr>
      </w:pPr>
    </w:p>
    <w:p w14:paraId="66E3D8EB" w14:textId="77777777" w:rsidR="004F38DE" w:rsidRPr="008056A7" w:rsidRDefault="004F38DE" w:rsidP="004F38DE">
      <w:pPr>
        <w:jc w:val="left"/>
        <w:rPr>
          <w:lang w:eastAsia="en-GB"/>
        </w:rPr>
      </w:pPr>
      <w:r w:rsidRPr="008056A7">
        <w:rPr>
          <w:lang w:eastAsia="en-GB"/>
        </w:rPr>
        <w:t xml:space="preserve">Tennant, R., Hiller, L., Fishwick, R., Platt, S., Joseph, S., Weich, S., ... &amp; Stewart-Brown, S. (2007). The Warwick-Edinburgh mental well-being scale (WEMWBS): Development and UK validation. </w:t>
      </w:r>
      <w:r w:rsidRPr="008056A7">
        <w:rPr>
          <w:i/>
          <w:iCs/>
          <w:lang w:eastAsia="en-GB"/>
        </w:rPr>
        <w:t>Health and Quality of life Outcomes</w:t>
      </w:r>
      <w:r w:rsidRPr="008056A7">
        <w:rPr>
          <w:lang w:eastAsia="en-GB"/>
        </w:rPr>
        <w:t xml:space="preserve">, </w:t>
      </w:r>
      <w:r w:rsidRPr="008056A7">
        <w:rPr>
          <w:i/>
          <w:iCs/>
          <w:lang w:eastAsia="en-GB"/>
        </w:rPr>
        <w:t>5</w:t>
      </w:r>
      <w:r w:rsidRPr="008056A7">
        <w:rPr>
          <w:lang w:eastAsia="en-GB"/>
        </w:rPr>
        <w:t>(1), 63.</w:t>
      </w:r>
    </w:p>
    <w:p w14:paraId="4E05A888" w14:textId="77777777" w:rsidR="004F38DE" w:rsidRPr="008056A7" w:rsidRDefault="004F38DE" w:rsidP="004F38DE">
      <w:pPr>
        <w:jc w:val="left"/>
        <w:rPr>
          <w:lang w:eastAsia="en-GB"/>
        </w:rPr>
      </w:pPr>
    </w:p>
    <w:p w14:paraId="4A1F383B" w14:textId="77777777" w:rsidR="004F38DE" w:rsidRPr="008056A7" w:rsidRDefault="004F38DE" w:rsidP="004F38DE">
      <w:pPr>
        <w:jc w:val="left"/>
      </w:pPr>
      <w:r w:rsidRPr="008056A7">
        <w:t xml:space="preserve">Thinking about your life right now, how often do the following statements apply you? </w:t>
      </w:r>
    </w:p>
    <w:p w14:paraId="2ABD0C92" w14:textId="77777777" w:rsidR="004F38DE" w:rsidRPr="008056A7" w:rsidRDefault="004F38DE" w:rsidP="004F38DE">
      <w:pPr>
        <w:jc w:val="left"/>
        <w:rPr>
          <w:lang w:eastAsia="en-GB"/>
        </w:rPr>
      </w:pPr>
    </w:p>
    <w:p w14:paraId="31980E6A" w14:textId="77777777" w:rsidR="004F38DE" w:rsidRPr="008056A7" w:rsidRDefault="004F38DE" w:rsidP="004F38DE">
      <w:pPr>
        <w:jc w:val="left"/>
      </w:pPr>
      <w:r w:rsidRPr="008056A7">
        <w:t>Scale ranges from 1 = None of the time; 7 = All of the time)</w:t>
      </w:r>
    </w:p>
    <w:p w14:paraId="316DB606" w14:textId="77777777" w:rsidR="004F38DE" w:rsidRPr="008056A7" w:rsidRDefault="004F38DE" w:rsidP="004F38DE">
      <w:pPr>
        <w:jc w:val="left"/>
        <w:rPr>
          <w:lang w:eastAsia="en-GB"/>
        </w:rPr>
      </w:pPr>
    </w:p>
    <w:p w14:paraId="58ECE2E3" w14:textId="77777777" w:rsidR="004F38DE" w:rsidRPr="008056A7" w:rsidRDefault="004F38DE" w:rsidP="004F38DE">
      <w:pPr>
        <w:pStyle w:val="ListParagraph"/>
        <w:numPr>
          <w:ilvl w:val="0"/>
          <w:numId w:val="12"/>
        </w:numPr>
        <w:jc w:val="left"/>
        <w:rPr>
          <w:lang w:eastAsia="en-GB"/>
        </w:rPr>
      </w:pPr>
      <w:r w:rsidRPr="008056A7">
        <w:rPr>
          <w:lang w:eastAsia="en-GB"/>
        </w:rPr>
        <w:t>I’ve been feeling optimistic about the future.</w:t>
      </w:r>
    </w:p>
    <w:p w14:paraId="12C90F16" w14:textId="77777777" w:rsidR="004F38DE" w:rsidRPr="008056A7" w:rsidRDefault="004F38DE" w:rsidP="004F38DE">
      <w:pPr>
        <w:pStyle w:val="ListParagraph"/>
        <w:numPr>
          <w:ilvl w:val="0"/>
          <w:numId w:val="12"/>
        </w:numPr>
        <w:jc w:val="left"/>
        <w:rPr>
          <w:lang w:eastAsia="en-GB"/>
        </w:rPr>
      </w:pPr>
      <w:r w:rsidRPr="008056A7">
        <w:rPr>
          <w:lang w:eastAsia="en-GB"/>
        </w:rPr>
        <w:t>I’ve been feeling useful.</w:t>
      </w:r>
    </w:p>
    <w:p w14:paraId="465472B1" w14:textId="77777777" w:rsidR="004F38DE" w:rsidRPr="008056A7" w:rsidRDefault="004F38DE" w:rsidP="004F38DE">
      <w:pPr>
        <w:pStyle w:val="ListParagraph"/>
        <w:numPr>
          <w:ilvl w:val="0"/>
          <w:numId w:val="12"/>
        </w:numPr>
        <w:jc w:val="left"/>
        <w:rPr>
          <w:lang w:eastAsia="en-GB"/>
        </w:rPr>
      </w:pPr>
      <w:r w:rsidRPr="008056A7">
        <w:rPr>
          <w:lang w:eastAsia="en-GB"/>
        </w:rPr>
        <w:t>I’ve been feeling relaxed.</w:t>
      </w:r>
    </w:p>
    <w:p w14:paraId="30C0D6E1" w14:textId="77777777" w:rsidR="004F38DE" w:rsidRPr="008056A7" w:rsidRDefault="004F38DE" w:rsidP="004F38DE">
      <w:pPr>
        <w:pStyle w:val="ListParagraph"/>
        <w:numPr>
          <w:ilvl w:val="0"/>
          <w:numId w:val="12"/>
        </w:numPr>
        <w:jc w:val="left"/>
        <w:rPr>
          <w:lang w:eastAsia="en-GB"/>
        </w:rPr>
      </w:pPr>
      <w:r w:rsidRPr="008056A7">
        <w:rPr>
          <w:lang w:eastAsia="en-GB"/>
        </w:rPr>
        <w:t>I’ve been dealing with problems well.</w:t>
      </w:r>
    </w:p>
    <w:p w14:paraId="710042C3" w14:textId="77777777" w:rsidR="004F38DE" w:rsidRPr="008056A7" w:rsidRDefault="004F38DE" w:rsidP="004F38DE">
      <w:pPr>
        <w:pStyle w:val="ListParagraph"/>
        <w:numPr>
          <w:ilvl w:val="0"/>
          <w:numId w:val="12"/>
        </w:numPr>
        <w:jc w:val="left"/>
        <w:rPr>
          <w:lang w:eastAsia="en-GB"/>
        </w:rPr>
      </w:pPr>
      <w:r w:rsidRPr="008056A7">
        <w:rPr>
          <w:lang w:eastAsia="en-GB"/>
        </w:rPr>
        <w:t>I’ve been thinking clearly.</w:t>
      </w:r>
    </w:p>
    <w:p w14:paraId="320E288E" w14:textId="77777777" w:rsidR="004F38DE" w:rsidRPr="008056A7" w:rsidRDefault="004F38DE" w:rsidP="004F38DE">
      <w:pPr>
        <w:pStyle w:val="ListParagraph"/>
        <w:numPr>
          <w:ilvl w:val="0"/>
          <w:numId w:val="12"/>
        </w:numPr>
        <w:jc w:val="left"/>
        <w:rPr>
          <w:lang w:eastAsia="en-GB"/>
        </w:rPr>
      </w:pPr>
      <w:r w:rsidRPr="008056A7">
        <w:rPr>
          <w:lang w:eastAsia="en-GB"/>
        </w:rPr>
        <w:t>I’ve been feeling close to other people.</w:t>
      </w:r>
    </w:p>
    <w:p w14:paraId="643690D9" w14:textId="77777777" w:rsidR="004F38DE" w:rsidRPr="008056A7" w:rsidRDefault="004F38DE" w:rsidP="004F38DE">
      <w:pPr>
        <w:pStyle w:val="ListParagraph"/>
        <w:numPr>
          <w:ilvl w:val="0"/>
          <w:numId w:val="12"/>
        </w:numPr>
        <w:jc w:val="left"/>
        <w:rPr>
          <w:lang w:eastAsia="en-GB"/>
        </w:rPr>
      </w:pPr>
      <w:r w:rsidRPr="008056A7">
        <w:rPr>
          <w:lang w:eastAsia="en-GB"/>
        </w:rPr>
        <w:t>I’ve been able to make up my own mind about things.</w:t>
      </w:r>
    </w:p>
    <w:p w14:paraId="1C5FB6B1" w14:textId="77777777" w:rsidR="004F38DE" w:rsidRPr="008056A7" w:rsidRDefault="004F38DE" w:rsidP="004F38DE">
      <w:pPr>
        <w:jc w:val="left"/>
      </w:pPr>
    </w:p>
    <w:p w14:paraId="1EF06052" w14:textId="77777777" w:rsidR="004F38DE" w:rsidRDefault="004F38DE" w:rsidP="00CA5814">
      <w:pPr>
        <w:jc w:val="both"/>
        <w:sectPr w:rsidR="004F38DE" w:rsidSect="00CA5814">
          <w:pgSz w:w="11906" w:h="16838"/>
          <w:pgMar w:top="851" w:right="1418" w:bottom="568" w:left="1418" w:header="709" w:footer="709" w:gutter="0"/>
          <w:cols w:space="708"/>
          <w:docGrid w:linePitch="360"/>
        </w:sectPr>
      </w:pPr>
    </w:p>
    <w:p w14:paraId="06ABF03A" w14:textId="77777777" w:rsidR="004F38DE" w:rsidRPr="00C03B5D" w:rsidRDefault="004F38DE" w:rsidP="00CA5814">
      <w:pPr>
        <w:spacing w:line="480" w:lineRule="auto"/>
        <w:rPr>
          <w:b/>
        </w:rPr>
      </w:pPr>
      <w:r w:rsidRPr="00C03B5D">
        <w:rPr>
          <w:b/>
        </w:rPr>
        <w:t>Appendix G: Example Workshop Feedback Form (Study 3)</w:t>
      </w:r>
    </w:p>
    <w:p w14:paraId="0D2B8AA9" w14:textId="77777777" w:rsidR="004F38DE" w:rsidRPr="00FA1861" w:rsidRDefault="004F38DE" w:rsidP="00CA5814">
      <w:pPr>
        <w:rPr>
          <w:b/>
          <w:bCs/>
        </w:rPr>
      </w:pPr>
      <w:r w:rsidRPr="00FA1861">
        <w:rPr>
          <w:b/>
          <w:bCs/>
        </w:rPr>
        <w:t>Evaluation feedback form – Workshop 1 (</w:t>
      </w:r>
      <w:r w:rsidRPr="00FA1861">
        <w:rPr>
          <w:b/>
          <w:shd w:val="clear" w:color="auto" w:fill="FFFFFF"/>
        </w:rPr>
        <w:t>Awareness &amp; Understanding)</w:t>
      </w:r>
    </w:p>
    <w:p w14:paraId="5A73219A" w14:textId="77777777" w:rsidR="004F38DE" w:rsidRPr="009A493A" w:rsidRDefault="004F38DE" w:rsidP="00CA5814">
      <w:pPr>
        <w:rPr>
          <w:b/>
          <w:bCs/>
        </w:rPr>
      </w:pPr>
    </w:p>
    <w:p w14:paraId="0DDCF13B" w14:textId="77777777" w:rsidR="004F38DE" w:rsidRPr="009A493A" w:rsidRDefault="004F38DE" w:rsidP="00CA5814">
      <w:pPr>
        <w:pStyle w:val="BodyText"/>
        <w:ind w:left="-567"/>
        <w:rPr>
          <w:sz w:val="24"/>
        </w:rPr>
      </w:pPr>
    </w:p>
    <w:p w14:paraId="701F2791" w14:textId="77777777" w:rsidR="004F38DE" w:rsidRPr="009A493A" w:rsidRDefault="004F38DE" w:rsidP="00CA5814">
      <w:pPr>
        <w:pStyle w:val="BodyText"/>
        <w:spacing w:line="360" w:lineRule="auto"/>
        <w:rPr>
          <w:sz w:val="24"/>
        </w:rPr>
      </w:pPr>
      <w:r w:rsidRPr="009A493A">
        <w:rPr>
          <w:sz w:val="24"/>
        </w:rPr>
        <w:t xml:space="preserve">We would appreciate it if you could take a few minutes of your time to complete this evaluation form. It really is important that we get honest feedback, both good and not so good, so if you think that the workshop, or parts of the workshop, were not helpful for you then please indicate this. </w:t>
      </w:r>
    </w:p>
    <w:p w14:paraId="763DDC49" w14:textId="77777777" w:rsidR="004F38DE" w:rsidRPr="009A493A" w:rsidRDefault="004F38DE" w:rsidP="00CA5814">
      <w:pPr>
        <w:pStyle w:val="BodyText"/>
        <w:spacing w:line="360" w:lineRule="auto"/>
        <w:rPr>
          <w:sz w:val="24"/>
        </w:rPr>
      </w:pPr>
    </w:p>
    <w:p w14:paraId="3E38CB0A" w14:textId="77777777" w:rsidR="004F38DE" w:rsidRPr="009A493A" w:rsidRDefault="004F38DE" w:rsidP="00CA5814">
      <w:pPr>
        <w:spacing w:line="360" w:lineRule="auto"/>
        <w:rPr>
          <w:b/>
        </w:rPr>
      </w:pPr>
      <w:r w:rsidRPr="009A493A">
        <w:rPr>
          <w:b/>
        </w:rPr>
        <w:t>The objectives of this workshop were:</w:t>
      </w:r>
    </w:p>
    <w:p w14:paraId="23D2157A" w14:textId="77777777" w:rsidR="004F38DE" w:rsidRPr="009A493A" w:rsidRDefault="004F38DE" w:rsidP="004F38DE">
      <w:pPr>
        <w:pStyle w:val="ListParagraph"/>
        <w:numPr>
          <w:ilvl w:val="0"/>
          <w:numId w:val="3"/>
        </w:numPr>
        <w:spacing w:line="360" w:lineRule="auto"/>
        <w:ind w:left="357" w:hanging="357"/>
        <w:jc w:val="left"/>
        <w:rPr>
          <w:bCs/>
        </w:rPr>
      </w:pPr>
      <w:r w:rsidRPr="009A493A">
        <w:rPr>
          <w:bCs/>
        </w:rPr>
        <w:t>To help you become more aware of the process of change involved in transition.</w:t>
      </w:r>
    </w:p>
    <w:p w14:paraId="4D8EB0CD" w14:textId="77777777" w:rsidR="004F38DE" w:rsidRPr="009A493A" w:rsidRDefault="004F38DE" w:rsidP="004F38DE">
      <w:pPr>
        <w:pStyle w:val="ListParagraph"/>
        <w:numPr>
          <w:ilvl w:val="0"/>
          <w:numId w:val="3"/>
        </w:numPr>
        <w:spacing w:line="360" w:lineRule="auto"/>
        <w:ind w:left="357" w:hanging="357"/>
        <w:jc w:val="left"/>
        <w:rPr>
          <w:bCs/>
        </w:rPr>
      </w:pPr>
      <w:r w:rsidRPr="009A493A">
        <w:rPr>
          <w:bCs/>
        </w:rPr>
        <w:t>To help you recognise and understand change and reactions to change in your own life.</w:t>
      </w:r>
    </w:p>
    <w:p w14:paraId="76218D40" w14:textId="77777777" w:rsidR="004F38DE" w:rsidRPr="009A493A" w:rsidRDefault="004F38DE" w:rsidP="004F38DE">
      <w:pPr>
        <w:pStyle w:val="ListParagraph"/>
        <w:numPr>
          <w:ilvl w:val="0"/>
          <w:numId w:val="3"/>
        </w:numPr>
        <w:spacing w:line="360" w:lineRule="auto"/>
        <w:ind w:left="357" w:hanging="357"/>
        <w:jc w:val="left"/>
        <w:rPr>
          <w:bCs/>
        </w:rPr>
      </w:pPr>
      <w:r w:rsidRPr="009A493A">
        <w:rPr>
          <w:bCs/>
        </w:rPr>
        <w:t>To give you the opportunity to share your experiences of transition with others if you wanted to.</w:t>
      </w:r>
    </w:p>
    <w:p w14:paraId="0034B5DB" w14:textId="77777777" w:rsidR="004F38DE" w:rsidRPr="009A493A" w:rsidRDefault="004F38DE" w:rsidP="00CA5814">
      <w:pPr>
        <w:spacing w:line="360" w:lineRule="auto"/>
        <w:ind w:left="-540"/>
        <w:rPr>
          <w:b/>
        </w:rPr>
      </w:pPr>
    </w:p>
    <w:p w14:paraId="013151BA" w14:textId="77777777" w:rsidR="004F38DE" w:rsidRDefault="004F38DE" w:rsidP="00CA5814">
      <w:pPr>
        <w:spacing w:line="360" w:lineRule="auto"/>
      </w:pPr>
      <w:r>
        <w:t>P</w:t>
      </w:r>
      <w:r w:rsidRPr="00872718">
        <w:t>lease circle the most appropriate number to indicate</w:t>
      </w:r>
      <w:r>
        <w:t xml:space="preserve"> the extent that you agree with the statements below. The higher the number the more you agree with each statement. Please provide additional information to support your answers in the space provide if you feel this is appropriate. </w:t>
      </w:r>
    </w:p>
    <w:p w14:paraId="5C1904C4" w14:textId="77777777" w:rsidR="004F38DE" w:rsidRPr="009A493A" w:rsidRDefault="004F38DE" w:rsidP="00CA5814">
      <w:pPr>
        <w:spacing w:line="360" w:lineRule="auto"/>
        <w:ind w:left="-540"/>
        <w:rPr>
          <w:b/>
        </w:rPr>
      </w:pPr>
    </w:p>
    <w:p w14:paraId="46D8C442" w14:textId="77777777" w:rsidR="004F38DE" w:rsidRPr="00872718" w:rsidRDefault="004F38DE" w:rsidP="00CA5814">
      <w:pPr>
        <w:spacing w:line="360" w:lineRule="auto"/>
      </w:pPr>
      <w:r>
        <w:rPr>
          <w:b/>
        </w:rPr>
        <w:t>1</w:t>
      </w:r>
      <w:r w:rsidRPr="009E478B">
        <w:rPr>
          <w:b/>
        </w:rPr>
        <w:t xml:space="preserve">. </w:t>
      </w:r>
      <w:r>
        <w:rPr>
          <w:b/>
        </w:rPr>
        <w:t>The workshop</w:t>
      </w:r>
      <w:r w:rsidRPr="009E478B">
        <w:rPr>
          <w:b/>
        </w:rPr>
        <w:t xml:space="preserve"> </w:t>
      </w:r>
      <w:r>
        <w:rPr>
          <w:b/>
        </w:rPr>
        <w:t>achieved its objectives (outlined above).</w:t>
      </w:r>
    </w:p>
    <w:p w14:paraId="04EDEA1A" w14:textId="77777777" w:rsidR="004F38DE" w:rsidRDefault="004F38DE" w:rsidP="00CA5814">
      <w:pPr>
        <w:spacing w:line="360" w:lineRule="auto"/>
      </w:pPr>
    </w:p>
    <w:p w14:paraId="363A9DEB" w14:textId="77777777" w:rsidR="004F38DE" w:rsidRDefault="00582BAE" w:rsidP="00CA5814">
      <w:pPr>
        <w:spacing w:line="360" w:lineRule="auto"/>
      </w:pPr>
      <w:r>
        <w:rPr>
          <w:noProof/>
        </w:rPr>
        <w:pict w14:anchorId="45BAEEC9">
          <v:shape id="Text Box 2" o:spid="_x0000_s1026" type="#_x0000_t202" style="position:absolute;left:0;text-align:left;margin-left:4.15pt;margin-top:28.6pt;width:474.1pt;height:240.75pt;z-index:25165209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">
            <v:textbox style="mso-next-textbox:#Text Box 2">
              <w:txbxContent>
                <w:p w14:paraId="2AF98467" w14:textId="77777777" w:rsidR="00F35A08" w:rsidRDefault="00F35A08" w:rsidP="00CA5814">
                  <w:r>
                    <w:t xml:space="preserve">Please support your answer with additional information </w:t>
                  </w:r>
                </w:p>
              </w:txbxContent>
            </v:textbox>
            <w10:wrap type="square" anchorx="margin"/>
          </v:shape>
        </w:pict>
      </w:r>
      <w:r w:rsidR="004F38DE">
        <w:t xml:space="preserve">          Strongly disagree     1         2         3         4         5         6         7     Strongly agree</w:t>
      </w:r>
      <w:r w:rsidR="004F38DE" w:rsidRPr="00FD703E" w:rsidDel="006A2C46">
        <w:t xml:space="preserve"> </w:t>
      </w:r>
    </w:p>
    <w:p w14:paraId="01C91C3D" w14:textId="77777777" w:rsidR="004F38DE" w:rsidRDefault="004F38DE" w:rsidP="00CA5814">
      <w:pPr>
        <w:spacing w:line="360" w:lineRule="auto"/>
        <w:rPr>
          <w:b/>
        </w:rPr>
      </w:pPr>
    </w:p>
    <w:p w14:paraId="1B4CF7CD" w14:textId="77777777" w:rsidR="004F38DE" w:rsidRDefault="004F38DE" w:rsidP="00CA5814">
      <w:pPr>
        <w:spacing w:line="360" w:lineRule="auto"/>
        <w:rPr>
          <w:b/>
        </w:rPr>
      </w:pPr>
      <w:r>
        <w:rPr>
          <w:b/>
        </w:rPr>
        <w:t>2</w:t>
      </w:r>
      <w:r w:rsidRPr="009E478B">
        <w:rPr>
          <w:b/>
        </w:rPr>
        <w:t xml:space="preserve">. </w:t>
      </w:r>
      <w:r>
        <w:rPr>
          <w:b/>
        </w:rPr>
        <w:t>The content of the workshop</w:t>
      </w:r>
      <w:r w:rsidRPr="009E478B">
        <w:rPr>
          <w:b/>
        </w:rPr>
        <w:t xml:space="preserve"> </w:t>
      </w:r>
      <w:r>
        <w:rPr>
          <w:b/>
        </w:rPr>
        <w:t xml:space="preserve">was appropriate for me. </w:t>
      </w:r>
    </w:p>
    <w:p w14:paraId="72CB2A52" w14:textId="77777777" w:rsidR="004F38DE" w:rsidRPr="009E478B" w:rsidRDefault="004F38DE" w:rsidP="00CA5814">
      <w:pPr>
        <w:spacing w:line="360" w:lineRule="auto"/>
        <w:rPr>
          <w:b/>
        </w:rPr>
      </w:pPr>
    </w:p>
    <w:p w14:paraId="77237B21" w14:textId="77777777" w:rsidR="004F38DE" w:rsidRDefault="00582BAE" w:rsidP="00CA5814">
      <w:pPr>
        <w:spacing w:line="360" w:lineRule="auto"/>
      </w:pPr>
      <w:r>
        <w:rPr>
          <w:noProof/>
        </w:rPr>
        <w:pict w14:anchorId="2F676379">
          <v:shape id="_x0000_s1027" type="#_x0000_t202" style="position:absolute;left:0;text-align:left;margin-left:-2.05pt;margin-top:33.35pt;width:479.5pt;height:222.4pt;z-index:2516531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">
            <v:textbox style="mso-next-textbox:#_x0000_s1027">
              <w:txbxContent>
                <w:p w14:paraId="17845F2B" w14:textId="77777777" w:rsidR="00F35A08" w:rsidRDefault="00F35A08" w:rsidP="00CA5814">
                  <w:r>
                    <w:t>Please support your answer with additional information</w:t>
                  </w:r>
                </w:p>
                <w:p w14:paraId="4C43B822" w14:textId="77777777" w:rsidR="00F35A08" w:rsidRDefault="00F35A08" w:rsidP="00CA5814"/>
                <w:p w14:paraId="5CFBBD14" w14:textId="77777777" w:rsidR="00F35A08" w:rsidRDefault="00F35A08" w:rsidP="00CA5814"/>
                <w:p w14:paraId="4091821B" w14:textId="77777777" w:rsidR="00F35A08" w:rsidRDefault="00F35A08" w:rsidP="00CA5814"/>
                <w:p w14:paraId="2939177B" w14:textId="77777777" w:rsidR="00F35A08" w:rsidRDefault="00F35A08" w:rsidP="00CA5814"/>
                <w:p w14:paraId="0E46A314" w14:textId="77777777" w:rsidR="00F35A08" w:rsidRDefault="00F35A08" w:rsidP="00CA5814"/>
                <w:p w14:paraId="46EADE21" w14:textId="77777777" w:rsidR="00F35A08" w:rsidRDefault="00F35A08" w:rsidP="00CA5814"/>
                <w:p w14:paraId="3B5863BE" w14:textId="77777777" w:rsidR="00F35A08" w:rsidRDefault="00F35A08" w:rsidP="00CA5814"/>
                <w:p w14:paraId="48F73C00" w14:textId="77777777" w:rsidR="00F35A08" w:rsidRDefault="00F35A08" w:rsidP="00CA5814"/>
                <w:p w14:paraId="4FC5ACE2" w14:textId="77777777" w:rsidR="00F35A08" w:rsidRDefault="00F35A08" w:rsidP="00CA5814"/>
              </w:txbxContent>
            </v:textbox>
            <w10:wrap type="square"/>
          </v:shape>
        </w:pict>
      </w:r>
      <w:r w:rsidR="004F38DE">
        <w:t xml:space="preserve">         </w:t>
      </w:r>
      <w:r w:rsidR="004F38DE" w:rsidRPr="00872718">
        <w:t xml:space="preserve"> </w:t>
      </w:r>
      <w:r w:rsidR="004F38DE">
        <w:t>Strongly disagree     1         2         3         4         5         6         7     Strongly agree</w:t>
      </w:r>
    </w:p>
    <w:p w14:paraId="27379E32" w14:textId="77777777" w:rsidR="004F38DE" w:rsidRDefault="004F38DE" w:rsidP="00CA5814">
      <w:pPr>
        <w:spacing w:line="360" w:lineRule="auto"/>
      </w:pPr>
    </w:p>
    <w:p w14:paraId="1BBCABB9" w14:textId="77777777" w:rsidR="004F38DE" w:rsidRPr="009E478B" w:rsidRDefault="004F38DE" w:rsidP="00CA5814">
      <w:pPr>
        <w:spacing w:line="360" w:lineRule="auto"/>
        <w:rPr>
          <w:b/>
        </w:rPr>
      </w:pPr>
      <w:r>
        <w:rPr>
          <w:b/>
        </w:rPr>
        <w:t>3</w:t>
      </w:r>
      <w:r w:rsidRPr="009E478B">
        <w:rPr>
          <w:b/>
        </w:rPr>
        <w:t xml:space="preserve">. </w:t>
      </w:r>
      <w:r>
        <w:rPr>
          <w:b/>
        </w:rPr>
        <w:t>The workshop facilitators/speakers</w:t>
      </w:r>
      <w:r w:rsidRPr="009E478B">
        <w:rPr>
          <w:b/>
        </w:rPr>
        <w:t xml:space="preserve"> were able to</w:t>
      </w:r>
      <w:r>
        <w:rPr>
          <w:b/>
        </w:rPr>
        <w:t xml:space="preserve"> effectively</w:t>
      </w:r>
      <w:r w:rsidRPr="009E478B">
        <w:rPr>
          <w:b/>
        </w:rPr>
        <w:t xml:space="preserve"> support</w:t>
      </w:r>
      <w:r>
        <w:rPr>
          <w:b/>
        </w:rPr>
        <w:t xml:space="preserve"> my learning during the workshop.</w:t>
      </w:r>
    </w:p>
    <w:p w14:paraId="30149D98" w14:textId="77777777" w:rsidR="004F38DE" w:rsidRDefault="004F38DE" w:rsidP="00CA5814">
      <w:pPr>
        <w:spacing w:line="360" w:lineRule="auto"/>
      </w:pPr>
      <w:r w:rsidRPr="00872718">
        <w:t xml:space="preserve"> </w:t>
      </w:r>
    </w:p>
    <w:p w14:paraId="21EE8B57" w14:textId="77777777" w:rsidR="004F38DE" w:rsidRDefault="00582BAE" w:rsidP="00CA5814">
      <w:pPr>
        <w:spacing w:line="360" w:lineRule="auto"/>
      </w:pPr>
      <w:r>
        <w:rPr>
          <w:noProof/>
        </w:rPr>
        <w:pict w14:anchorId="2C5FD341">
          <v:shape id="_x0000_s1047" type="#_x0000_t202" style="position:absolute;left:0;text-align:left;margin-left:-2.05pt;margin-top:42.1pt;width:479.5pt;height:243.2pt;z-index:2516736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">
            <v:textbox style="mso-next-textbox:#_x0000_s1047">
              <w:txbxContent>
                <w:p w14:paraId="4FB75F67" w14:textId="77777777" w:rsidR="00F35A08" w:rsidRDefault="00F35A08" w:rsidP="00CA5814">
                  <w:r>
                    <w:t>Please support your answer with additional information</w:t>
                  </w:r>
                </w:p>
                <w:p w14:paraId="48D3E3EF" w14:textId="77777777" w:rsidR="00F35A08" w:rsidRDefault="00F35A08" w:rsidP="00CA5814"/>
                <w:p w14:paraId="03DC28C9" w14:textId="77777777" w:rsidR="00F35A08" w:rsidRDefault="00F35A08" w:rsidP="00CA5814"/>
                <w:p w14:paraId="30155C25" w14:textId="77777777" w:rsidR="00F35A08" w:rsidRDefault="00F35A08" w:rsidP="00CA5814"/>
                <w:p w14:paraId="3E7CC8F7" w14:textId="77777777" w:rsidR="00F35A08" w:rsidRDefault="00F35A08" w:rsidP="00CA5814"/>
                <w:p w14:paraId="5436772F" w14:textId="77777777" w:rsidR="00F35A08" w:rsidRDefault="00F35A08" w:rsidP="00CA5814"/>
                <w:p w14:paraId="48871C8B" w14:textId="77777777" w:rsidR="00F35A08" w:rsidRDefault="00F35A08" w:rsidP="00CA5814"/>
                <w:p w14:paraId="025ECB81" w14:textId="77777777" w:rsidR="00F35A08" w:rsidRDefault="00F35A08" w:rsidP="00CA5814"/>
                <w:p w14:paraId="09B1C086" w14:textId="77777777" w:rsidR="00F35A08" w:rsidRDefault="00F35A08" w:rsidP="00CA5814"/>
                <w:p w14:paraId="0333920D" w14:textId="77777777" w:rsidR="00F35A08" w:rsidRDefault="00F35A08" w:rsidP="00CA5814"/>
                <w:p w14:paraId="6C76BE20" w14:textId="77777777" w:rsidR="00F35A08" w:rsidRDefault="00F35A08" w:rsidP="00CA5814"/>
                <w:p w14:paraId="2268B22A" w14:textId="77777777" w:rsidR="00F35A08" w:rsidRDefault="00F35A08" w:rsidP="00CA5814"/>
                <w:p w14:paraId="2587C55C" w14:textId="77777777" w:rsidR="00F35A08" w:rsidRDefault="00F35A08" w:rsidP="00CA5814"/>
                <w:p w14:paraId="64AB1490" w14:textId="77777777" w:rsidR="00F35A08" w:rsidRDefault="00F35A08" w:rsidP="00CA5814"/>
              </w:txbxContent>
            </v:textbox>
            <w10:wrap type="square"/>
          </v:shape>
        </w:pict>
      </w:r>
      <w:r w:rsidR="004F38DE">
        <w:t xml:space="preserve">        Strongly disagree     1         2         3         4         5         6         7     Strongly agree</w:t>
      </w:r>
    </w:p>
    <w:p w14:paraId="57644825" w14:textId="77777777" w:rsidR="004F38DE" w:rsidRDefault="004F38DE" w:rsidP="00CA5814">
      <w:pPr>
        <w:spacing w:line="360" w:lineRule="auto"/>
        <w:rPr>
          <w:b/>
        </w:rPr>
      </w:pPr>
    </w:p>
    <w:p w14:paraId="3D308E7B" w14:textId="77777777" w:rsidR="004F38DE" w:rsidRDefault="004F38DE" w:rsidP="00CA5814">
      <w:pPr>
        <w:spacing w:line="360" w:lineRule="auto"/>
        <w:rPr>
          <w:b/>
        </w:rPr>
      </w:pPr>
      <w:r>
        <w:rPr>
          <w:b/>
        </w:rPr>
        <w:t xml:space="preserve">4. Overall, I’m satisfied with the workshop. </w:t>
      </w:r>
    </w:p>
    <w:p w14:paraId="0AD6D2C3" w14:textId="77777777" w:rsidR="004F38DE" w:rsidRDefault="004F38DE" w:rsidP="00CA5814">
      <w:pPr>
        <w:spacing w:line="360" w:lineRule="auto"/>
        <w:rPr>
          <w:b/>
        </w:rPr>
      </w:pPr>
    </w:p>
    <w:p w14:paraId="6E6040A7" w14:textId="77777777" w:rsidR="004F38DE" w:rsidRPr="00B272DF" w:rsidRDefault="00582BAE" w:rsidP="00CA5814">
      <w:pPr>
        <w:spacing w:line="360" w:lineRule="auto"/>
        <w:rPr>
          <w:b/>
        </w:rPr>
      </w:pPr>
      <w:r>
        <w:rPr>
          <w:noProof/>
        </w:rPr>
        <w:pict w14:anchorId="73382439">
          <v:shape id="_x0000_s1028" type="#_x0000_t202" style="position:absolute;left:0;text-align:left;margin-left:-10.05pt;margin-top:25.65pt;width:479.5pt;height:227.2pt;z-index:2516541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EPJQ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">
            <v:textbox style="mso-next-textbox:#_x0000_s1028">
              <w:txbxContent>
                <w:p w14:paraId="5C7A14BA" w14:textId="77777777" w:rsidR="00F35A08" w:rsidRDefault="00F35A08" w:rsidP="00CA5814">
                  <w:r>
                    <w:t>Please support your answer with additional information</w:t>
                  </w:r>
                </w:p>
                <w:p w14:paraId="527A1323" w14:textId="77777777" w:rsidR="00F35A08" w:rsidRDefault="00F35A08" w:rsidP="00CA5814"/>
                <w:p w14:paraId="303D1150" w14:textId="77777777" w:rsidR="00F35A08" w:rsidRDefault="00F35A08" w:rsidP="00CA5814"/>
                <w:p w14:paraId="31CDFD9C" w14:textId="77777777" w:rsidR="00F35A08" w:rsidRDefault="00F35A08" w:rsidP="00CA5814"/>
                <w:p w14:paraId="46871174" w14:textId="77777777" w:rsidR="00F35A08" w:rsidRDefault="00F35A08" w:rsidP="00CA5814"/>
                <w:p w14:paraId="46B5696E" w14:textId="77777777" w:rsidR="00F35A08" w:rsidRDefault="00F35A08" w:rsidP="00CA5814"/>
                <w:p w14:paraId="389A7615" w14:textId="77777777" w:rsidR="00F35A08" w:rsidRDefault="00F35A08" w:rsidP="00CA5814"/>
                <w:p w14:paraId="18B0C44B" w14:textId="77777777" w:rsidR="00F35A08" w:rsidRDefault="00F35A08" w:rsidP="00CA5814"/>
                <w:p w14:paraId="506741B8" w14:textId="77777777" w:rsidR="00F35A08" w:rsidRDefault="00F35A08" w:rsidP="00CA5814"/>
                <w:p w14:paraId="24510CD5" w14:textId="77777777" w:rsidR="00F35A08" w:rsidRDefault="00F35A08" w:rsidP="00CA5814"/>
                <w:p w14:paraId="54660AD0" w14:textId="77777777" w:rsidR="00F35A08" w:rsidRDefault="00F35A08" w:rsidP="00CA5814"/>
                <w:p w14:paraId="69B9B9AF" w14:textId="77777777" w:rsidR="00F35A08" w:rsidRDefault="00F35A08" w:rsidP="00CA5814"/>
                <w:p w14:paraId="15154C8A" w14:textId="77777777" w:rsidR="00F35A08" w:rsidRDefault="00F35A08" w:rsidP="00CA5814"/>
                <w:p w14:paraId="6D25F510" w14:textId="77777777" w:rsidR="00F35A08" w:rsidRDefault="00F35A08" w:rsidP="00CA5814"/>
              </w:txbxContent>
            </v:textbox>
            <w10:wrap type="square"/>
          </v:shape>
        </w:pict>
      </w:r>
      <w:r w:rsidR="004F38DE">
        <w:t xml:space="preserve">        Strongly disagree     1         2         3         4         5         6         7     Strongly agree</w:t>
      </w:r>
      <w:r w:rsidR="004F38DE">
        <w:rPr>
          <w:b/>
        </w:rPr>
        <w:t xml:space="preserve"> </w:t>
      </w:r>
    </w:p>
    <w:p w14:paraId="7D9D413F" w14:textId="77777777" w:rsidR="004F38DE" w:rsidRDefault="004F38DE" w:rsidP="00CA5814">
      <w:pPr>
        <w:spacing w:line="360" w:lineRule="auto"/>
      </w:pPr>
    </w:p>
    <w:p w14:paraId="14DD1463" w14:textId="77777777" w:rsidR="004F38DE" w:rsidRDefault="004F38DE" w:rsidP="00CA5814">
      <w:pPr>
        <w:spacing w:line="360" w:lineRule="auto"/>
        <w:rPr>
          <w:b/>
        </w:rPr>
      </w:pPr>
    </w:p>
    <w:p w14:paraId="0063CF3E" w14:textId="77777777" w:rsidR="004F38DE" w:rsidRDefault="00582BAE" w:rsidP="00CA5814">
      <w:pPr>
        <w:spacing w:line="360" w:lineRule="auto"/>
        <w:rPr>
          <w:b/>
        </w:rPr>
      </w:pPr>
      <w:r>
        <w:rPr>
          <w:noProof/>
        </w:rPr>
        <w:pict w14:anchorId="4BD2A713">
          <v:shape id="_x0000_s1034" type="#_x0000_t202" style="position:absolute;left:0;text-align:left;margin-left:-10.05pt;margin-top:35.9pt;width:479.5pt;height:241.6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JwIAAEw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">
            <v:textbox style="mso-next-textbox:#_x0000_s1034">
              <w:txbxContent>
                <w:p w14:paraId="3CEDB0D3" w14:textId="77777777" w:rsidR="00F35A08" w:rsidRDefault="00F35A08" w:rsidP="00CA5814"/>
                <w:p w14:paraId="05A55889" w14:textId="77777777" w:rsidR="00F35A08" w:rsidRDefault="00F35A08" w:rsidP="00CA5814"/>
                <w:p w14:paraId="334236FE" w14:textId="77777777" w:rsidR="00F35A08" w:rsidRDefault="00F35A08" w:rsidP="00CA5814"/>
                <w:p w14:paraId="0E448318" w14:textId="77777777" w:rsidR="00F35A08" w:rsidRDefault="00F35A08" w:rsidP="00CA5814"/>
                <w:p w14:paraId="7565FADE" w14:textId="77777777" w:rsidR="00F35A08" w:rsidRDefault="00F35A08" w:rsidP="00CA5814"/>
                <w:p w14:paraId="64561DF8" w14:textId="77777777" w:rsidR="00F35A08" w:rsidRDefault="00F35A08" w:rsidP="00CA5814"/>
                <w:p w14:paraId="56C88EBB" w14:textId="77777777" w:rsidR="00F35A08" w:rsidRDefault="00F35A08" w:rsidP="00CA5814"/>
                <w:p w14:paraId="67187B64" w14:textId="77777777" w:rsidR="00F35A08" w:rsidRDefault="00F35A08" w:rsidP="00CA5814"/>
                <w:p w14:paraId="314294E7" w14:textId="77777777" w:rsidR="00F35A08" w:rsidRDefault="00F35A08" w:rsidP="00CA5814"/>
                <w:p w14:paraId="62573922" w14:textId="77777777" w:rsidR="00F35A08" w:rsidRDefault="00F35A08" w:rsidP="00CA5814"/>
                <w:p w14:paraId="4737B7AD" w14:textId="77777777" w:rsidR="00F35A08" w:rsidRDefault="00F35A08" w:rsidP="00CA5814"/>
                <w:p w14:paraId="3F8E3805" w14:textId="77777777" w:rsidR="00F35A08" w:rsidRDefault="00F35A08" w:rsidP="00CA5814"/>
                <w:p w14:paraId="4E07FF4B" w14:textId="77777777" w:rsidR="00F35A08" w:rsidRDefault="00F35A08" w:rsidP="00CA5814"/>
              </w:txbxContent>
            </v:textbox>
            <w10:wrap type="square"/>
          </v:shape>
        </w:pict>
      </w:r>
      <w:r w:rsidR="004F38DE">
        <w:rPr>
          <w:b/>
        </w:rPr>
        <w:t>5</w:t>
      </w:r>
      <w:r w:rsidR="004F38DE" w:rsidRPr="00B272DF">
        <w:rPr>
          <w:b/>
        </w:rPr>
        <w:t xml:space="preserve">. </w:t>
      </w:r>
      <w:r w:rsidR="004F38DE">
        <w:rPr>
          <w:b/>
        </w:rPr>
        <w:t xml:space="preserve">If you found the workshop useful, can you describe why this is the case. </w:t>
      </w:r>
    </w:p>
    <w:p w14:paraId="1012369F" w14:textId="77777777" w:rsidR="004F38DE" w:rsidRDefault="004F38DE" w:rsidP="00CA5814">
      <w:pPr>
        <w:spacing w:line="360" w:lineRule="auto"/>
        <w:rPr>
          <w:b/>
        </w:rPr>
      </w:pPr>
    </w:p>
    <w:p w14:paraId="25C634FA" w14:textId="77777777" w:rsidR="004F38DE" w:rsidRDefault="004F38DE" w:rsidP="00CA5814">
      <w:pPr>
        <w:spacing w:line="360" w:lineRule="auto"/>
        <w:rPr>
          <w:b/>
        </w:rPr>
      </w:pPr>
    </w:p>
    <w:p w14:paraId="3FEB1A0B" w14:textId="77777777" w:rsidR="004F38DE" w:rsidRDefault="004F38DE" w:rsidP="00CA5814">
      <w:pPr>
        <w:spacing w:line="360" w:lineRule="auto"/>
        <w:rPr>
          <w:b/>
        </w:rPr>
      </w:pPr>
    </w:p>
    <w:p w14:paraId="3952DF07" w14:textId="77777777" w:rsidR="004F38DE" w:rsidRDefault="004F38DE" w:rsidP="00CA5814">
      <w:pPr>
        <w:spacing w:line="360" w:lineRule="auto"/>
        <w:rPr>
          <w:b/>
        </w:rPr>
      </w:pPr>
    </w:p>
    <w:p w14:paraId="3B42F0E0" w14:textId="77777777" w:rsidR="004F38DE" w:rsidRDefault="004F38DE" w:rsidP="00CA5814">
      <w:pPr>
        <w:spacing w:line="360" w:lineRule="auto"/>
        <w:rPr>
          <w:b/>
        </w:rPr>
      </w:pPr>
      <w:r>
        <w:rPr>
          <w:b/>
        </w:rPr>
        <w:t>6. In your opinion, how could the workshop be improved?</w:t>
      </w:r>
      <w:r w:rsidRPr="00B272DF">
        <w:rPr>
          <w:b/>
        </w:rPr>
        <w:t xml:space="preserve"> </w:t>
      </w:r>
    </w:p>
    <w:p w14:paraId="121F9958" w14:textId="77777777" w:rsidR="004F38DE" w:rsidRDefault="00582BAE" w:rsidP="00CA5814">
      <w:pPr>
        <w:spacing w:line="360" w:lineRule="auto"/>
        <w:rPr>
          <w:b/>
        </w:rPr>
      </w:pPr>
      <w:r>
        <w:rPr>
          <w:noProof/>
        </w:rPr>
        <w:pict w14:anchorId="6B607438">
          <v:shape id="_x0000_s1041" type="#_x0000_t202" style="position:absolute;left:0;text-align:left;margin-left:-10.05pt;margin-top:26.95pt;width:479.5pt;height:246.4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DAJwIAAE0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">
            <v:textbox style="mso-next-textbox:#_x0000_s1041">
              <w:txbxContent>
                <w:p w14:paraId="71E199E1" w14:textId="77777777" w:rsidR="00F35A08" w:rsidRDefault="00F35A08" w:rsidP="00CA5814">
                  <w:r>
                    <w:t>Please support your answer with additional information</w:t>
                  </w:r>
                </w:p>
                <w:p w14:paraId="76D938C8" w14:textId="77777777" w:rsidR="00F35A08" w:rsidRDefault="00F35A08" w:rsidP="00CA5814"/>
                <w:p w14:paraId="06644E2A" w14:textId="77777777" w:rsidR="00F35A08" w:rsidRDefault="00F35A08" w:rsidP="00CA5814"/>
                <w:p w14:paraId="51175E53" w14:textId="77777777" w:rsidR="00F35A08" w:rsidRDefault="00F35A08" w:rsidP="00CA5814"/>
                <w:p w14:paraId="088A716B" w14:textId="77777777" w:rsidR="00F35A08" w:rsidRDefault="00F35A08" w:rsidP="00CA5814"/>
                <w:p w14:paraId="422DD27D" w14:textId="77777777" w:rsidR="00F35A08" w:rsidRDefault="00F35A08" w:rsidP="00CA5814"/>
                <w:p w14:paraId="72F0DD39" w14:textId="77777777" w:rsidR="00F35A08" w:rsidRDefault="00F35A08" w:rsidP="00CA5814"/>
                <w:p w14:paraId="1D63CF6B" w14:textId="77777777" w:rsidR="00F35A08" w:rsidRDefault="00F35A08" w:rsidP="00CA5814"/>
                <w:p w14:paraId="1918EB27" w14:textId="77777777" w:rsidR="00F35A08" w:rsidRDefault="00F35A08" w:rsidP="00CA5814"/>
                <w:p w14:paraId="6C02023E" w14:textId="77777777" w:rsidR="00F35A08" w:rsidRDefault="00F35A08" w:rsidP="00CA5814"/>
                <w:p w14:paraId="241D04E1" w14:textId="77777777" w:rsidR="00F35A08" w:rsidRDefault="00F35A08" w:rsidP="00CA5814"/>
                <w:p w14:paraId="0850E510" w14:textId="77777777" w:rsidR="00F35A08" w:rsidRDefault="00F35A08" w:rsidP="00CA5814"/>
                <w:p w14:paraId="22704891" w14:textId="77777777" w:rsidR="00F35A08" w:rsidRDefault="00F35A08" w:rsidP="00CA5814"/>
                <w:p w14:paraId="489CAD87" w14:textId="77777777" w:rsidR="00F35A08" w:rsidRDefault="00F35A08" w:rsidP="00CA5814"/>
              </w:txbxContent>
            </v:textbox>
            <w10:wrap type="square"/>
          </v:shape>
        </w:pict>
      </w:r>
    </w:p>
    <w:p w14:paraId="614A81E2" w14:textId="77777777" w:rsidR="004F38DE" w:rsidRDefault="004F38DE" w:rsidP="00CA5814">
      <w:pPr>
        <w:spacing w:line="360" w:lineRule="auto"/>
        <w:rPr>
          <w:b/>
        </w:rPr>
      </w:pPr>
    </w:p>
    <w:p w14:paraId="0265AECC" w14:textId="77777777" w:rsidR="004F38DE" w:rsidRPr="00B272DF" w:rsidRDefault="00582BAE" w:rsidP="00CA5814">
      <w:pPr>
        <w:spacing w:line="360" w:lineRule="auto"/>
        <w:rPr>
          <w:b/>
        </w:rPr>
      </w:pPr>
      <w:r>
        <w:rPr>
          <w:noProof/>
        </w:rPr>
        <w:pict w14:anchorId="6E576CE5">
          <v:shape id="_x0000_s1046" type="#_x0000_t202" style="position:absolute;left:0;text-align:left;margin-left:-10.05pt;margin-top:35.6pt;width:479.5pt;height:230.4pt;z-index:251672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gvJQIAAE0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">
            <v:textbox style="mso-next-textbox:#_x0000_s1046">
              <w:txbxContent>
                <w:p w14:paraId="238B4A62" w14:textId="77777777" w:rsidR="00F35A08" w:rsidRDefault="00F35A08" w:rsidP="00CA5814"/>
                <w:p w14:paraId="31B161A0" w14:textId="77777777" w:rsidR="00F35A08" w:rsidRDefault="00F35A08" w:rsidP="00CA5814"/>
                <w:p w14:paraId="7CFB10A9" w14:textId="77777777" w:rsidR="00F35A08" w:rsidRDefault="00F35A08" w:rsidP="00CA5814"/>
                <w:p w14:paraId="46BB25EB" w14:textId="77777777" w:rsidR="00F35A08" w:rsidRDefault="00F35A08" w:rsidP="00CA5814"/>
                <w:p w14:paraId="14AA9266" w14:textId="77777777" w:rsidR="00F35A08" w:rsidRDefault="00F35A08" w:rsidP="00CA5814"/>
                <w:p w14:paraId="6EBF075A" w14:textId="77777777" w:rsidR="00F35A08" w:rsidRDefault="00F35A08" w:rsidP="00CA5814"/>
                <w:p w14:paraId="3189FFA8" w14:textId="77777777" w:rsidR="00F35A08" w:rsidRDefault="00F35A08" w:rsidP="00CA5814"/>
                <w:p w14:paraId="1621A288" w14:textId="77777777" w:rsidR="00F35A08" w:rsidRDefault="00F35A08" w:rsidP="00CA5814"/>
                <w:p w14:paraId="2364EE5C" w14:textId="77777777" w:rsidR="00F35A08" w:rsidRDefault="00F35A08" w:rsidP="00CA5814"/>
                <w:p w14:paraId="721906AD" w14:textId="77777777" w:rsidR="00F35A08" w:rsidRDefault="00F35A08" w:rsidP="00CA5814"/>
                <w:p w14:paraId="45221116" w14:textId="77777777" w:rsidR="00F35A08" w:rsidRDefault="00F35A08" w:rsidP="00CA5814"/>
                <w:p w14:paraId="46F644BF" w14:textId="77777777" w:rsidR="00F35A08" w:rsidRDefault="00F35A08" w:rsidP="00CA5814"/>
                <w:p w14:paraId="70B81F5D" w14:textId="77777777" w:rsidR="00F35A08" w:rsidRDefault="00F35A08" w:rsidP="00CA5814"/>
              </w:txbxContent>
            </v:textbox>
            <w10:wrap type="square"/>
          </v:shape>
        </w:pict>
      </w:r>
      <w:r w:rsidR="004F38DE">
        <w:rPr>
          <w:b/>
        </w:rPr>
        <w:t xml:space="preserve">7. </w:t>
      </w:r>
      <w:r w:rsidR="004F38DE" w:rsidRPr="00B272DF">
        <w:rPr>
          <w:b/>
        </w:rPr>
        <w:t>Additional comments</w:t>
      </w:r>
    </w:p>
    <w:p w14:paraId="11EF669C" w14:textId="77777777" w:rsidR="004F38DE" w:rsidRDefault="004F38DE" w:rsidP="00CA5814">
      <w:pPr>
        <w:spacing w:line="360" w:lineRule="auto"/>
        <w:rPr>
          <w:b/>
          <w:bCs/>
        </w:rPr>
      </w:pPr>
    </w:p>
    <w:p w14:paraId="28401F61" w14:textId="77777777" w:rsidR="004F38DE" w:rsidRDefault="004F38DE" w:rsidP="00CA5814">
      <w:pPr>
        <w:spacing w:line="360" w:lineRule="auto"/>
        <w:rPr>
          <w:b/>
          <w:bCs/>
        </w:rPr>
        <w:sectPr w:rsidR="004F38DE" w:rsidSect="00CA5814">
          <w:pgSz w:w="11906" w:h="16838"/>
          <w:pgMar w:top="851" w:right="1418" w:bottom="568" w:left="1418" w:header="709" w:footer="709" w:gutter="0"/>
          <w:cols w:space="708"/>
          <w:docGrid w:linePitch="360"/>
        </w:sectPr>
      </w:pPr>
      <w:r w:rsidRPr="00E3557D">
        <w:rPr>
          <w:b/>
          <w:bCs/>
        </w:rPr>
        <w:t>Thank you for your help</w:t>
      </w:r>
    </w:p>
    <w:p w14:paraId="3F009944" w14:textId="77777777" w:rsidR="004F38DE" w:rsidRPr="00874111" w:rsidRDefault="004F38DE" w:rsidP="00B85E01">
      <w:pPr>
        <w:pStyle w:val="TOC1"/>
        <w:framePr w:wrap="around"/>
        <w:rPr>
          <w:rFonts w:eastAsia="Times New Roman"/>
          <w:lang w:eastAsia="en-GB"/>
        </w:rPr>
      </w:pPr>
      <w:r w:rsidRPr="009A493A">
        <w:rPr>
          <w:rStyle w:val="Hyperlink"/>
          <w:color w:val="000000"/>
        </w:rPr>
        <w:t>Appendix H: Focus Group Interview Guide</w:t>
      </w:r>
      <w:r>
        <w:rPr>
          <w:rStyle w:val="Hyperlink"/>
          <w:color w:val="000000"/>
        </w:rPr>
        <w:t xml:space="preserve"> </w:t>
      </w:r>
      <w:r w:rsidRPr="009A493A">
        <w:rPr>
          <w:rStyle w:val="Hyperlink"/>
          <w:color w:val="000000"/>
        </w:rPr>
        <w:t>(Study 3)</w:t>
      </w:r>
    </w:p>
    <w:p w14:paraId="1504950E" w14:textId="77777777" w:rsidR="004F38DE" w:rsidRPr="00AD2AD1" w:rsidRDefault="004F38DE" w:rsidP="00CA5814"/>
    <w:p w14:paraId="6BD6FB45" w14:textId="77777777" w:rsidR="004F38DE" w:rsidRPr="00AD2AD1" w:rsidRDefault="004F38DE" w:rsidP="00CA5814"/>
    <w:tbl>
      <w:tblPr>
        <w:tblpPr w:leftFromText="180" w:rightFromText="180" w:vertAnchor="page" w:horzAnchor="margin" w:tblpY="19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F38DE" w:rsidRPr="00AD2AD1" w14:paraId="5611C766" w14:textId="77777777" w:rsidTr="00CA5814">
        <w:tc>
          <w:tcPr>
            <w:tcW w:w="4508" w:type="dxa"/>
            <w:tcBorders>
              <w:right w:val="single" w:sz="4" w:space="0" w:color="auto"/>
            </w:tcBorders>
            <w:shd w:val="clear" w:color="auto" w:fill="auto"/>
            <w:vAlign w:val="center"/>
          </w:tcPr>
          <w:p w14:paraId="31728752" w14:textId="77777777" w:rsidR="004F38DE" w:rsidRPr="009A493A" w:rsidRDefault="004F38DE" w:rsidP="00CA5814">
            <w:pPr>
              <w:rPr>
                <w:rFonts w:eastAsia="Calibri"/>
                <w:b/>
              </w:rPr>
            </w:pPr>
            <w:r w:rsidRPr="009A493A">
              <w:rPr>
                <w:rFonts w:eastAsia="Calibri"/>
                <w:b/>
              </w:rPr>
              <w:t>Questions</w:t>
            </w:r>
          </w:p>
        </w:tc>
        <w:tc>
          <w:tcPr>
            <w:tcW w:w="4508" w:type="dxa"/>
            <w:tcBorders>
              <w:left w:val="single" w:sz="4" w:space="0" w:color="auto"/>
            </w:tcBorders>
            <w:shd w:val="clear" w:color="auto" w:fill="auto"/>
            <w:vAlign w:val="center"/>
          </w:tcPr>
          <w:p w14:paraId="11BE1501" w14:textId="77777777" w:rsidR="004F38DE" w:rsidRPr="009A493A" w:rsidRDefault="004F38DE" w:rsidP="00CA5814">
            <w:pPr>
              <w:rPr>
                <w:rFonts w:eastAsia="Calibri"/>
                <w:b/>
              </w:rPr>
            </w:pPr>
          </w:p>
          <w:p w14:paraId="44389464" w14:textId="77777777" w:rsidR="004F38DE" w:rsidRPr="009A493A" w:rsidRDefault="004F38DE" w:rsidP="00CA5814">
            <w:pPr>
              <w:rPr>
                <w:rFonts w:eastAsia="Calibri"/>
                <w:b/>
              </w:rPr>
            </w:pPr>
            <w:r w:rsidRPr="009A493A">
              <w:rPr>
                <w:rFonts w:eastAsia="Calibri"/>
                <w:b/>
              </w:rPr>
              <w:t>Possible follow up questions and prompts</w:t>
            </w:r>
          </w:p>
          <w:p w14:paraId="49A18FAD" w14:textId="77777777" w:rsidR="004F38DE" w:rsidRPr="009A493A" w:rsidRDefault="004F38DE" w:rsidP="00CA5814">
            <w:pPr>
              <w:rPr>
                <w:rFonts w:eastAsia="Calibri"/>
                <w:b/>
              </w:rPr>
            </w:pPr>
          </w:p>
        </w:tc>
      </w:tr>
      <w:tr w:rsidR="004F38DE" w:rsidRPr="00AD2AD1" w14:paraId="517CC2EA" w14:textId="77777777" w:rsidTr="00CA5814">
        <w:tc>
          <w:tcPr>
            <w:tcW w:w="4508" w:type="dxa"/>
            <w:shd w:val="clear" w:color="auto" w:fill="auto"/>
          </w:tcPr>
          <w:p w14:paraId="031B6EF2" w14:textId="77777777" w:rsidR="004F38DE" w:rsidRPr="009A493A" w:rsidRDefault="004F38DE" w:rsidP="004F38DE">
            <w:pPr>
              <w:jc w:val="left"/>
              <w:rPr>
                <w:rFonts w:eastAsia="Calibri"/>
              </w:rPr>
            </w:pPr>
            <w:r w:rsidRPr="009A493A">
              <w:rPr>
                <w:rFonts w:eastAsia="Calibri"/>
              </w:rPr>
              <w:t>1.How did you originally hear about the programme?</w:t>
            </w:r>
          </w:p>
          <w:p w14:paraId="4E7BFA0D" w14:textId="77777777" w:rsidR="004F38DE" w:rsidRPr="009A493A" w:rsidRDefault="004F38DE" w:rsidP="004F38DE">
            <w:pPr>
              <w:jc w:val="left"/>
              <w:rPr>
                <w:rFonts w:eastAsia="Calibri"/>
                <w:bCs/>
              </w:rPr>
            </w:pPr>
          </w:p>
        </w:tc>
        <w:tc>
          <w:tcPr>
            <w:tcW w:w="4508" w:type="dxa"/>
            <w:shd w:val="clear" w:color="auto" w:fill="auto"/>
          </w:tcPr>
          <w:p w14:paraId="0534B126" w14:textId="77777777" w:rsidR="004F38DE" w:rsidRPr="009A493A" w:rsidRDefault="004F38DE" w:rsidP="004F38DE">
            <w:pPr>
              <w:numPr>
                <w:ilvl w:val="0"/>
                <w:numId w:val="13"/>
              </w:numPr>
              <w:ind w:left="308" w:hanging="284"/>
              <w:jc w:val="left"/>
              <w:rPr>
                <w:rFonts w:eastAsia="Calibri"/>
              </w:rPr>
            </w:pPr>
            <w:r w:rsidRPr="009A493A">
              <w:rPr>
                <w:rFonts w:eastAsia="Calibri"/>
              </w:rPr>
              <w:t>What made you want to take part?</w:t>
            </w:r>
          </w:p>
        </w:tc>
      </w:tr>
      <w:tr w:rsidR="004F38DE" w:rsidRPr="00AD2AD1" w14:paraId="4E5F9AA5" w14:textId="77777777" w:rsidTr="00CA5814">
        <w:tc>
          <w:tcPr>
            <w:tcW w:w="4508" w:type="dxa"/>
            <w:shd w:val="clear" w:color="auto" w:fill="auto"/>
          </w:tcPr>
          <w:p w14:paraId="3A4E691E" w14:textId="77777777" w:rsidR="004F38DE" w:rsidRPr="009A493A" w:rsidRDefault="004F38DE" w:rsidP="004F38DE">
            <w:pPr>
              <w:jc w:val="left"/>
              <w:rPr>
                <w:rFonts w:eastAsia="Calibri"/>
                <w:bCs/>
              </w:rPr>
            </w:pPr>
            <w:r w:rsidRPr="009A493A">
              <w:rPr>
                <w:rFonts w:eastAsia="Calibri"/>
                <w:bCs/>
              </w:rPr>
              <w:t>2. How would you describe your overall experience of the programme?</w:t>
            </w:r>
          </w:p>
          <w:p w14:paraId="6D238321" w14:textId="77777777" w:rsidR="004F38DE" w:rsidRPr="009A493A" w:rsidRDefault="004F38DE" w:rsidP="004F38DE">
            <w:pPr>
              <w:jc w:val="left"/>
              <w:rPr>
                <w:rFonts w:eastAsia="Calibri"/>
              </w:rPr>
            </w:pPr>
          </w:p>
        </w:tc>
        <w:tc>
          <w:tcPr>
            <w:tcW w:w="4508" w:type="dxa"/>
            <w:shd w:val="clear" w:color="auto" w:fill="auto"/>
          </w:tcPr>
          <w:p w14:paraId="066A8406" w14:textId="77777777" w:rsidR="004F38DE" w:rsidRPr="009A493A" w:rsidRDefault="004F38DE" w:rsidP="004F38DE">
            <w:pPr>
              <w:numPr>
                <w:ilvl w:val="0"/>
                <w:numId w:val="13"/>
              </w:numPr>
              <w:ind w:left="308" w:hanging="284"/>
              <w:jc w:val="left"/>
              <w:rPr>
                <w:rFonts w:eastAsia="Calibri"/>
              </w:rPr>
            </w:pPr>
            <w:r w:rsidRPr="009A493A">
              <w:rPr>
                <w:rFonts w:eastAsia="Calibri"/>
              </w:rPr>
              <w:t>Was the programme what you expected it to be?</w:t>
            </w:r>
          </w:p>
          <w:p w14:paraId="3F57978C" w14:textId="77777777" w:rsidR="004F38DE" w:rsidRPr="009A493A" w:rsidRDefault="004F38DE" w:rsidP="004F38DE">
            <w:pPr>
              <w:numPr>
                <w:ilvl w:val="0"/>
                <w:numId w:val="13"/>
              </w:numPr>
              <w:ind w:left="308" w:hanging="284"/>
              <w:jc w:val="left"/>
              <w:rPr>
                <w:rFonts w:eastAsia="Calibri"/>
              </w:rPr>
            </w:pPr>
            <w:r w:rsidRPr="009A493A">
              <w:rPr>
                <w:rFonts w:eastAsia="Calibri"/>
              </w:rPr>
              <w:t>Did the programme meet you</w:t>
            </w:r>
            <w:r>
              <w:rPr>
                <w:rFonts w:eastAsia="Calibri"/>
              </w:rPr>
              <w:t>r</w:t>
            </w:r>
            <w:r w:rsidRPr="009A493A">
              <w:rPr>
                <w:rFonts w:eastAsia="Calibri"/>
              </w:rPr>
              <w:t xml:space="preserve"> expectations?</w:t>
            </w:r>
          </w:p>
          <w:p w14:paraId="1E5DA6A2" w14:textId="77777777" w:rsidR="004F38DE" w:rsidRPr="009A493A" w:rsidRDefault="004F38DE" w:rsidP="004F38DE">
            <w:pPr>
              <w:ind w:left="308" w:hanging="284"/>
              <w:jc w:val="left"/>
              <w:rPr>
                <w:rFonts w:eastAsia="Calibri"/>
              </w:rPr>
            </w:pPr>
          </w:p>
          <w:p w14:paraId="09CE675A" w14:textId="77777777" w:rsidR="004F38DE" w:rsidRPr="009A493A" w:rsidRDefault="004F38DE" w:rsidP="004F38DE">
            <w:pPr>
              <w:ind w:left="308" w:hanging="284"/>
              <w:jc w:val="left"/>
              <w:rPr>
                <w:rFonts w:eastAsia="Calibri"/>
              </w:rPr>
            </w:pPr>
          </w:p>
        </w:tc>
      </w:tr>
      <w:tr w:rsidR="004F38DE" w:rsidRPr="00AD2AD1" w14:paraId="5D3CCD04" w14:textId="77777777" w:rsidTr="00CA5814">
        <w:tc>
          <w:tcPr>
            <w:tcW w:w="4508" w:type="dxa"/>
            <w:shd w:val="clear" w:color="auto" w:fill="auto"/>
          </w:tcPr>
          <w:p w14:paraId="44BC9990" w14:textId="77777777" w:rsidR="004F38DE" w:rsidRPr="009A493A" w:rsidRDefault="004F38DE" w:rsidP="004F38DE">
            <w:pPr>
              <w:jc w:val="left"/>
              <w:rPr>
                <w:rFonts w:eastAsia="Calibri"/>
              </w:rPr>
            </w:pPr>
            <w:r w:rsidRPr="009A493A">
              <w:rPr>
                <w:rFonts w:eastAsia="Calibri"/>
              </w:rPr>
              <w:t>3. Can you tell me about the programme structure/content</w:t>
            </w:r>
          </w:p>
        </w:tc>
        <w:tc>
          <w:tcPr>
            <w:tcW w:w="4508" w:type="dxa"/>
            <w:shd w:val="clear" w:color="auto" w:fill="auto"/>
          </w:tcPr>
          <w:p w14:paraId="125BF930" w14:textId="77777777" w:rsidR="004F38DE" w:rsidRPr="009A493A" w:rsidRDefault="004F38DE" w:rsidP="004F38DE">
            <w:pPr>
              <w:numPr>
                <w:ilvl w:val="0"/>
                <w:numId w:val="13"/>
              </w:numPr>
              <w:ind w:left="308" w:hanging="284"/>
              <w:jc w:val="left"/>
              <w:rPr>
                <w:rFonts w:eastAsia="Calibri"/>
              </w:rPr>
            </w:pPr>
            <w:r w:rsidRPr="009A493A">
              <w:rPr>
                <w:rFonts w:eastAsia="Calibri"/>
              </w:rPr>
              <w:t>Was the programme format right for you?</w:t>
            </w:r>
          </w:p>
          <w:p w14:paraId="6D73720A" w14:textId="77777777" w:rsidR="004F38DE" w:rsidRPr="009A493A" w:rsidRDefault="004F38DE" w:rsidP="004F38DE">
            <w:pPr>
              <w:numPr>
                <w:ilvl w:val="0"/>
                <w:numId w:val="13"/>
              </w:numPr>
              <w:ind w:left="308" w:hanging="284"/>
              <w:jc w:val="left"/>
              <w:rPr>
                <w:rFonts w:eastAsia="Calibri"/>
              </w:rPr>
            </w:pPr>
            <w:r w:rsidRPr="009A493A">
              <w:rPr>
                <w:rFonts w:eastAsia="Calibri"/>
              </w:rPr>
              <w:t>What aspects of the programme did you find most/least useful?</w:t>
            </w:r>
          </w:p>
          <w:p w14:paraId="00EACE0A" w14:textId="77777777" w:rsidR="004F38DE" w:rsidRPr="009A493A" w:rsidRDefault="004F38DE" w:rsidP="004F38DE">
            <w:pPr>
              <w:numPr>
                <w:ilvl w:val="0"/>
                <w:numId w:val="13"/>
              </w:numPr>
              <w:ind w:left="308" w:hanging="284"/>
              <w:jc w:val="left"/>
              <w:rPr>
                <w:rFonts w:eastAsia="Calibri"/>
              </w:rPr>
            </w:pPr>
            <w:r w:rsidRPr="009A493A">
              <w:rPr>
                <w:rFonts w:eastAsia="Calibri"/>
              </w:rPr>
              <w:t xml:space="preserve">Can you tell me more about </w:t>
            </w:r>
            <w:r>
              <w:rPr>
                <w:rFonts w:eastAsia="Calibri"/>
              </w:rPr>
              <w:t>workshops 1/2/3.</w:t>
            </w:r>
          </w:p>
          <w:p w14:paraId="4AEF1865" w14:textId="77777777" w:rsidR="004F38DE" w:rsidRPr="009A493A" w:rsidRDefault="004F38DE" w:rsidP="004F38DE">
            <w:pPr>
              <w:numPr>
                <w:ilvl w:val="0"/>
                <w:numId w:val="13"/>
              </w:numPr>
              <w:ind w:left="308" w:hanging="284"/>
              <w:jc w:val="left"/>
              <w:rPr>
                <w:rFonts w:eastAsia="Calibri"/>
              </w:rPr>
            </w:pPr>
            <w:r w:rsidRPr="009A493A">
              <w:rPr>
                <w:rFonts w:eastAsia="Calibri"/>
              </w:rPr>
              <w:t xml:space="preserve">Is there anything in the programme you would change? </w:t>
            </w:r>
          </w:p>
          <w:p w14:paraId="5187AE76" w14:textId="77777777" w:rsidR="004F38DE" w:rsidRPr="009A493A" w:rsidRDefault="004F38DE" w:rsidP="004F38DE">
            <w:pPr>
              <w:ind w:left="308" w:hanging="284"/>
              <w:jc w:val="left"/>
              <w:rPr>
                <w:rFonts w:eastAsia="Calibri"/>
              </w:rPr>
            </w:pPr>
          </w:p>
        </w:tc>
      </w:tr>
      <w:tr w:rsidR="004F38DE" w:rsidRPr="00AD2AD1" w14:paraId="64B4E5A7" w14:textId="77777777" w:rsidTr="00CA5814">
        <w:tc>
          <w:tcPr>
            <w:tcW w:w="4508" w:type="dxa"/>
            <w:shd w:val="clear" w:color="auto" w:fill="auto"/>
          </w:tcPr>
          <w:p w14:paraId="0091FEBB" w14:textId="77777777" w:rsidR="004F38DE" w:rsidRPr="009A493A" w:rsidRDefault="004F38DE" w:rsidP="004F38DE">
            <w:pPr>
              <w:jc w:val="left"/>
              <w:rPr>
                <w:rFonts w:eastAsia="Calibri"/>
              </w:rPr>
            </w:pPr>
            <w:r w:rsidRPr="009A493A">
              <w:rPr>
                <w:rFonts w:eastAsia="Calibri"/>
              </w:rPr>
              <w:t>4. How would you rate the facilitators and speakers who delivered the programme?</w:t>
            </w:r>
          </w:p>
          <w:p w14:paraId="7BE5EB1A" w14:textId="77777777" w:rsidR="004F38DE" w:rsidRPr="009A493A" w:rsidRDefault="004F38DE" w:rsidP="004F38DE">
            <w:pPr>
              <w:jc w:val="left"/>
              <w:rPr>
                <w:rFonts w:eastAsia="Calibri"/>
              </w:rPr>
            </w:pPr>
          </w:p>
        </w:tc>
        <w:tc>
          <w:tcPr>
            <w:tcW w:w="4508" w:type="dxa"/>
            <w:shd w:val="clear" w:color="auto" w:fill="auto"/>
          </w:tcPr>
          <w:p w14:paraId="3E7933DE" w14:textId="77777777" w:rsidR="004F38DE" w:rsidRPr="009A493A" w:rsidRDefault="004F38DE" w:rsidP="004F38DE">
            <w:pPr>
              <w:numPr>
                <w:ilvl w:val="0"/>
                <w:numId w:val="13"/>
              </w:numPr>
              <w:ind w:left="308" w:hanging="284"/>
              <w:jc w:val="left"/>
              <w:rPr>
                <w:rFonts w:eastAsia="Calibri"/>
              </w:rPr>
            </w:pPr>
            <w:r w:rsidRPr="009A493A">
              <w:rPr>
                <w:rFonts w:eastAsia="Calibri"/>
              </w:rPr>
              <w:t>Is there anything they could have done to improve your experience?</w:t>
            </w:r>
          </w:p>
          <w:p w14:paraId="4AC78E8F" w14:textId="77777777" w:rsidR="004F38DE" w:rsidRPr="009A493A" w:rsidRDefault="004F38DE" w:rsidP="004F38DE">
            <w:pPr>
              <w:ind w:left="308" w:hanging="284"/>
              <w:jc w:val="left"/>
              <w:rPr>
                <w:rFonts w:eastAsia="Calibri"/>
              </w:rPr>
            </w:pPr>
          </w:p>
        </w:tc>
      </w:tr>
      <w:tr w:rsidR="004F38DE" w:rsidRPr="00AD2AD1" w14:paraId="2325A131" w14:textId="77777777" w:rsidTr="00CA5814">
        <w:tc>
          <w:tcPr>
            <w:tcW w:w="4508" w:type="dxa"/>
            <w:shd w:val="clear" w:color="auto" w:fill="auto"/>
          </w:tcPr>
          <w:p w14:paraId="0ADB327B" w14:textId="77777777" w:rsidR="004F38DE" w:rsidRPr="009A493A" w:rsidRDefault="004F38DE" w:rsidP="004F38DE">
            <w:pPr>
              <w:jc w:val="left"/>
              <w:rPr>
                <w:rFonts w:eastAsia="Calibri"/>
              </w:rPr>
            </w:pPr>
            <w:r w:rsidRPr="009A493A">
              <w:rPr>
                <w:rFonts w:eastAsia="Calibri"/>
              </w:rPr>
              <w:t>5. Do you have any suggestion on how the programme can be improved?</w:t>
            </w:r>
          </w:p>
          <w:p w14:paraId="162C40FF" w14:textId="77777777" w:rsidR="004F38DE" w:rsidRPr="009A493A" w:rsidRDefault="004F38DE" w:rsidP="004F38DE">
            <w:pPr>
              <w:jc w:val="left"/>
              <w:rPr>
                <w:rFonts w:eastAsia="Calibri"/>
              </w:rPr>
            </w:pPr>
          </w:p>
        </w:tc>
        <w:tc>
          <w:tcPr>
            <w:tcW w:w="4508" w:type="dxa"/>
            <w:shd w:val="clear" w:color="auto" w:fill="auto"/>
          </w:tcPr>
          <w:p w14:paraId="3AC645D6" w14:textId="77777777" w:rsidR="004F38DE" w:rsidRPr="009A493A" w:rsidRDefault="004F38DE" w:rsidP="004F38DE">
            <w:pPr>
              <w:numPr>
                <w:ilvl w:val="0"/>
                <w:numId w:val="13"/>
              </w:numPr>
              <w:ind w:left="308" w:hanging="284"/>
              <w:jc w:val="left"/>
              <w:rPr>
                <w:rFonts w:eastAsia="Calibri"/>
              </w:rPr>
            </w:pPr>
            <w:r w:rsidRPr="009A493A">
              <w:rPr>
                <w:rFonts w:eastAsia="Calibri"/>
              </w:rPr>
              <w:t>How would you describe this programme to someone else that was considering taking part?</w:t>
            </w:r>
          </w:p>
          <w:p w14:paraId="6371FC5B" w14:textId="77777777" w:rsidR="004F38DE" w:rsidRPr="009A493A" w:rsidRDefault="004F38DE" w:rsidP="004F38DE">
            <w:pPr>
              <w:numPr>
                <w:ilvl w:val="0"/>
                <w:numId w:val="13"/>
              </w:numPr>
              <w:ind w:left="308" w:hanging="284"/>
              <w:jc w:val="left"/>
              <w:rPr>
                <w:rFonts w:eastAsia="Calibri"/>
              </w:rPr>
            </w:pPr>
            <w:r w:rsidRPr="009A493A">
              <w:rPr>
                <w:rFonts w:eastAsia="Calibri"/>
              </w:rPr>
              <w:t>What advice would you give them to make the most out of it?</w:t>
            </w:r>
          </w:p>
          <w:p w14:paraId="26EB1231" w14:textId="77777777" w:rsidR="004F38DE" w:rsidRPr="009A493A" w:rsidRDefault="004F38DE" w:rsidP="004F38DE">
            <w:pPr>
              <w:ind w:left="308" w:hanging="284"/>
              <w:jc w:val="left"/>
              <w:rPr>
                <w:rFonts w:eastAsia="Calibri"/>
              </w:rPr>
            </w:pPr>
          </w:p>
        </w:tc>
      </w:tr>
      <w:tr w:rsidR="004F38DE" w:rsidRPr="00AD2AD1" w14:paraId="758FB9BA" w14:textId="77777777" w:rsidTr="00CA5814">
        <w:tc>
          <w:tcPr>
            <w:tcW w:w="4508" w:type="dxa"/>
            <w:shd w:val="clear" w:color="auto" w:fill="auto"/>
          </w:tcPr>
          <w:p w14:paraId="75A5A1E6" w14:textId="77777777" w:rsidR="004F38DE" w:rsidRPr="009A493A" w:rsidRDefault="004F38DE" w:rsidP="004F38DE">
            <w:pPr>
              <w:jc w:val="left"/>
              <w:rPr>
                <w:rFonts w:eastAsia="Calibri"/>
              </w:rPr>
            </w:pPr>
            <w:r w:rsidRPr="009A493A">
              <w:rPr>
                <w:rFonts w:eastAsia="Calibri"/>
              </w:rPr>
              <w:t>6. Have you made any changes in your life as a result of the programme?</w:t>
            </w:r>
          </w:p>
          <w:p w14:paraId="6E40F13C" w14:textId="77777777" w:rsidR="004F38DE" w:rsidRPr="009A493A" w:rsidRDefault="004F38DE" w:rsidP="004F38DE">
            <w:pPr>
              <w:jc w:val="left"/>
              <w:rPr>
                <w:rFonts w:eastAsia="Calibri"/>
              </w:rPr>
            </w:pPr>
          </w:p>
        </w:tc>
        <w:tc>
          <w:tcPr>
            <w:tcW w:w="4508" w:type="dxa"/>
            <w:shd w:val="clear" w:color="auto" w:fill="auto"/>
          </w:tcPr>
          <w:p w14:paraId="4C736E3A" w14:textId="77777777" w:rsidR="004F38DE" w:rsidRPr="009A493A" w:rsidRDefault="004F38DE" w:rsidP="004F38DE">
            <w:pPr>
              <w:numPr>
                <w:ilvl w:val="0"/>
                <w:numId w:val="13"/>
              </w:numPr>
              <w:ind w:left="308" w:hanging="284"/>
              <w:jc w:val="left"/>
              <w:rPr>
                <w:rFonts w:eastAsia="Calibri"/>
              </w:rPr>
            </w:pPr>
            <w:r w:rsidRPr="009A493A">
              <w:rPr>
                <w:rFonts w:eastAsia="Calibri"/>
              </w:rPr>
              <w:t>Do you feel like you have a plan to move forward? Are there any barriers to you implementing this?</w:t>
            </w:r>
          </w:p>
          <w:p w14:paraId="03588269" w14:textId="77777777" w:rsidR="004F38DE" w:rsidRPr="009A493A" w:rsidRDefault="004F38DE" w:rsidP="004F38DE">
            <w:pPr>
              <w:ind w:left="308" w:hanging="284"/>
              <w:jc w:val="left"/>
              <w:rPr>
                <w:rFonts w:eastAsia="Calibri"/>
              </w:rPr>
            </w:pPr>
          </w:p>
        </w:tc>
      </w:tr>
    </w:tbl>
    <w:p w14:paraId="25D50EA1" w14:textId="77777777" w:rsidR="004F38DE" w:rsidRDefault="004F38DE" w:rsidP="00CA5814"/>
    <w:p w14:paraId="799F0C47" w14:textId="77777777" w:rsidR="004F38DE" w:rsidRDefault="004F38DE" w:rsidP="00CA5814">
      <w:pPr>
        <w:sectPr w:rsidR="004F38DE" w:rsidSect="00CA5814">
          <w:pgSz w:w="11906" w:h="16838"/>
          <w:pgMar w:top="851" w:right="1418" w:bottom="568" w:left="1418" w:header="709" w:footer="709" w:gutter="0"/>
          <w:cols w:space="708"/>
          <w:docGrid w:linePitch="360"/>
        </w:sectPr>
      </w:pPr>
    </w:p>
    <w:p w14:paraId="65A6FF2B" w14:textId="77777777" w:rsidR="004F38DE" w:rsidRPr="00AD2AD1" w:rsidRDefault="004F38DE" w:rsidP="00CA5814"/>
    <w:p w14:paraId="52980CBB" w14:textId="77777777" w:rsidR="004F38DE" w:rsidRPr="00AD2AD1" w:rsidRDefault="004F38DE" w:rsidP="00CA5814"/>
    <w:tbl>
      <w:tblPr>
        <w:tblpPr w:leftFromText="180" w:rightFromText="180" w:vertAnchor="page" w:horzAnchor="margin" w:tblpY="19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F38DE" w:rsidRPr="00AD2AD1" w14:paraId="32B7F686" w14:textId="77777777" w:rsidTr="00CA5814">
        <w:tc>
          <w:tcPr>
            <w:tcW w:w="4508" w:type="dxa"/>
            <w:tcBorders>
              <w:right w:val="single" w:sz="4" w:space="0" w:color="auto"/>
            </w:tcBorders>
            <w:shd w:val="clear" w:color="auto" w:fill="auto"/>
            <w:vAlign w:val="center"/>
          </w:tcPr>
          <w:p w14:paraId="2E2D424B" w14:textId="77777777" w:rsidR="004F38DE" w:rsidRPr="009A493A" w:rsidRDefault="004F38DE" w:rsidP="00CA5814">
            <w:pPr>
              <w:rPr>
                <w:rFonts w:eastAsia="Calibri"/>
              </w:rPr>
            </w:pPr>
            <w:r w:rsidRPr="009A493A">
              <w:rPr>
                <w:rFonts w:eastAsia="Calibri"/>
              </w:rPr>
              <w:t>Questions</w:t>
            </w:r>
          </w:p>
        </w:tc>
        <w:tc>
          <w:tcPr>
            <w:tcW w:w="4508" w:type="dxa"/>
            <w:tcBorders>
              <w:left w:val="single" w:sz="4" w:space="0" w:color="auto"/>
            </w:tcBorders>
            <w:shd w:val="clear" w:color="auto" w:fill="auto"/>
            <w:vAlign w:val="center"/>
          </w:tcPr>
          <w:p w14:paraId="1955015A" w14:textId="77777777" w:rsidR="004F38DE" w:rsidRPr="009A493A" w:rsidRDefault="004F38DE" w:rsidP="00CA5814">
            <w:pPr>
              <w:rPr>
                <w:rFonts w:eastAsia="Calibri"/>
              </w:rPr>
            </w:pPr>
          </w:p>
          <w:p w14:paraId="6D21A5D2" w14:textId="77777777" w:rsidR="004F38DE" w:rsidRPr="009A493A" w:rsidRDefault="004F38DE" w:rsidP="00CA5814">
            <w:pPr>
              <w:rPr>
                <w:rFonts w:eastAsia="Calibri"/>
              </w:rPr>
            </w:pPr>
            <w:r w:rsidRPr="009A493A">
              <w:rPr>
                <w:rFonts w:eastAsia="Calibri"/>
              </w:rPr>
              <w:t xml:space="preserve">Possible follow up questions and prompts </w:t>
            </w:r>
          </w:p>
          <w:p w14:paraId="3EE3581C" w14:textId="77777777" w:rsidR="004F38DE" w:rsidRPr="009A493A" w:rsidRDefault="004F38DE" w:rsidP="00CA5814">
            <w:pPr>
              <w:rPr>
                <w:rFonts w:eastAsia="Calibri"/>
              </w:rPr>
            </w:pPr>
          </w:p>
        </w:tc>
      </w:tr>
      <w:tr w:rsidR="004F38DE" w:rsidRPr="00AD2AD1" w14:paraId="09CCD4A0" w14:textId="77777777" w:rsidTr="00CA5814">
        <w:tc>
          <w:tcPr>
            <w:tcW w:w="4508" w:type="dxa"/>
            <w:shd w:val="clear" w:color="auto" w:fill="auto"/>
          </w:tcPr>
          <w:p w14:paraId="5679500A" w14:textId="77777777" w:rsidR="004F38DE" w:rsidRPr="009A493A" w:rsidRDefault="004F38DE" w:rsidP="004F38DE">
            <w:pPr>
              <w:autoSpaceDE w:val="0"/>
              <w:autoSpaceDN w:val="0"/>
              <w:adjustRightInd w:val="0"/>
              <w:ind w:left="567" w:hanging="567"/>
              <w:jc w:val="left"/>
              <w:rPr>
                <w:rFonts w:eastAsia="Calibri"/>
                <w:iCs/>
              </w:rPr>
            </w:pPr>
            <w:r w:rsidRPr="009A493A">
              <w:rPr>
                <w:rFonts w:eastAsia="Calibri"/>
              </w:rPr>
              <w:t xml:space="preserve">1. </w:t>
            </w:r>
            <w:r w:rsidRPr="009A493A">
              <w:rPr>
                <w:rFonts w:eastAsia="Calibri"/>
                <w:iCs/>
              </w:rPr>
              <w:t>Can you tell me about your sporting career?</w:t>
            </w:r>
          </w:p>
          <w:p w14:paraId="070075EA" w14:textId="77777777" w:rsidR="004F38DE" w:rsidRPr="009A493A" w:rsidRDefault="004F38DE" w:rsidP="004F38DE">
            <w:pPr>
              <w:jc w:val="left"/>
              <w:rPr>
                <w:rFonts w:eastAsia="Calibri"/>
              </w:rPr>
            </w:pPr>
          </w:p>
        </w:tc>
        <w:tc>
          <w:tcPr>
            <w:tcW w:w="4508" w:type="dxa"/>
            <w:shd w:val="clear" w:color="auto" w:fill="auto"/>
          </w:tcPr>
          <w:p w14:paraId="37B84329" w14:textId="77777777" w:rsidR="004F38DE" w:rsidRPr="009A493A" w:rsidRDefault="004F38DE" w:rsidP="004F38DE">
            <w:pPr>
              <w:autoSpaceDE w:val="0"/>
              <w:autoSpaceDN w:val="0"/>
              <w:adjustRightInd w:val="0"/>
              <w:jc w:val="left"/>
              <w:rPr>
                <w:rFonts w:eastAsia="Calibri"/>
              </w:rPr>
            </w:pPr>
            <w:r w:rsidRPr="009A493A">
              <w:rPr>
                <w:rFonts w:eastAsia="Calibri"/>
              </w:rPr>
              <w:t>Can you describe a typical week for you when you were competing?</w:t>
            </w:r>
          </w:p>
          <w:p w14:paraId="32F55BBB" w14:textId="77777777" w:rsidR="004F38DE" w:rsidRPr="009A493A" w:rsidRDefault="004F38DE" w:rsidP="004F38DE">
            <w:pPr>
              <w:autoSpaceDE w:val="0"/>
              <w:autoSpaceDN w:val="0"/>
              <w:adjustRightInd w:val="0"/>
              <w:jc w:val="left"/>
              <w:rPr>
                <w:rFonts w:eastAsia="Calibri"/>
              </w:rPr>
            </w:pPr>
            <w:r w:rsidRPr="009A493A">
              <w:rPr>
                <w:rFonts w:eastAsia="Calibri"/>
              </w:rPr>
              <w:t>What did it mean to you to be an athlete?</w:t>
            </w:r>
          </w:p>
        </w:tc>
      </w:tr>
      <w:tr w:rsidR="004F38DE" w:rsidRPr="00AD2AD1" w14:paraId="4C994AF7" w14:textId="77777777" w:rsidTr="00CA5814">
        <w:tc>
          <w:tcPr>
            <w:tcW w:w="4508" w:type="dxa"/>
            <w:shd w:val="clear" w:color="auto" w:fill="auto"/>
          </w:tcPr>
          <w:p w14:paraId="1205C0BD" w14:textId="77777777" w:rsidR="004F38DE" w:rsidRPr="009A493A" w:rsidRDefault="004F38DE" w:rsidP="004F38DE">
            <w:pPr>
              <w:autoSpaceDE w:val="0"/>
              <w:autoSpaceDN w:val="0"/>
              <w:adjustRightInd w:val="0"/>
              <w:jc w:val="left"/>
              <w:rPr>
                <w:rFonts w:eastAsia="Calibri"/>
                <w:iCs/>
              </w:rPr>
            </w:pPr>
            <w:r w:rsidRPr="009A493A">
              <w:rPr>
                <w:rFonts w:eastAsia="Calibri"/>
              </w:rPr>
              <w:t xml:space="preserve">2. </w:t>
            </w:r>
            <w:r w:rsidRPr="009A493A">
              <w:rPr>
                <w:rFonts w:eastAsia="Calibri"/>
                <w:iCs/>
              </w:rPr>
              <w:t>Can you tell me about the circumstances regarding your retirement?</w:t>
            </w:r>
          </w:p>
          <w:p w14:paraId="01BFD87F" w14:textId="77777777" w:rsidR="004F38DE" w:rsidRPr="009A493A" w:rsidRDefault="004F38DE" w:rsidP="004F38DE">
            <w:pPr>
              <w:jc w:val="left"/>
              <w:rPr>
                <w:rFonts w:eastAsia="Calibri"/>
              </w:rPr>
            </w:pPr>
          </w:p>
        </w:tc>
        <w:tc>
          <w:tcPr>
            <w:tcW w:w="4508" w:type="dxa"/>
            <w:shd w:val="clear" w:color="auto" w:fill="auto"/>
          </w:tcPr>
          <w:p w14:paraId="37E13EB4" w14:textId="77777777" w:rsidR="004F38DE" w:rsidRPr="009A493A" w:rsidRDefault="004F38DE" w:rsidP="004F38DE">
            <w:pPr>
              <w:jc w:val="left"/>
              <w:rPr>
                <w:rFonts w:eastAsia="Calibri"/>
              </w:rPr>
            </w:pPr>
            <w:r w:rsidRPr="009A493A">
              <w:rPr>
                <w:rFonts w:eastAsia="Calibri"/>
              </w:rPr>
              <w:t>What was the reason for your retirement?</w:t>
            </w:r>
          </w:p>
          <w:p w14:paraId="572F4C91" w14:textId="77777777" w:rsidR="004F38DE" w:rsidRPr="009A493A" w:rsidRDefault="004F38DE" w:rsidP="004F38DE">
            <w:pPr>
              <w:jc w:val="left"/>
              <w:rPr>
                <w:rFonts w:eastAsia="Calibri"/>
              </w:rPr>
            </w:pPr>
            <w:r w:rsidRPr="009A493A">
              <w:rPr>
                <w:rFonts w:eastAsia="Calibri"/>
              </w:rPr>
              <w:t>Who was involved in the decision making process?</w:t>
            </w:r>
          </w:p>
        </w:tc>
      </w:tr>
      <w:tr w:rsidR="004F38DE" w:rsidRPr="00AD2AD1" w14:paraId="1989112F" w14:textId="77777777" w:rsidTr="00CA5814">
        <w:tc>
          <w:tcPr>
            <w:tcW w:w="4508" w:type="dxa"/>
            <w:shd w:val="clear" w:color="auto" w:fill="auto"/>
          </w:tcPr>
          <w:p w14:paraId="2FDDBBF9" w14:textId="77777777" w:rsidR="004F38DE" w:rsidRPr="009A493A" w:rsidRDefault="004F38DE" w:rsidP="004F38DE">
            <w:pPr>
              <w:jc w:val="left"/>
              <w:rPr>
                <w:rFonts w:eastAsia="Calibri"/>
              </w:rPr>
            </w:pPr>
            <w:r w:rsidRPr="009A493A">
              <w:rPr>
                <w:rFonts w:eastAsia="Calibri"/>
              </w:rPr>
              <w:t>3. How would you describe your experience of retirement and transition from sport?</w:t>
            </w:r>
          </w:p>
        </w:tc>
        <w:tc>
          <w:tcPr>
            <w:tcW w:w="4508" w:type="dxa"/>
            <w:shd w:val="clear" w:color="auto" w:fill="auto"/>
          </w:tcPr>
          <w:p w14:paraId="68811BEB" w14:textId="77777777" w:rsidR="004F38DE" w:rsidRPr="009A493A" w:rsidRDefault="004F38DE" w:rsidP="004F38DE">
            <w:pPr>
              <w:jc w:val="left"/>
              <w:rPr>
                <w:rFonts w:eastAsia="Calibri"/>
              </w:rPr>
            </w:pPr>
            <w:r w:rsidRPr="009A493A">
              <w:rPr>
                <w:rFonts w:eastAsia="Calibri"/>
              </w:rPr>
              <w:t>How would you describe the impact the experience has had on your life?</w:t>
            </w:r>
          </w:p>
          <w:p w14:paraId="3C18E5C1" w14:textId="77777777" w:rsidR="004F38DE" w:rsidRPr="009A493A" w:rsidRDefault="004F38DE" w:rsidP="004F38DE">
            <w:pPr>
              <w:jc w:val="left"/>
              <w:rPr>
                <w:rFonts w:eastAsia="Calibri"/>
                <w:bCs/>
              </w:rPr>
            </w:pPr>
            <w:r w:rsidRPr="009A493A">
              <w:rPr>
                <w:rFonts w:eastAsia="Calibri"/>
                <w:bCs/>
              </w:rPr>
              <w:t>How did you think the programme might help you?</w:t>
            </w:r>
          </w:p>
          <w:p w14:paraId="2232FFB9" w14:textId="77777777" w:rsidR="004F38DE" w:rsidRPr="009A493A" w:rsidRDefault="004F38DE" w:rsidP="004F38DE">
            <w:pPr>
              <w:jc w:val="left"/>
              <w:rPr>
                <w:rFonts w:eastAsia="Calibri"/>
              </w:rPr>
            </w:pPr>
          </w:p>
        </w:tc>
      </w:tr>
      <w:tr w:rsidR="004F38DE" w:rsidRPr="00AD2AD1" w14:paraId="79BEFA38" w14:textId="77777777" w:rsidTr="00CA5814">
        <w:tc>
          <w:tcPr>
            <w:tcW w:w="4508" w:type="dxa"/>
            <w:shd w:val="clear" w:color="auto" w:fill="auto"/>
          </w:tcPr>
          <w:p w14:paraId="3A64FBA9" w14:textId="77777777" w:rsidR="004F38DE" w:rsidRPr="009A493A" w:rsidRDefault="004F38DE" w:rsidP="004F38DE">
            <w:pPr>
              <w:jc w:val="left"/>
              <w:rPr>
                <w:rFonts w:eastAsia="Calibri"/>
                <w:bCs/>
              </w:rPr>
            </w:pPr>
            <w:r w:rsidRPr="009A493A">
              <w:rPr>
                <w:rFonts w:eastAsia="Calibri"/>
                <w:bCs/>
              </w:rPr>
              <w:t>4. How would you describe your overall experience of the programme?</w:t>
            </w:r>
          </w:p>
          <w:p w14:paraId="4F175617" w14:textId="77777777" w:rsidR="004F38DE" w:rsidRPr="009A493A" w:rsidRDefault="004F38DE" w:rsidP="004F38DE">
            <w:pPr>
              <w:jc w:val="left"/>
              <w:rPr>
                <w:rFonts w:eastAsia="Calibri"/>
              </w:rPr>
            </w:pPr>
          </w:p>
        </w:tc>
        <w:tc>
          <w:tcPr>
            <w:tcW w:w="4508" w:type="dxa"/>
            <w:shd w:val="clear" w:color="auto" w:fill="auto"/>
          </w:tcPr>
          <w:p w14:paraId="4D4E8613" w14:textId="77777777" w:rsidR="004F38DE" w:rsidRPr="009A493A" w:rsidRDefault="004F38DE" w:rsidP="004F38DE">
            <w:pPr>
              <w:jc w:val="left"/>
              <w:rPr>
                <w:rFonts w:eastAsia="Calibri"/>
              </w:rPr>
            </w:pPr>
            <w:r w:rsidRPr="009A493A">
              <w:rPr>
                <w:rFonts w:eastAsia="Calibri"/>
              </w:rPr>
              <w:t>Overall, has the programme been of benefit to you?</w:t>
            </w:r>
          </w:p>
          <w:p w14:paraId="587A58F3" w14:textId="77777777" w:rsidR="004F38DE" w:rsidRPr="009A493A" w:rsidRDefault="004F38DE" w:rsidP="004F38DE">
            <w:pPr>
              <w:jc w:val="left"/>
              <w:rPr>
                <w:rFonts w:eastAsia="Calibri"/>
              </w:rPr>
            </w:pPr>
            <w:r w:rsidRPr="009A493A">
              <w:rPr>
                <w:rFonts w:eastAsia="Calibri"/>
              </w:rPr>
              <w:t>Did anything about the programme have a negative impact?</w:t>
            </w:r>
          </w:p>
          <w:p w14:paraId="68B33825" w14:textId="77777777" w:rsidR="004F38DE" w:rsidRPr="009A493A" w:rsidRDefault="004F38DE" w:rsidP="004F38DE">
            <w:pPr>
              <w:jc w:val="left"/>
              <w:rPr>
                <w:rFonts w:eastAsia="Calibri"/>
              </w:rPr>
            </w:pPr>
          </w:p>
          <w:p w14:paraId="3E7DC36D" w14:textId="77777777" w:rsidR="004F38DE" w:rsidRPr="009A493A" w:rsidRDefault="004F38DE" w:rsidP="004F38DE">
            <w:pPr>
              <w:jc w:val="left"/>
              <w:rPr>
                <w:rFonts w:eastAsia="Calibri"/>
              </w:rPr>
            </w:pPr>
          </w:p>
        </w:tc>
      </w:tr>
      <w:tr w:rsidR="004F38DE" w:rsidRPr="00AD2AD1" w14:paraId="6F036D08" w14:textId="77777777" w:rsidTr="00CA5814">
        <w:tc>
          <w:tcPr>
            <w:tcW w:w="4508" w:type="dxa"/>
            <w:shd w:val="clear" w:color="auto" w:fill="auto"/>
          </w:tcPr>
          <w:p w14:paraId="2E923D71" w14:textId="77777777" w:rsidR="004F38DE" w:rsidRPr="009A493A" w:rsidRDefault="004F38DE" w:rsidP="004F38DE">
            <w:pPr>
              <w:jc w:val="left"/>
              <w:rPr>
                <w:rFonts w:eastAsia="Calibri"/>
              </w:rPr>
            </w:pPr>
            <w:r w:rsidRPr="009A493A">
              <w:rPr>
                <w:rFonts w:eastAsia="Calibri"/>
              </w:rPr>
              <w:t>5. Can you tell me about the programme structure/content</w:t>
            </w:r>
          </w:p>
        </w:tc>
        <w:tc>
          <w:tcPr>
            <w:tcW w:w="4508" w:type="dxa"/>
            <w:shd w:val="clear" w:color="auto" w:fill="auto"/>
          </w:tcPr>
          <w:p w14:paraId="3B4BDEB5" w14:textId="77777777" w:rsidR="004F38DE" w:rsidRPr="009A493A" w:rsidRDefault="004F38DE" w:rsidP="004F38DE">
            <w:pPr>
              <w:jc w:val="left"/>
              <w:rPr>
                <w:rFonts w:eastAsia="Calibri"/>
              </w:rPr>
            </w:pPr>
            <w:r w:rsidRPr="009A493A">
              <w:rPr>
                <w:rFonts w:eastAsia="Calibri"/>
              </w:rPr>
              <w:t>Was the programme format right for you?</w:t>
            </w:r>
          </w:p>
          <w:p w14:paraId="68ABAA9B" w14:textId="77777777" w:rsidR="004F38DE" w:rsidRPr="009A493A" w:rsidRDefault="004F38DE" w:rsidP="004F38DE">
            <w:pPr>
              <w:jc w:val="left"/>
              <w:rPr>
                <w:rFonts w:eastAsia="Calibri"/>
              </w:rPr>
            </w:pPr>
            <w:r w:rsidRPr="009A493A">
              <w:rPr>
                <w:rFonts w:eastAsia="Calibri"/>
              </w:rPr>
              <w:t>What aspects of the programme did you find most/least useful?</w:t>
            </w:r>
          </w:p>
          <w:p w14:paraId="1CBCE8E2" w14:textId="77777777" w:rsidR="004F38DE" w:rsidRPr="009A493A" w:rsidRDefault="004F38DE" w:rsidP="004F38DE">
            <w:pPr>
              <w:jc w:val="left"/>
              <w:rPr>
                <w:rFonts w:eastAsia="Calibri"/>
              </w:rPr>
            </w:pPr>
            <w:r w:rsidRPr="009A493A">
              <w:rPr>
                <w:rFonts w:eastAsia="Calibri"/>
              </w:rPr>
              <w:t>Can you tel</w:t>
            </w:r>
            <w:r>
              <w:rPr>
                <w:rFonts w:eastAsia="Calibri"/>
              </w:rPr>
              <w:t>l me more about workshops 1/2/3.</w:t>
            </w:r>
          </w:p>
          <w:p w14:paraId="163EE126" w14:textId="77777777" w:rsidR="004F38DE" w:rsidRPr="009A493A" w:rsidRDefault="004F38DE" w:rsidP="004F38DE">
            <w:pPr>
              <w:jc w:val="left"/>
              <w:rPr>
                <w:rFonts w:eastAsia="Calibri"/>
              </w:rPr>
            </w:pPr>
            <w:r w:rsidRPr="009A493A">
              <w:rPr>
                <w:rFonts w:eastAsia="Calibri"/>
              </w:rPr>
              <w:t xml:space="preserve">Is there anything in the programme you would change? </w:t>
            </w:r>
          </w:p>
          <w:p w14:paraId="05502761" w14:textId="77777777" w:rsidR="004F38DE" w:rsidRPr="009A493A" w:rsidRDefault="004F38DE" w:rsidP="004F38DE">
            <w:pPr>
              <w:jc w:val="left"/>
              <w:rPr>
                <w:rFonts w:eastAsia="Calibri"/>
              </w:rPr>
            </w:pPr>
          </w:p>
        </w:tc>
      </w:tr>
      <w:tr w:rsidR="004F38DE" w:rsidRPr="00AD2AD1" w14:paraId="1EFEA5E0" w14:textId="77777777" w:rsidTr="00CA5814">
        <w:tc>
          <w:tcPr>
            <w:tcW w:w="4508" w:type="dxa"/>
            <w:shd w:val="clear" w:color="auto" w:fill="auto"/>
          </w:tcPr>
          <w:p w14:paraId="717ABFF8" w14:textId="77777777" w:rsidR="004F38DE" w:rsidRPr="009A493A" w:rsidRDefault="004F38DE" w:rsidP="004F38DE">
            <w:pPr>
              <w:jc w:val="left"/>
              <w:rPr>
                <w:rFonts w:eastAsia="Calibri"/>
              </w:rPr>
            </w:pPr>
            <w:r w:rsidRPr="009A493A">
              <w:rPr>
                <w:rFonts w:eastAsia="Calibri"/>
              </w:rPr>
              <w:t>6. How would you rate the facilitators and speakers who delivered the programme?</w:t>
            </w:r>
          </w:p>
          <w:p w14:paraId="0D2374DF" w14:textId="77777777" w:rsidR="004F38DE" w:rsidRPr="009A493A" w:rsidRDefault="004F38DE" w:rsidP="004F38DE">
            <w:pPr>
              <w:jc w:val="left"/>
              <w:rPr>
                <w:rFonts w:eastAsia="Calibri"/>
              </w:rPr>
            </w:pPr>
          </w:p>
        </w:tc>
        <w:tc>
          <w:tcPr>
            <w:tcW w:w="4508" w:type="dxa"/>
            <w:shd w:val="clear" w:color="auto" w:fill="auto"/>
          </w:tcPr>
          <w:p w14:paraId="24475885" w14:textId="77777777" w:rsidR="004F38DE" w:rsidRPr="009A493A" w:rsidRDefault="004F38DE" w:rsidP="004F38DE">
            <w:pPr>
              <w:jc w:val="left"/>
              <w:rPr>
                <w:rFonts w:eastAsia="Calibri"/>
              </w:rPr>
            </w:pPr>
            <w:r w:rsidRPr="009A493A">
              <w:rPr>
                <w:rFonts w:eastAsia="Calibri"/>
              </w:rPr>
              <w:t>Is there anything they could have done to improve your experience?</w:t>
            </w:r>
          </w:p>
          <w:p w14:paraId="601BA10F" w14:textId="77777777" w:rsidR="004F38DE" w:rsidRPr="009A493A" w:rsidRDefault="004F38DE" w:rsidP="004F38DE">
            <w:pPr>
              <w:jc w:val="left"/>
              <w:rPr>
                <w:rFonts w:eastAsia="Calibri"/>
              </w:rPr>
            </w:pPr>
          </w:p>
        </w:tc>
      </w:tr>
      <w:tr w:rsidR="004F38DE" w:rsidRPr="00AD2AD1" w14:paraId="48CDCC0D" w14:textId="77777777" w:rsidTr="00CA5814">
        <w:tc>
          <w:tcPr>
            <w:tcW w:w="4508" w:type="dxa"/>
            <w:shd w:val="clear" w:color="auto" w:fill="auto"/>
          </w:tcPr>
          <w:p w14:paraId="2A2E4BA8" w14:textId="77777777" w:rsidR="004F38DE" w:rsidRPr="009A493A" w:rsidRDefault="004F38DE" w:rsidP="004F38DE">
            <w:pPr>
              <w:jc w:val="left"/>
              <w:rPr>
                <w:rFonts w:eastAsia="Calibri"/>
              </w:rPr>
            </w:pPr>
            <w:r w:rsidRPr="009A493A">
              <w:rPr>
                <w:rFonts w:eastAsia="Calibri"/>
              </w:rPr>
              <w:t>7. Have you made any changes in your life as a result of the programme?</w:t>
            </w:r>
          </w:p>
          <w:p w14:paraId="4D19383C" w14:textId="77777777" w:rsidR="004F38DE" w:rsidRPr="009A493A" w:rsidRDefault="004F38DE" w:rsidP="004F38DE">
            <w:pPr>
              <w:jc w:val="left"/>
              <w:rPr>
                <w:rFonts w:eastAsia="Calibri"/>
              </w:rPr>
            </w:pPr>
          </w:p>
        </w:tc>
        <w:tc>
          <w:tcPr>
            <w:tcW w:w="4508" w:type="dxa"/>
            <w:shd w:val="clear" w:color="auto" w:fill="auto"/>
          </w:tcPr>
          <w:p w14:paraId="5B8F2538" w14:textId="77777777" w:rsidR="004F38DE" w:rsidRPr="009A493A" w:rsidRDefault="004F38DE" w:rsidP="004F38DE">
            <w:pPr>
              <w:jc w:val="left"/>
              <w:rPr>
                <w:rFonts w:eastAsia="Calibri"/>
              </w:rPr>
            </w:pPr>
            <w:r w:rsidRPr="009A493A">
              <w:rPr>
                <w:rFonts w:eastAsia="Calibri"/>
              </w:rPr>
              <w:t>Do you feel like you have a plan to move forward? Are there any barriers to you implementing this?</w:t>
            </w:r>
          </w:p>
          <w:p w14:paraId="1D93C3DE" w14:textId="77777777" w:rsidR="004F38DE" w:rsidRPr="009A493A" w:rsidRDefault="004F38DE" w:rsidP="004F38DE">
            <w:pPr>
              <w:jc w:val="left"/>
              <w:rPr>
                <w:rFonts w:eastAsia="Calibri"/>
              </w:rPr>
            </w:pPr>
          </w:p>
        </w:tc>
      </w:tr>
    </w:tbl>
    <w:p w14:paraId="3CB92C58" w14:textId="77777777" w:rsidR="004F38DE" w:rsidRDefault="004F38DE" w:rsidP="00CA5814">
      <w:pPr>
        <w:sectPr w:rsidR="004F38DE" w:rsidSect="00CA5814">
          <w:pgSz w:w="11906" w:h="16838"/>
          <w:pgMar w:top="851" w:right="1418" w:bottom="568" w:left="1418" w:header="709" w:footer="709" w:gutter="0"/>
          <w:cols w:space="708"/>
          <w:docGrid w:linePitch="360"/>
        </w:sectPr>
      </w:pPr>
    </w:p>
    <w:p w14:paraId="37625E56" w14:textId="77777777" w:rsidR="004F38DE" w:rsidRPr="009A493A" w:rsidRDefault="004F38DE" w:rsidP="00B85E01">
      <w:pPr>
        <w:pStyle w:val="TOC1"/>
        <w:framePr w:wrap="around"/>
      </w:pPr>
      <w:r w:rsidRPr="009A493A">
        <w:rPr>
          <w:rStyle w:val="Hyperlink"/>
          <w:color w:val="000000"/>
        </w:rPr>
        <w:t>Appendix J: Initial Programme Theory (Study 3)</w:t>
      </w:r>
    </w:p>
    <w:p w14:paraId="53C9E5ED" w14:textId="77777777" w:rsidR="004F38DE" w:rsidRPr="00AD5F96" w:rsidRDefault="004F38DE" w:rsidP="00CA5814">
      <w:pPr>
        <w:rPr>
          <w:b/>
        </w:rPr>
      </w:pPr>
    </w:p>
    <w:tbl>
      <w:tblPr>
        <w:tblpPr w:leftFromText="180" w:rightFromText="180" w:vertAnchor="text" w:horzAnchor="margin" w:tblpXSpec="center" w:tblpY="189"/>
        <w:tblW w:w="14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35"/>
        <w:gridCol w:w="6073"/>
        <w:gridCol w:w="3010"/>
      </w:tblGrid>
      <w:tr w:rsidR="004F38DE" w:rsidRPr="0049158B" w14:paraId="5E08CB2A" w14:textId="77777777" w:rsidTr="00CA5814">
        <w:trPr>
          <w:trHeight w:val="552"/>
        </w:trPr>
        <w:tc>
          <w:tcPr>
            <w:tcW w:w="2263" w:type="dxa"/>
            <w:shd w:val="clear" w:color="auto" w:fill="auto"/>
          </w:tcPr>
          <w:p w14:paraId="0386A964" w14:textId="77777777" w:rsidR="004F38DE" w:rsidRPr="009A493A" w:rsidRDefault="004F38DE" w:rsidP="00CA5814">
            <w:pPr>
              <w:rPr>
                <w:rFonts w:eastAsia="Calibri"/>
                <w:b/>
              </w:rPr>
            </w:pPr>
            <w:r w:rsidRPr="009A493A">
              <w:rPr>
                <w:rFonts w:eastAsia="Calibri"/>
                <w:b/>
              </w:rPr>
              <w:t>CMO</w:t>
            </w:r>
          </w:p>
          <w:p w14:paraId="601D1135" w14:textId="77777777" w:rsidR="004F38DE" w:rsidRPr="009A493A" w:rsidRDefault="004F38DE" w:rsidP="00CA5814">
            <w:pPr>
              <w:rPr>
                <w:rFonts w:eastAsia="Calibri"/>
                <w:b/>
              </w:rPr>
            </w:pPr>
          </w:p>
        </w:tc>
        <w:tc>
          <w:tcPr>
            <w:tcW w:w="2835" w:type="dxa"/>
            <w:shd w:val="clear" w:color="auto" w:fill="auto"/>
          </w:tcPr>
          <w:p w14:paraId="5629FAB7" w14:textId="77777777" w:rsidR="004F38DE" w:rsidRPr="009A493A" w:rsidRDefault="004F38DE" w:rsidP="00CA5814">
            <w:pPr>
              <w:rPr>
                <w:rFonts w:eastAsia="Calibri"/>
                <w:b/>
              </w:rPr>
            </w:pPr>
            <w:r w:rsidRPr="009A493A">
              <w:rPr>
                <w:rFonts w:eastAsia="Calibri"/>
                <w:b/>
              </w:rPr>
              <w:t>CONTEXT</w:t>
            </w:r>
          </w:p>
        </w:tc>
        <w:tc>
          <w:tcPr>
            <w:tcW w:w="6073" w:type="dxa"/>
            <w:shd w:val="clear" w:color="auto" w:fill="auto"/>
          </w:tcPr>
          <w:p w14:paraId="23841DDE" w14:textId="77777777" w:rsidR="004F38DE" w:rsidRPr="009A493A" w:rsidRDefault="004F38DE" w:rsidP="00CA5814">
            <w:pPr>
              <w:rPr>
                <w:rFonts w:eastAsia="Calibri"/>
                <w:b/>
              </w:rPr>
            </w:pPr>
            <w:r w:rsidRPr="009A493A">
              <w:rPr>
                <w:rFonts w:eastAsia="Calibri"/>
                <w:b/>
              </w:rPr>
              <w:t>PROGRAMME  MECHANISMS</w:t>
            </w:r>
          </w:p>
        </w:tc>
        <w:tc>
          <w:tcPr>
            <w:tcW w:w="3010" w:type="dxa"/>
            <w:shd w:val="clear" w:color="auto" w:fill="auto"/>
          </w:tcPr>
          <w:p w14:paraId="1E7A89E5" w14:textId="77777777" w:rsidR="004F38DE" w:rsidRPr="009A493A" w:rsidRDefault="004F38DE" w:rsidP="00CA5814">
            <w:pPr>
              <w:rPr>
                <w:rFonts w:eastAsia="Calibri"/>
                <w:b/>
              </w:rPr>
            </w:pPr>
            <w:r w:rsidRPr="009A493A">
              <w:rPr>
                <w:rFonts w:eastAsia="Calibri"/>
                <w:b/>
              </w:rPr>
              <w:t>OUTCOMES</w:t>
            </w:r>
          </w:p>
        </w:tc>
      </w:tr>
      <w:tr w:rsidR="004F38DE" w:rsidRPr="0049158B" w14:paraId="1AEB4EAF" w14:textId="77777777" w:rsidTr="00CA5814">
        <w:tc>
          <w:tcPr>
            <w:tcW w:w="2263" w:type="dxa"/>
            <w:shd w:val="clear" w:color="auto" w:fill="auto"/>
          </w:tcPr>
          <w:p w14:paraId="1266F436" w14:textId="77777777" w:rsidR="004F38DE" w:rsidRPr="009A493A" w:rsidRDefault="004F38DE" w:rsidP="00CA5814">
            <w:pPr>
              <w:rPr>
                <w:rFonts w:eastAsia="Calibri"/>
              </w:rPr>
            </w:pPr>
            <w:r w:rsidRPr="009A493A">
              <w:rPr>
                <w:rFonts w:eastAsia="Calibri"/>
              </w:rPr>
              <w:t>1.Programme delivery and content</w:t>
            </w:r>
          </w:p>
        </w:tc>
        <w:tc>
          <w:tcPr>
            <w:tcW w:w="2835" w:type="dxa"/>
            <w:shd w:val="clear" w:color="auto" w:fill="auto"/>
          </w:tcPr>
          <w:p w14:paraId="12B368F4" w14:textId="77777777" w:rsidR="004F38DE" w:rsidRPr="009A493A" w:rsidRDefault="004F38DE" w:rsidP="004F38DE">
            <w:pPr>
              <w:pStyle w:val="ListParagraph"/>
              <w:numPr>
                <w:ilvl w:val="0"/>
                <w:numId w:val="16"/>
              </w:numPr>
              <w:jc w:val="left"/>
              <w:rPr>
                <w:rFonts w:eastAsia="Calibri"/>
              </w:rPr>
            </w:pPr>
            <w:r w:rsidRPr="009A493A">
              <w:rPr>
                <w:rFonts w:eastAsia="Calibri"/>
              </w:rPr>
              <w:t>Few transition support services available for retired athletes.</w:t>
            </w:r>
          </w:p>
          <w:p w14:paraId="07CE0800" w14:textId="77777777" w:rsidR="004F38DE" w:rsidRPr="009A493A" w:rsidRDefault="004F38DE" w:rsidP="004F38DE">
            <w:pPr>
              <w:pStyle w:val="ListParagraph"/>
              <w:numPr>
                <w:ilvl w:val="0"/>
                <w:numId w:val="16"/>
              </w:numPr>
              <w:jc w:val="left"/>
              <w:rPr>
                <w:rFonts w:eastAsia="Calibri"/>
              </w:rPr>
            </w:pPr>
            <w:r w:rsidRPr="009A493A">
              <w:rPr>
                <w:rFonts w:eastAsia="Calibri"/>
              </w:rPr>
              <w:t xml:space="preserve">Participants received little support to help adjust to changes in transition. </w:t>
            </w:r>
          </w:p>
        </w:tc>
        <w:tc>
          <w:tcPr>
            <w:tcW w:w="6073" w:type="dxa"/>
            <w:shd w:val="clear" w:color="auto" w:fill="auto"/>
          </w:tcPr>
          <w:p w14:paraId="061593B0" w14:textId="77777777" w:rsidR="004F38DE" w:rsidRPr="009A493A" w:rsidRDefault="004F38DE" w:rsidP="004F38DE">
            <w:pPr>
              <w:pStyle w:val="ListParagraph"/>
              <w:numPr>
                <w:ilvl w:val="0"/>
                <w:numId w:val="16"/>
              </w:numPr>
              <w:jc w:val="left"/>
              <w:rPr>
                <w:rFonts w:eastAsia="Calibri"/>
              </w:rPr>
            </w:pPr>
            <w:r w:rsidRPr="009A493A">
              <w:rPr>
                <w:rFonts w:eastAsia="Calibri"/>
              </w:rPr>
              <w:t>Delivery by experienced facilitators with their own transition experiences.</w:t>
            </w:r>
          </w:p>
          <w:p w14:paraId="04CF7672" w14:textId="77777777" w:rsidR="004F38DE" w:rsidRPr="009A493A" w:rsidRDefault="004F38DE" w:rsidP="004F38DE">
            <w:pPr>
              <w:pStyle w:val="ListParagraph"/>
              <w:numPr>
                <w:ilvl w:val="0"/>
                <w:numId w:val="16"/>
              </w:numPr>
              <w:jc w:val="left"/>
              <w:rPr>
                <w:rFonts w:eastAsia="Calibri"/>
              </w:rPr>
            </w:pPr>
            <w:r w:rsidRPr="009A493A">
              <w:rPr>
                <w:rFonts w:eastAsia="Calibri"/>
              </w:rPr>
              <w:t xml:space="preserve">Group interaction and sharing of experiences. </w:t>
            </w:r>
          </w:p>
          <w:p w14:paraId="25FFAD09" w14:textId="77777777" w:rsidR="004F38DE" w:rsidRPr="009A493A" w:rsidRDefault="004F38DE" w:rsidP="004F38DE">
            <w:pPr>
              <w:pStyle w:val="ListParagraph"/>
              <w:numPr>
                <w:ilvl w:val="0"/>
                <w:numId w:val="16"/>
              </w:numPr>
              <w:jc w:val="left"/>
              <w:rPr>
                <w:rFonts w:eastAsia="Calibri"/>
              </w:rPr>
            </w:pPr>
            <w:r w:rsidRPr="009A493A">
              <w:rPr>
                <w:rFonts w:eastAsia="Calibri"/>
              </w:rPr>
              <w:t>Evidence based content / knowledge / activities to frame personal experiences.</w:t>
            </w:r>
          </w:p>
        </w:tc>
        <w:tc>
          <w:tcPr>
            <w:tcW w:w="3010" w:type="dxa"/>
            <w:shd w:val="clear" w:color="auto" w:fill="auto"/>
          </w:tcPr>
          <w:p w14:paraId="5C9DFFE5" w14:textId="77777777" w:rsidR="004F38DE" w:rsidRPr="009A493A" w:rsidRDefault="004F38DE" w:rsidP="004F38DE">
            <w:pPr>
              <w:pStyle w:val="ListParagraph"/>
              <w:numPr>
                <w:ilvl w:val="0"/>
                <w:numId w:val="16"/>
              </w:numPr>
              <w:jc w:val="left"/>
              <w:rPr>
                <w:rFonts w:eastAsia="Calibri"/>
              </w:rPr>
            </w:pPr>
            <w:r w:rsidRPr="009A493A">
              <w:rPr>
                <w:rFonts w:eastAsia="Calibri"/>
              </w:rPr>
              <w:t>Participants will provide high feedback scores for each workshop.</w:t>
            </w:r>
          </w:p>
          <w:p w14:paraId="346ED4ED" w14:textId="77777777" w:rsidR="004F38DE" w:rsidRPr="009A493A" w:rsidRDefault="004F38DE" w:rsidP="00CA5814">
            <w:pPr>
              <w:pStyle w:val="ListParagraph"/>
              <w:ind w:left="360"/>
              <w:rPr>
                <w:rFonts w:eastAsia="Calibri"/>
              </w:rPr>
            </w:pPr>
          </w:p>
        </w:tc>
      </w:tr>
      <w:tr w:rsidR="004F38DE" w:rsidRPr="0049158B" w14:paraId="2416E881" w14:textId="77777777" w:rsidTr="00CA5814">
        <w:tc>
          <w:tcPr>
            <w:tcW w:w="2263" w:type="dxa"/>
            <w:shd w:val="clear" w:color="auto" w:fill="auto"/>
          </w:tcPr>
          <w:p w14:paraId="50364718" w14:textId="77777777" w:rsidR="004F38DE" w:rsidRPr="009A493A" w:rsidRDefault="004F38DE" w:rsidP="00CA5814">
            <w:pPr>
              <w:rPr>
                <w:rFonts w:eastAsia="Calibri"/>
              </w:rPr>
            </w:pPr>
            <w:r w:rsidRPr="009A493A">
              <w:rPr>
                <w:rFonts w:eastAsia="Calibri"/>
              </w:rPr>
              <w:t>2.Understanding and managing change.</w:t>
            </w:r>
          </w:p>
        </w:tc>
        <w:tc>
          <w:tcPr>
            <w:tcW w:w="2835" w:type="dxa"/>
            <w:shd w:val="clear" w:color="auto" w:fill="auto"/>
          </w:tcPr>
          <w:p w14:paraId="4D525469" w14:textId="77777777" w:rsidR="004F38DE" w:rsidRPr="009A493A" w:rsidRDefault="004F38DE" w:rsidP="004F38DE">
            <w:pPr>
              <w:pStyle w:val="ListParagraph"/>
              <w:numPr>
                <w:ilvl w:val="0"/>
                <w:numId w:val="16"/>
              </w:numPr>
              <w:jc w:val="left"/>
              <w:rPr>
                <w:rFonts w:eastAsia="Calibri"/>
              </w:rPr>
            </w:pPr>
            <w:r w:rsidRPr="009A493A">
              <w:rPr>
                <w:rFonts w:eastAsia="Calibri"/>
              </w:rPr>
              <w:t>Poor understanding of the transition process.</w:t>
            </w:r>
          </w:p>
          <w:p w14:paraId="6A7D212D" w14:textId="77777777" w:rsidR="004F38DE" w:rsidRPr="009A493A" w:rsidRDefault="004F38DE" w:rsidP="004F38DE">
            <w:pPr>
              <w:pStyle w:val="ListParagraph"/>
              <w:numPr>
                <w:ilvl w:val="0"/>
                <w:numId w:val="16"/>
              </w:numPr>
              <w:jc w:val="left"/>
              <w:rPr>
                <w:rFonts w:eastAsia="Calibri"/>
              </w:rPr>
            </w:pPr>
            <w:r w:rsidRPr="009A493A">
              <w:rPr>
                <w:rFonts w:eastAsia="Calibri"/>
              </w:rPr>
              <w:t>Feelings of uncertainty/denial/loss.</w:t>
            </w:r>
          </w:p>
          <w:p w14:paraId="5D6E9DCD" w14:textId="77777777" w:rsidR="004F38DE" w:rsidRPr="009A493A" w:rsidRDefault="004F38DE" w:rsidP="00CA5814">
            <w:pPr>
              <w:pStyle w:val="ListParagraph"/>
              <w:ind w:left="360"/>
              <w:rPr>
                <w:rFonts w:eastAsia="Calibri"/>
              </w:rPr>
            </w:pPr>
          </w:p>
        </w:tc>
        <w:tc>
          <w:tcPr>
            <w:tcW w:w="6073" w:type="dxa"/>
            <w:shd w:val="clear" w:color="auto" w:fill="auto"/>
          </w:tcPr>
          <w:p w14:paraId="77A8B53C" w14:textId="77777777" w:rsidR="004F38DE" w:rsidRPr="009A493A" w:rsidRDefault="004F38DE" w:rsidP="004F38DE">
            <w:pPr>
              <w:pStyle w:val="ListParagraph"/>
              <w:numPr>
                <w:ilvl w:val="0"/>
                <w:numId w:val="16"/>
              </w:numPr>
              <w:jc w:val="left"/>
              <w:rPr>
                <w:rFonts w:eastAsia="Calibri"/>
              </w:rPr>
            </w:pPr>
            <w:r w:rsidRPr="009A493A">
              <w:rPr>
                <w:rFonts w:eastAsia="Calibri"/>
              </w:rPr>
              <w:t>Provide information on the processes of change involved in transition.</w:t>
            </w:r>
          </w:p>
          <w:p w14:paraId="1E3DB0FD" w14:textId="77777777" w:rsidR="004F38DE" w:rsidRPr="009A493A" w:rsidRDefault="004F38DE" w:rsidP="004F38DE">
            <w:pPr>
              <w:pStyle w:val="ListParagraph"/>
              <w:numPr>
                <w:ilvl w:val="0"/>
                <w:numId w:val="16"/>
              </w:numPr>
              <w:jc w:val="left"/>
              <w:rPr>
                <w:rFonts w:eastAsia="Calibri"/>
              </w:rPr>
            </w:pPr>
            <w:r w:rsidRPr="009A493A">
              <w:rPr>
                <w:rFonts w:eastAsia="Calibri"/>
              </w:rPr>
              <w:t>Recognise changes in their own life.</w:t>
            </w:r>
          </w:p>
          <w:p w14:paraId="3FBBACDB" w14:textId="77777777" w:rsidR="004F38DE" w:rsidRPr="009A493A" w:rsidRDefault="004F38DE" w:rsidP="004F38DE">
            <w:pPr>
              <w:pStyle w:val="ListParagraph"/>
              <w:numPr>
                <w:ilvl w:val="0"/>
                <w:numId w:val="16"/>
              </w:numPr>
              <w:jc w:val="left"/>
              <w:rPr>
                <w:rFonts w:eastAsia="Calibri"/>
              </w:rPr>
            </w:pPr>
            <w:r w:rsidRPr="009A493A">
              <w:rPr>
                <w:rFonts w:eastAsia="Calibri"/>
              </w:rPr>
              <w:t>Share experiences of transition with others.</w:t>
            </w:r>
          </w:p>
          <w:p w14:paraId="1DE32A52" w14:textId="77777777" w:rsidR="004F38DE" w:rsidRPr="009A493A" w:rsidRDefault="004F38DE" w:rsidP="004F38DE">
            <w:pPr>
              <w:pStyle w:val="ListParagraph"/>
              <w:numPr>
                <w:ilvl w:val="0"/>
                <w:numId w:val="16"/>
              </w:numPr>
              <w:jc w:val="left"/>
              <w:rPr>
                <w:rFonts w:eastAsia="Calibri"/>
              </w:rPr>
            </w:pPr>
            <w:r w:rsidRPr="009A493A">
              <w:rPr>
                <w:rFonts w:eastAsia="Calibri"/>
              </w:rPr>
              <w:t xml:space="preserve">Process emotions related to transition. </w:t>
            </w:r>
          </w:p>
        </w:tc>
        <w:tc>
          <w:tcPr>
            <w:tcW w:w="3010" w:type="dxa"/>
            <w:shd w:val="clear" w:color="auto" w:fill="auto"/>
          </w:tcPr>
          <w:p w14:paraId="2EDB60AF" w14:textId="77777777" w:rsidR="004F38DE" w:rsidRPr="009A493A" w:rsidRDefault="004F38DE" w:rsidP="004F38DE">
            <w:pPr>
              <w:pStyle w:val="ListParagraph"/>
              <w:numPr>
                <w:ilvl w:val="0"/>
                <w:numId w:val="16"/>
              </w:numPr>
              <w:jc w:val="left"/>
              <w:rPr>
                <w:rFonts w:eastAsia="Calibri"/>
              </w:rPr>
            </w:pPr>
            <w:r w:rsidRPr="009A493A">
              <w:rPr>
                <w:rFonts w:eastAsia="Calibri"/>
              </w:rPr>
              <w:t xml:space="preserve">Increased self-awareness. </w:t>
            </w:r>
          </w:p>
          <w:p w14:paraId="3118EBB2" w14:textId="77777777" w:rsidR="004F38DE" w:rsidRPr="009A493A" w:rsidRDefault="004F38DE" w:rsidP="004F38DE">
            <w:pPr>
              <w:pStyle w:val="ListParagraph"/>
              <w:numPr>
                <w:ilvl w:val="0"/>
                <w:numId w:val="16"/>
              </w:numPr>
              <w:autoSpaceDE w:val="0"/>
              <w:autoSpaceDN w:val="0"/>
              <w:adjustRightInd w:val="0"/>
              <w:jc w:val="left"/>
              <w:rPr>
                <w:rFonts w:eastAsia="Calibri"/>
              </w:rPr>
            </w:pPr>
            <w:r w:rsidRPr="009A493A">
              <w:rPr>
                <w:rFonts w:eastAsia="Calibri"/>
              </w:rPr>
              <w:t>Higher levels of wellbeing /adjustment.</w:t>
            </w:r>
          </w:p>
        </w:tc>
      </w:tr>
      <w:tr w:rsidR="004F38DE" w:rsidRPr="0049158B" w14:paraId="2972DA78" w14:textId="77777777" w:rsidTr="00CA5814">
        <w:tc>
          <w:tcPr>
            <w:tcW w:w="2263" w:type="dxa"/>
            <w:shd w:val="clear" w:color="auto" w:fill="auto"/>
          </w:tcPr>
          <w:p w14:paraId="1DE2525D" w14:textId="77777777" w:rsidR="004F38DE" w:rsidRPr="009A493A" w:rsidRDefault="004F38DE" w:rsidP="00CA5814">
            <w:pPr>
              <w:rPr>
                <w:rFonts w:eastAsia="Calibri"/>
              </w:rPr>
            </w:pPr>
            <w:r>
              <w:rPr>
                <w:rFonts w:eastAsia="Calibri"/>
              </w:rPr>
              <w:t xml:space="preserve">3.Exploring </w:t>
            </w:r>
            <w:r w:rsidRPr="009A493A">
              <w:rPr>
                <w:rFonts w:eastAsia="Calibri"/>
              </w:rPr>
              <w:t>identity.</w:t>
            </w:r>
          </w:p>
        </w:tc>
        <w:tc>
          <w:tcPr>
            <w:tcW w:w="2835" w:type="dxa"/>
            <w:shd w:val="clear" w:color="auto" w:fill="auto"/>
          </w:tcPr>
          <w:p w14:paraId="0E7E87CA" w14:textId="77777777" w:rsidR="004F38DE" w:rsidRPr="009A493A" w:rsidRDefault="004F38DE" w:rsidP="004F38DE">
            <w:pPr>
              <w:pStyle w:val="ListParagraph"/>
              <w:numPr>
                <w:ilvl w:val="0"/>
                <w:numId w:val="21"/>
              </w:numPr>
              <w:jc w:val="left"/>
              <w:rPr>
                <w:rFonts w:eastAsia="Calibri"/>
              </w:rPr>
            </w:pPr>
            <w:r w:rsidRPr="009A493A">
              <w:rPr>
                <w:rFonts w:eastAsia="Calibri"/>
              </w:rPr>
              <w:t>Identity developed and defined by sport.</w:t>
            </w:r>
          </w:p>
          <w:p w14:paraId="272C073B" w14:textId="77777777" w:rsidR="004F38DE" w:rsidRPr="009A493A" w:rsidRDefault="004F38DE" w:rsidP="004F38DE">
            <w:pPr>
              <w:pStyle w:val="ListParagraph"/>
              <w:numPr>
                <w:ilvl w:val="0"/>
                <w:numId w:val="21"/>
              </w:numPr>
              <w:jc w:val="left"/>
              <w:rPr>
                <w:rFonts w:eastAsia="Calibri"/>
              </w:rPr>
            </w:pPr>
            <w:r w:rsidRPr="009A493A">
              <w:rPr>
                <w:rFonts w:eastAsia="Calibri"/>
              </w:rPr>
              <w:t xml:space="preserve">Difficulty defining a new identity. </w:t>
            </w:r>
          </w:p>
        </w:tc>
        <w:tc>
          <w:tcPr>
            <w:tcW w:w="6073" w:type="dxa"/>
            <w:shd w:val="clear" w:color="auto" w:fill="auto"/>
          </w:tcPr>
          <w:p w14:paraId="5F1E3AC6" w14:textId="77777777" w:rsidR="004F38DE" w:rsidRPr="009A493A" w:rsidRDefault="004F38DE" w:rsidP="004F38DE">
            <w:pPr>
              <w:pStyle w:val="ListParagraph"/>
              <w:numPr>
                <w:ilvl w:val="0"/>
                <w:numId w:val="20"/>
              </w:numPr>
              <w:jc w:val="left"/>
              <w:rPr>
                <w:rFonts w:eastAsia="Calibri"/>
              </w:rPr>
            </w:pPr>
            <w:r w:rsidRPr="009A493A">
              <w:rPr>
                <w:rFonts w:eastAsia="Calibri"/>
              </w:rPr>
              <w:t>Identify the activities and people that may have supported their identity as athletes.</w:t>
            </w:r>
          </w:p>
          <w:p w14:paraId="25C19DB1" w14:textId="77777777" w:rsidR="004F38DE" w:rsidRPr="009A493A" w:rsidRDefault="004F38DE" w:rsidP="004F38DE">
            <w:pPr>
              <w:pStyle w:val="ListParagraph"/>
              <w:numPr>
                <w:ilvl w:val="0"/>
                <w:numId w:val="20"/>
              </w:numPr>
              <w:jc w:val="left"/>
              <w:rPr>
                <w:rFonts w:eastAsia="Calibri"/>
              </w:rPr>
            </w:pPr>
            <w:r w:rsidRPr="009A493A">
              <w:rPr>
                <w:rFonts w:eastAsia="Calibri"/>
              </w:rPr>
              <w:t>Explore the goals, beliefs and values that they believe are important to them.</w:t>
            </w:r>
          </w:p>
        </w:tc>
        <w:tc>
          <w:tcPr>
            <w:tcW w:w="3010" w:type="dxa"/>
            <w:shd w:val="clear" w:color="auto" w:fill="auto"/>
          </w:tcPr>
          <w:p w14:paraId="0FCB4806" w14:textId="77777777" w:rsidR="004F38DE" w:rsidRPr="009A493A" w:rsidRDefault="004F38DE" w:rsidP="004F38DE">
            <w:pPr>
              <w:pStyle w:val="ListParagraph"/>
              <w:numPr>
                <w:ilvl w:val="0"/>
                <w:numId w:val="15"/>
              </w:numPr>
              <w:ind w:left="360"/>
              <w:jc w:val="left"/>
              <w:rPr>
                <w:rFonts w:eastAsia="Calibri"/>
              </w:rPr>
            </w:pPr>
            <w:r w:rsidRPr="009A493A">
              <w:rPr>
                <w:rFonts w:eastAsia="Calibri"/>
              </w:rPr>
              <w:t xml:space="preserve">Increased self-awareness. </w:t>
            </w:r>
          </w:p>
          <w:p w14:paraId="0496D4EA" w14:textId="77777777" w:rsidR="004F38DE" w:rsidRPr="009A493A" w:rsidRDefault="004F38DE" w:rsidP="004F38DE">
            <w:pPr>
              <w:pStyle w:val="ListParagraph"/>
              <w:numPr>
                <w:ilvl w:val="0"/>
                <w:numId w:val="15"/>
              </w:numPr>
              <w:ind w:left="360"/>
              <w:jc w:val="left"/>
              <w:rPr>
                <w:rFonts w:eastAsia="Calibri"/>
              </w:rPr>
            </w:pPr>
            <w:r w:rsidRPr="009A493A">
              <w:rPr>
                <w:rFonts w:eastAsia="Calibri"/>
              </w:rPr>
              <w:t>Higher levels of wellbeing /adjustment.</w:t>
            </w:r>
          </w:p>
        </w:tc>
      </w:tr>
      <w:tr w:rsidR="004F38DE" w:rsidRPr="0049158B" w14:paraId="49F9F184" w14:textId="77777777" w:rsidTr="00CA5814">
        <w:tc>
          <w:tcPr>
            <w:tcW w:w="2263" w:type="dxa"/>
            <w:shd w:val="clear" w:color="auto" w:fill="auto"/>
          </w:tcPr>
          <w:p w14:paraId="3633EFAE" w14:textId="77777777" w:rsidR="004F38DE" w:rsidRPr="009A493A" w:rsidRDefault="004F38DE" w:rsidP="00CA5814">
            <w:pPr>
              <w:contextualSpacing/>
              <w:rPr>
                <w:rFonts w:eastAsia="Calibri"/>
              </w:rPr>
            </w:pPr>
            <w:r w:rsidRPr="009A493A">
              <w:rPr>
                <w:rFonts w:eastAsia="Calibri"/>
              </w:rPr>
              <w:t>4.Building personal resources.</w:t>
            </w:r>
          </w:p>
          <w:p w14:paraId="017EC7FF" w14:textId="77777777" w:rsidR="004F38DE" w:rsidRPr="009A493A" w:rsidRDefault="004F38DE" w:rsidP="00CA5814">
            <w:pPr>
              <w:rPr>
                <w:rFonts w:eastAsia="Calibri"/>
              </w:rPr>
            </w:pPr>
          </w:p>
        </w:tc>
        <w:tc>
          <w:tcPr>
            <w:tcW w:w="2835" w:type="dxa"/>
            <w:shd w:val="clear" w:color="auto" w:fill="auto"/>
          </w:tcPr>
          <w:p w14:paraId="77CB36AF" w14:textId="77777777" w:rsidR="004F38DE" w:rsidRPr="009A493A" w:rsidRDefault="004F38DE" w:rsidP="004F38DE">
            <w:pPr>
              <w:pStyle w:val="ListParagraph"/>
              <w:numPr>
                <w:ilvl w:val="0"/>
                <w:numId w:val="22"/>
              </w:numPr>
              <w:jc w:val="left"/>
              <w:rPr>
                <w:rFonts w:eastAsia="Calibri"/>
              </w:rPr>
            </w:pPr>
            <w:r w:rsidRPr="009A493A">
              <w:rPr>
                <w:rFonts w:eastAsia="Calibri"/>
              </w:rPr>
              <w:t xml:space="preserve">Lack of pre-transition planning. </w:t>
            </w:r>
          </w:p>
          <w:p w14:paraId="49FDC87E" w14:textId="77777777" w:rsidR="004F38DE" w:rsidRPr="009A493A" w:rsidRDefault="004F38DE" w:rsidP="004F38DE">
            <w:pPr>
              <w:pStyle w:val="ListParagraph"/>
              <w:numPr>
                <w:ilvl w:val="0"/>
                <w:numId w:val="22"/>
              </w:numPr>
              <w:jc w:val="left"/>
              <w:rPr>
                <w:rFonts w:eastAsia="Calibri"/>
              </w:rPr>
            </w:pPr>
            <w:r w:rsidRPr="009A493A">
              <w:rPr>
                <w:rFonts w:eastAsia="Calibri"/>
              </w:rPr>
              <w:t xml:space="preserve">Uncertainly about future career. </w:t>
            </w:r>
          </w:p>
        </w:tc>
        <w:tc>
          <w:tcPr>
            <w:tcW w:w="6073" w:type="dxa"/>
            <w:shd w:val="clear" w:color="auto" w:fill="auto"/>
          </w:tcPr>
          <w:p w14:paraId="280164F7" w14:textId="77777777" w:rsidR="004F38DE" w:rsidRPr="009A493A" w:rsidRDefault="004F38DE" w:rsidP="004F38DE">
            <w:pPr>
              <w:pStyle w:val="ListParagraph"/>
              <w:numPr>
                <w:ilvl w:val="0"/>
                <w:numId w:val="19"/>
              </w:numPr>
              <w:jc w:val="left"/>
              <w:rPr>
                <w:rFonts w:eastAsia="Calibri"/>
              </w:rPr>
            </w:pPr>
            <w:r w:rsidRPr="009A493A">
              <w:rPr>
                <w:rFonts w:eastAsia="Calibri"/>
              </w:rPr>
              <w:t>Identify the transferable skills, knowledge and experience acquired through sport.</w:t>
            </w:r>
          </w:p>
          <w:p w14:paraId="588B0D61" w14:textId="77777777" w:rsidR="004F38DE" w:rsidRPr="009A493A" w:rsidRDefault="004F38DE" w:rsidP="004F38DE">
            <w:pPr>
              <w:pStyle w:val="ListParagraph"/>
              <w:numPr>
                <w:ilvl w:val="0"/>
                <w:numId w:val="19"/>
              </w:numPr>
              <w:jc w:val="left"/>
              <w:rPr>
                <w:rFonts w:eastAsia="Calibri"/>
              </w:rPr>
            </w:pPr>
            <w:r w:rsidRPr="009A493A">
              <w:rPr>
                <w:rFonts w:eastAsia="Calibri"/>
              </w:rPr>
              <w:t xml:space="preserve">Identify how these skills can be used in life now and in the future. </w:t>
            </w:r>
          </w:p>
        </w:tc>
        <w:tc>
          <w:tcPr>
            <w:tcW w:w="3010" w:type="dxa"/>
            <w:shd w:val="clear" w:color="auto" w:fill="auto"/>
          </w:tcPr>
          <w:p w14:paraId="698D1E2C" w14:textId="77777777" w:rsidR="004F38DE" w:rsidRPr="009A493A" w:rsidRDefault="004F38DE" w:rsidP="004F38DE">
            <w:pPr>
              <w:pStyle w:val="ListParagraph"/>
              <w:numPr>
                <w:ilvl w:val="0"/>
                <w:numId w:val="17"/>
              </w:numPr>
              <w:jc w:val="left"/>
              <w:rPr>
                <w:rFonts w:eastAsia="Calibri"/>
              </w:rPr>
            </w:pPr>
            <w:r w:rsidRPr="009A493A">
              <w:rPr>
                <w:rFonts w:eastAsia="Calibri"/>
              </w:rPr>
              <w:t>Increased psychological capital.</w:t>
            </w:r>
          </w:p>
          <w:p w14:paraId="65CB7950" w14:textId="77777777" w:rsidR="004F38DE" w:rsidRPr="009A493A" w:rsidRDefault="004F38DE" w:rsidP="004F38DE">
            <w:pPr>
              <w:pStyle w:val="ListParagraph"/>
              <w:numPr>
                <w:ilvl w:val="0"/>
                <w:numId w:val="17"/>
              </w:numPr>
              <w:jc w:val="left"/>
              <w:rPr>
                <w:rFonts w:eastAsia="Calibri"/>
              </w:rPr>
            </w:pPr>
            <w:r w:rsidRPr="009A493A">
              <w:rPr>
                <w:rFonts w:eastAsia="Calibri"/>
              </w:rPr>
              <w:t xml:space="preserve">Development of goals/plan for the future.  </w:t>
            </w:r>
          </w:p>
        </w:tc>
      </w:tr>
      <w:tr w:rsidR="004F38DE" w:rsidRPr="0049158B" w14:paraId="7D962441" w14:textId="77777777" w:rsidTr="00CA5814">
        <w:tc>
          <w:tcPr>
            <w:tcW w:w="2263" w:type="dxa"/>
            <w:shd w:val="clear" w:color="auto" w:fill="auto"/>
          </w:tcPr>
          <w:p w14:paraId="14B32DAC" w14:textId="77777777" w:rsidR="004F38DE" w:rsidRPr="009A493A" w:rsidRDefault="004F38DE" w:rsidP="00CA5814">
            <w:pPr>
              <w:rPr>
                <w:rFonts w:eastAsia="Calibri"/>
              </w:rPr>
            </w:pPr>
            <w:r w:rsidRPr="009A493A">
              <w:rPr>
                <w:rFonts w:eastAsia="Calibri"/>
              </w:rPr>
              <w:t>5.Building support networks/ relationships.</w:t>
            </w:r>
          </w:p>
        </w:tc>
        <w:tc>
          <w:tcPr>
            <w:tcW w:w="2835" w:type="dxa"/>
            <w:shd w:val="clear" w:color="auto" w:fill="auto"/>
          </w:tcPr>
          <w:p w14:paraId="38EBD55C" w14:textId="77777777" w:rsidR="004F38DE" w:rsidRPr="009A493A" w:rsidRDefault="004F38DE" w:rsidP="004F38DE">
            <w:pPr>
              <w:pStyle w:val="ListParagraph"/>
              <w:numPr>
                <w:ilvl w:val="0"/>
                <w:numId w:val="23"/>
              </w:numPr>
              <w:jc w:val="left"/>
              <w:rPr>
                <w:rFonts w:eastAsia="Calibri"/>
              </w:rPr>
            </w:pPr>
            <w:r w:rsidRPr="009A493A">
              <w:rPr>
                <w:rFonts w:eastAsia="Calibri"/>
              </w:rPr>
              <w:t>Disruption/loss of social networks.</w:t>
            </w:r>
          </w:p>
          <w:p w14:paraId="4A64F4E6" w14:textId="77777777" w:rsidR="004F38DE" w:rsidRPr="009A493A" w:rsidRDefault="004F38DE" w:rsidP="004F38DE">
            <w:pPr>
              <w:pStyle w:val="ListParagraph"/>
              <w:numPr>
                <w:ilvl w:val="0"/>
                <w:numId w:val="23"/>
              </w:numPr>
              <w:jc w:val="left"/>
              <w:rPr>
                <w:rFonts w:eastAsia="Calibri"/>
              </w:rPr>
            </w:pPr>
            <w:r w:rsidRPr="009A493A">
              <w:rPr>
                <w:rFonts w:eastAsia="Calibri"/>
              </w:rPr>
              <w:t>Reluctance to seek help.</w:t>
            </w:r>
          </w:p>
          <w:p w14:paraId="1E140A87" w14:textId="77777777" w:rsidR="004F38DE" w:rsidRPr="009A493A" w:rsidRDefault="004F38DE" w:rsidP="00CA5814">
            <w:pPr>
              <w:pStyle w:val="ListParagraph"/>
              <w:ind w:left="360"/>
              <w:rPr>
                <w:rFonts w:eastAsia="Calibri"/>
              </w:rPr>
            </w:pPr>
          </w:p>
        </w:tc>
        <w:tc>
          <w:tcPr>
            <w:tcW w:w="6073" w:type="dxa"/>
            <w:shd w:val="clear" w:color="auto" w:fill="auto"/>
          </w:tcPr>
          <w:p w14:paraId="01E490E6" w14:textId="77777777" w:rsidR="004F38DE" w:rsidRPr="009A493A" w:rsidRDefault="004F38DE" w:rsidP="004F38DE">
            <w:pPr>
              <w:pStyle w:val="ListParagraph"/>
              <w:numPr>
                <w:ilvl w:val="0"/>
                <w:numId w:val="14"/>
              </w:numPr>
              <w:ind w:left="383" w:hanging="283"/>
              <w:jc w:val="left"/>
              <w:rPr>
                <w:rFonts w:eastAsia="Calibri"/>
              </w:rPr>
            </w:pPr>
            <w:r w:rsidRPr="009A493A">
              <w:rPr>
                <w:rFonts w:eastAsia="Calibri"/>
              </w:rPr>
              <w:t>Recognise the different types and sources of support.</w:t>
            </w:r>
          </w:p>
          <w:p w14:paraId="38976F58" w14:textId="77777777" w:rsidR="004F38DE" w:rsidRPr="009A493A" w:rsidRDefault="004F38DE" w:rsidP="004F38DE">
            <w:pPr>
              <w:pStyle w:val="ListParagraph"/>
              <w:numPr>
                <w:ilvl w:val="0"/>
                <w:numId w:val="14"/>
              </w:numPr>
              <w:ind w:left="383" w:hanging="283"/>
              <w:jc w:val="left"/>
              <w:rPr>
                <w:rFonts w:eastAsia="Calibri"/>
              </w:rPr>
            </w:pPr>
            <w:r w:rsidRPr="009A493A">
              <w:rPr>
                <w:rFonts w:eastAsia="Calibri"/>
              </w:rPr>
              <w:t xml:space="preserve">Acknowledge the support they may need.  </w:t>
            </w:r>
          </w:p>
          <w:p w14:paraId="249747C2" w14:textId="77777777" w:rsidR="004F38DE" w:rsidRPr="009A493A" w:rsidRDefault="004F38DE" w:rsidP="004F38DE">
            <w:pPr>
              <w:pStyle w:val="ListParagraph"/>
              <w:numPr>
                <w:ilvl w:val="0"/>
                <w:numId w:val="14"/>
              </w:numPr>
              <w:ind w:left="383" w:hanging="283"/>
              <w:jc w:val="left"/>
              <w:rPr>
                <w:rFonts w:eastAsia="Calibri"/>
              </w:rPr>
            </w:pPr>
            <w:r w:rsidRPr="009A493A">
              <w:rPr>
                <w:rFonts w:eastAsia="Calibri"/>
                <w:iCs/>
              </w:rPr>
              <w:t>Identify</w:t>
            </w:r>
            <w:r w:rsidRPr="009A493A">
              <w:rPr>
                <w:rFonts w:eastAsia="Calibri"/>
              </w:rPr>
              <w:t xml:space="preserve"> social support networks.</w:t>
            </w:r>
          </w:p>
          <w:p w14:paraId="5AA89E37" w14:textId="77777777" w:rsidR="004F38DE" w:rsidRPr="009A493A" w:rsidRDefault="004F38DE" w:rsidP="004F38DE">
            <w:pPr>
              <w:pStyle w:val="ListParagraph"/>
              <w:numPr>
                <w:ilvl w:val="0"/>
                <w:numId w:val="14"/>
              </w:numPr>
              <w:ind w:left="383" w:hanging="283"/>
              <w:jc w:val="left"/>
              <w:rPr>
                <w:rFonts w:eastAsia="Calibri"/>
              </w:rPr>
            </w:pPr>
            <w:r w:rsidRPr="009A493A">
              <w:rPr>
                <w:rFonts w:eastAsia="Calibri"/>
              </w:rPr>
              <w:t xml:space="preserve">Highlight good communication skills/practice. </w:t>
            </w:r>
          </w:p>
        </w:tc>
        <w:tc>
          <w:tcPr>
            <w:tcW w:w="3010" w:type="dxa"/>
            <w:shd w:val="clear" w:color="auto" w:fill="auto"/>
          </w:tcPr>
          <w:p w14:paraId="11CA7B6D" w14:textId="77777777" w:rsidR="004F38DE" w:rsidRPr="009A493A" w:rsidRDefault="004F38DE" w:rsidP="004F38DE">
            <w:pPr>
              <w:pStyle w:val="ListParagraph"/>
              <w:numPr>
                <w:ilvl w:val="0"/>
                <w:numId w:val="18"/>
              </w:numPr>
              <w:jc w:val="left"/>
              <w:rPr>
                <w:rFonts w:eastAsia="Calibri"/>
              </w:rPr>
            </w:pPr>
            <w:r w:rsidRPr="009A493A">
              <w:rPr>
                <w:rFonts w:eastAsia="Calibri"/>
              </w:rPr>
              <w:t>Increased willingness to seek help seeking intentions/behaviours.</w:t>
            </w:r>
          </w:p>
          <w:p w14:paraId="1FEDB71A" w14:textId="77777777" w:rsidR="004F38DE" w:rsidRPr="009A493A" w:rsidRDefault="004F38DE" w:rsidP="004F38DE">
            <w:pPr>
              <w:pStyle w:val="ListParagraph"/>
              <w:numPr>
                <w:ilvl w:val="0"/>
                <w:numId w:val="18"/>
              </w:numPr>
              <w:jc w:val="left"/>
              <w:rPr>
                <w:rFonts w:eastAsia="Calibri"/>
              </w:rPr>
            </w:pPr>
            <w:r w:rsidRPr="009A493A">
              <w:rPr>
                <w:rFonts w:eastAsia="Calibri"/>
              </w:rPr>
              <w:t>Higher levels of wellbeing /adjustment.</w:t>
            </w:r>
          </w:p>
        </w:tc>
      </w:tr>
    </w:tbl>
    <w:p w14:paraId="773AED7F" w14:textId="77777777" w:rsidR="004F38DE" w:rsidRDefault="004F38DE">
      <w:pPr>
        <w:sectPr w:rsidR="004F38DE" w:rsidSect="004F38DE">
          <w:pgSz w:w="16838" w:h="11906" w:orient="landscape"/>
          <w:pgMar w:top="1440" w:right="1440" w:bottom="1440" w:left="1440" w:header="708" w:footer="708" w:gutter="0"/>
          <w:cols w:space="708"/>
          <w:docGrid w:linePitch="360"/>
        </w:sectPr>
      </w:pPr>
    </w:p>
    <w:tbl>
      <w:tblPr>
        <w:tblStyle w:val="TableGrid"/>
        <w:tblpPr w:leftFromText="180" w:rightFromText="180" w:vertAnchor="page" w:horzAnchor="margin" w:tblpXSpec="center" w:tblpY="973"/>
        <w:tblW w:w="15451" w:type="dxa"/>
        <w:tblLayout w:type="fixed"/>
        <w:tblLook w:val="04A0" w:firstRow="1" w:lastRow="0" w:firstColumn="1" w:lastColumn="0" w:noHBand="0" w:noVBand="1"/>
      </w:tblPr>
      <w:tblGrid>
        <w:gridCol w:w="1555"/>
        <w:gridCol w:w="1984"/>
        <w:gridCol w:w="2557"/>
        <w:gridCol w:w="2546"/>
        <w:gridCol w:w="2410"/>
        <w:gridCol w:w="2268"/>
        <w:gridCol w:w="2131"/>
      </w:tblGrid>
      <w:tr w:rsidR="004F38DE" w:rsidRPr="003C47CF" w14:paraId="2D2804E1" w14:textId="77777777" w:rsidTr="00CA5814">
        <w:tc>
          <w:tcPr>
            <w:tcW w:w="15451" w:type="dxa"/>
            <w:gridSpan w:val="7"/>
            <w:tcBorders>
              <w:top w:val="nil"/>
              <w:left w:val="nil"/>
              <w:bottom w:val="nil"/>
              <w:right w:val="nil"/>
            </w:tcBorders>
          </w:tcPr>
          <w:p w14:paraId="4780A433" w14:textId="77777777" w:rsidR="004F38DE" w:rsidRPr="003C47CF" w:rsidRDefault="004F38DE" w:rsidP="00343E2E">
            <w:pPr>
              <w:pStyle w:val="TOC1"/>
              <w:framePr w:hSpace="0" w:wrap="auto" w:vAnchor="margin" w:hAnchor="text" w:xAlign="left" w:yAlign="inline"/>
            </w:pPr>
          </w:p>
        </w:tc>
      </w:tr>
      <w:tr w:rsidR="004F38DE" w:rsidRPr="003C47CF" w14:paraId="6079EA5C" w14:textId="77777777" w:rsidTr="00CA5814">
        <w:tc>
          <w:tcPr>
            <w:tcW w:w="15451" w:type="dxa"/>
            <w:gridSpan w:val="7"/>
            <w:tcBorders>
              <w:top w:val="nil"/>
              <w:left w:val="nil"/>
              <w:bottom w:val="single" w:sz="4" w:space="0" w:color="auto"/>
              <w:right w:val="nil"/>
            </w:tcBorders>
          </w:tcPr>
          <w:p w14:paraId="0C484436" w14:textId="77777777" w:rsidR="004F38DE" w:rsidRDefault="00582BAE" w:rsidP="00343E2E">
            <w:pPr>
              <w:pStyle w:val="TOC1"/>
              <w:framePr w:hSpace="0" w:wrap="auto" w:vAnchor="margin" w:hAnchor="text" w:xAlign="left" w:yAlign="inline"/>
              <w:rPr>
                <w:rFonts w:eastAsiaTheme="minorEastAsia"/>
                <w:lang w:eastAsia="en-GB"/>
              </w:rPr>
            </w:pPr>
            <w:hyperlink w:anchor="_Toc352855061" w:history="1">
              <w:r w:rsidR="004F38DE" w:rsidRPr="004F38DE">
                <w:rPr>
                  <w:rStyle w:val="Hyperlink"/>
                  <w:color w:val="auto"/>
                </w:rPr>
                <w:t>Appendix K:</w:t>
              </w:r>
              <w:r w:rsidR="004F38DE" w:rsidRPr="00641302">
                <w:rPr>
                  <w:rStyle w:val="Hyperlink"/>
                  <w:b/>
                </w:rPr>
                <w:t xml:space="preserve"> </w:t>
              </w:r>
            </w:hyperlink>
            <w:r w:rsidR="004F38DE" w:rsidRPr="00641302">
              <w:t>Refined Programme Theory</w:t>
            </w:r>
            <w:r w:rsidR="004F38DE" w:rsidRPr="00641302">
              <w:rPr>
                <w:rFonts w:eastAsiaTheme="minorEastAsia"/>
                <w:lang w:eastAsia="en-GB"/>
              </w:rPr>
              <w:t xml:space="preserve"> (Study 3)</w:t>
            </w:r>
          </w:p>
          <w:p w14:paraId="73500919" w14:textId="411CE349" w:rsidR="004F38DE" w:rsidRPr="004F38DE" w:rsidRDefault="004F38DE" w:rsidP="004F38DE">
            <w:pPr>
              <w:rPr>
                <w:lang w:eastAsia="en-GB"/>
              </w:rPr>
            </w:pPr>
          </w:p>
        </w:tc>
      </w:tr>
      <w:tr w:rsidR="004F38DE" w:rsidRPr="003C47CF" w14:paraId="2536EAF0" w14:textId="77777777" w:rsidTr="00CA5814">
        <w:tc>
          <w:tcPr>
            <w:tcW w:w="1555" w:type="dxa"/>
            <w:vMerge w:val="restart"/>
            <w:tcBorders>
              <w:top w:val="single" w:sz="4" w:space="0" w:color="auto"/>
            </w:tcBorders>
          </w:tcPr>
          <w:p w14:paraId="4020A303" w14:textId="77777777" w:rsidR="004F38DE" w:rsidRPr="003C47CF" w:rsidRDefault="004F38DE" w:rsidP="00CA5814">
            <w:pPr>
              <w:rPr>
                <w:rFonts w:ascii="Times New Roman" w:hAnsi="Times New Roman" w:cs="Times New Roman"/>
                <w:b/>
                <w:sz w:val="24"/>
                <w:szCs w:val="24"/>
              </w:rPr>
            </w:pPr>
            <w:r w:rsidRPr="003C47CF">
              <w:rPr>
                <w:rFonts w:ascii="Times New Roman" w:hAnsi="Times New Roman" w:cs="Times New Roman"/>
                <w:b/>
                <w:sz w:val="24"/>
                <w:szCs w:val="24"/>
              </w:rPr>
              <w:t>CMO</w:t>
            </w:r>
          </w:p>
          <w:p w14:paraId="3F1A90E4" w14:textId="77777777" w:rsidR="004F38DE" w:rsidRPr="003C47CF" w:rsidRDefault="004F38DE" w:rsidP="00CA5814">
            <w:pPr>
              <w:rPr>
                <w:rFonts w:ascii="Times New Roman" w:hAnsi="Times New Roman" w:cs="Times New Roman"/>
                <w:b/>
                <w:sz w:val="24"/>
                <w:szCs w:val="24"/>
              </w:rPr>
            </w:pPr>
          </w:p>
          <w:p w14:paraId="79355CC2" w14:textId="77777777" w:rsidR="004F38DE" w:rsidRPr="003C47CF" w:rsidRDefault="004F38DE" w:rsidP="00CA5814">
            <w:pPr>
              <w:rPr>
                <w:rFonts w:ascii="Times New Roman" w:hAnsi="Times New Roman" w:cs="Times New Roman"/>
                <w:b/>
                <w:sz w:val="24"/>
                <w:szCs w:val="24"/>
              </w:rPr>
            </w:pPr>
          </w:p>
        </w:tc>
        <w:tc>
          <w:tcPr>
            <w:tcW w:w="4541" w:type="dxa"/>
            <w:gridSpan w:val="2"/>
            <w:tcBorders>
              <w:top w:val="single" w:sz="4" w:space="0" w:color="auto"/>
            </w:tcBorders>
          </w:tcPr>
          <w:p w14:paraId="0F3467D4" w14:textId="77777777" w:rsidR="004F38DE" w:rsidRPr="003C47CF" w:rsidRDefault="004F38DE" w:rsidP="00CA5814">
            <w:pPr>
              <w:rPr>
                <w:rFonts w:ascii="Times New Roman" w:hAnsi="Times New Roman" w:cs="Times New Roman"/>
                <w:b/>
                <w:sz w:val="24"/>
                <w:szCs w:val="24"/>
              </w:rPr>
            </w:pPr>
            <w:r w:rsidRPr="003C47CF">
              <w:rPr>
                <w:rFonts w:ascii="Times New Roman" w:hAnsi="Times New Roman" w:cs="Times New Roman"/>
                <w:b/>
                <w:sz w:val="24"/>
                <w:szCs w:val="24"/>
              </w:rPr>
              <w:t>CONTEXT</w:t>
            </w:r>
          </w:p>
        </w:tc>
        <w:tc>
          <w:tcPr>
            <w:tcW w:w="4956" w:type="dxa"/>
            <w:gridSpan w:val="2"/>
            <w:tcBorders>
              <w:top w:val="single" w:sz="4" w:space="0" w:color="auto"/>
            </w:tcBorders>
          </w:tcPr>
          <w:p w14:paraId="687FF27A" w14:textId="77777777" w:rsidR="004F38DE" w:rsidRPr="003C47CF" w:rsidRDefault="004F38DE" w:rsidP="00CA5814">
            <w:pPr>
              <w:rPr>
                <w:rFonts w:ascii="Times New Roman" w:hAnsi="Times New Roman" w:cs="Times New Roman"/>
                <w:b/>
                <w:sz w:val="24"/>
                <w:szCs w:val="24"/>
              </w:rPr>
            </w:pPr>
            <w:r w:rsidRPr="003C47CF">
              <w:rPr>
                <w:rFonts w:ascii="Times New Roman" w:hAnsi="Times New Roman" w:cs="Times New Roman"/>
                <w:b/>
                <w:sz w:val="24"/>
                <w:szCs w:val="24"/>
              </w:rPr>
              <w:t>MECHANISMS</w:t>
            </w:r>
          </w:p>
        </w:tc>
        <w:tc>
          <w:tcPr>
            <w:tcW w:w="4399" w:type="dxa"/>
            <w:gridSpan w:val="2"/>
            <w:tcBorders>
              <w:top w:val="single" w:sz="4" w:space="0" w:color="auto"/>
            </w:tcBorders>
          </w:tcPr>
          <w:p w14:paraId="0F861095" w14:textId="77777777" w:rsidR="004F38DE" w:rsidRPr="003C47CF" w:rsidRDefault="004F38DE" w:rsidP="00CA5814">
            <w:pPr>
              <w:rPr>
                <w:rFonts w:ascii="Times New Roman" w:hAnsi="Times New Roman" w:cs="Times New Roman"/>
                <w:b/>
                <w:sz w:val="24"/>
                <w:szCs w:val="24"/>
              </w:rPr>
            </w:pPr>
            <w:r w:rsidRPr="003C47CF">
              <w:rPr>
                <w:rFonts w:ascii="Times New Roman" w:hAnsi="Times New Roman" w:cs="Times New Roman"/>
                <w:b/>
                <w:sz w:val="24"/>
                <w:szCs w:val="24"/>
              </w:rPr>
              <w:t>OUTCOME</w:t>
            </w:r>
            <w:r>
              <w:rPr>
                <w:rFonts w:ascii="Times New Roman" w:hAnsi="Times New Roman" w:cs="Times New Roman"/>
                <w:b/>
                <w:sz w:val="24"/>
                <w:szCs w:val="24"/>
              </w:rPr>
              <w:t>S</w:t>
            </w:r>
          </w:p>
        </w:tc>
      </w:tr>
      <w:tr w:rsidR="004F38DE" w:rsidRPr="003C47CF" w14:paraId="62F89CB0" w14:textId="77777777" w:rsidTr="00CA5814">
        <w:tc>
          <w:tcPr>
            <w:tcW w:w="1555" w:type="dxa"/>
            <w:vMerge/>
          </w:tcPr>
          <w:p w14:paraId="46DFC59D" w14:textId="77777777" w:rsidR="004F38DE" w:rsidRPr="003C47CF" w:rsidRDefault="004F38DE" w:rsidP="00CA5814">
            <w:pPr>
              <w:rPr>
                <w:rFonts w:ascii="Times New Roman" w:hAnsi="Times New Roman" w:cs="Times New Roman"/>
                <w:b/>
                <w:sz w:val="24"/>
                <w:szCs w:val="24"/>
              </w:rPr>
            </w:pPr>
          </w:p>
        </w:tc>
        <w:tc>
          <w:tcPr>
            <w:tcW w:w="1984" w:type="dxa"/>
          </w:tcPr>
          <w:p w14:paraId="11ACFC5E" w14:textId="77777777" w:rsidR="004F38DE" w:rsidRPr="003C47CF" w:rsidRDefault="004F38DE" w:rsidP="00CA5814">
            <w:pPr>
              <w:rPr>
                <w:rFonts w:ascii="Times New Roman" w:hAnsi="Times New Roman" w:cs="Times New Roman"/>
                <w:b/>
                <w:sz w:val="24"/>
                <w:szCs w:val="24"/>
              </w:rPr>
            </w:pPr>
            <w:r>
              <w:rPr>
                <w:rFonts w:ascii="Times New Roman" w:hAnsi="Times New Roman" w:cs="Times New Roman"/>
                <w:b/>
                <w:sz w:val="24"/>
                <w:szCs w:val="24"/>
              </w:rPr>
              <w:t>Existing</w:t>
            </w:r>
            <w:r w:rsidRPr="003C47CF">
              <w:rPr>
                <w:rFonts w:ascii="Times New Roman" w:hAnsi="Times New Roman" w:cs="Times New Roman"/>
                <w:b/>
                <w:sz w:val="24"/>
                <w:szCs w:val="24"/>
              </w:rPr>
              <w:t xml:space="preserve"> context</w:t>
            </w:r>
          </w:p>
        </w:tc>
        <w:tc>
          <w:tcPr>
            <w:tcW w:w="2557" w:type="dxa"/>
          </w:tcPr>
          <w:p w14:paraId="345A5DF1" w14:textId="77777777" w:rsidR="004F38DE" w:rsidRPr="003C47CF" w:rsidRDefault="004F38DE" w:rsidP="00CA5814">
            <w:pPr>
              <w:rPr>
                <w:rFonts w:ascii="Times New Roman" w:hAnsi="Times New Roman" w:cs="Times New Roman"/>
                <w:b/>
                <w:sz w:val="24"/>
                <w:szCs w:val="24"/>
              </w:rPr>
            </w:pPr>
            <w:r w:rsidRPr="003C47CF">
              <w:rPr>
                <w:rFonts w:ascii="Times New Roman" w:hAnsi="Times New Roman" w:cs="Times New Roman"/>
                <w:b/>
                <w:sz w:val="24"/>
                <w:szCs w:val="24"/>
              </w:rPr>
              <w:t>Participants’ context</w:t>
            </w:r>
          </w:p>
        </w:tc>
        <w:tc>
          <w:tcPr>
            <w:tcW w:w="2546" w:type="dxa"/>
          </w:tcPr>
          <w:p w14:paraId="09D2BE72" w14:textId="77777777" w:rsidR="004F38DE" w:rsidRPr="003C47CF" w:rsidRDefault="004F38DE" w:rsidP="00CA5814">
            <w:pPr>
              <w:rPr>
                <w:rFonts w:ascii="Times New Roman" w:hAnsi="Times New Roman" w:cs="Times New Roman"/>
                <w:b/>
                <w:sz w:val="24"/>
                <w:szCs w:val="24"/>
              </w:rPr>
            </w:pPr>
            <w:r w:rsidRPr="003C47CF">
              <w:rPr>
                <w:rFonts w:ascii="Times New Roman" w:hAnsi="Times New Roman" w:cs="Times New Roman"/>
                <w:b/>
                <w:sz w:val="24"/>
                <w:szCs w:val="24"/>
              </w:rPr>
              <w:t>Programme Mechanisms</w:t>
            </w:r>
          </w:p>
        </w:tc>
        <w:tc>
          <w:tcPr>
            <w:tcW w:w="2410" w:type="dxa"/>
          </w:tcPr>
          <w:p w14:paraId="74E0D15C" w14:textId="77777777" w:rsidR="004F38DE" w:rsidRPr="003C47CF" w:rsidRDefault="004F38DE" w:rsidP="00CA5814">
            <w:pPr>
              <w:rPr>
                <w:rFonts w:ascii="Times New Roman" w:hAnsi="Times New Roman" w:cs="Times New Roman"/>
                <w:b/>
                <w:sz w:val="24"/>
                <w:szCs w:val="24"/>
              </w:rPr>
            </w:pPr>
            <w:r w:rsidRPr="003C47CF">
              <w:rPr>
                <w:rFonts w:ascii="Times New Roman" w:hAnsi="Times New Roman" w:cs="Times New Roman"/>
                <w:b/>
                <w:sz w:val="24"/>
                <w:szCs w:val="24"/>
              </w:rPr>
              <w:t>Agency/Reasoning</w:t>
            </w:r>
          </w:p>
        </w:tc>
        <w:tc>
          <w:tcPr>
            <w:tcW w:w="2268" w:type="dxa"/>
          </w:tcPr>
          <w:p w14:paraId="6FCCAE3B" w14:textId="77777777" w:rsidR="004F38DE" w:rsidRPr="003C47CF" w:rsidRDefault="004F38DE" w:rsidP="00CA5814">
            <w:pPr>
              <w:rPr>
                <w:rFonts w:ascii="Times New Roman" w:hAnsi="Times New Roman" w:cs="Times New Roman"/>
                <w:b/>
                <w:sz w:val="24"/>
                <w:szCs w:val="24"/>
              </w:rPr>
            </w:pPr>
            <w:r w:rsidRPr="003C47CF">
              <w:rPr>
                <w:rFonts w:ascii="Times New Roman" w:hAnsi="Times New Roman" w:cs="Times New Roman"/>
                <w:b/>
                <w:sz w:val="24"/>
                <w:szCs w:val="24"/>
              </w:rPr>
              <w:t>Planned</w:t>
            </w:r>
          </w:p>
        </w:tc>
        <w:tc>
          <w:tcPr>
            <w:tcW w:w="2131" w:type="dxa"/>
          </w:tcPr>
          <w:p w14:paraId="1A44F85C" w14:textId="77777777" w:rsidR="004F38DE" w:rsidRPr="003C47CF" w:rsidRDefault="004F38DE" w:rsidP="00CA5814">
            <w:pPr>
              <w:rPr>
                <w:rFonts w:ascii="Times New Roman" w:hAnsi="Times New Roman" w:cs="Times New Roman"/>
                <w:b/>
                <w:sz w:val="24"/>
                <w:szCs w:val="24"/>
              </w:rPr>
            </w:pPr>
            <w:r w:rsidRPr="003C47CF">
              <w:rPr>
                <w:rFonts w:ascii="Times New Roman" w:hAnsi="Times New Roman" w:cs="Times New Roman"/>
                <w:b/>
                <w:sz w:val="24"/>
                <w:szCs w:val="24"/>
              </w:rPr>
              <w:t>Unplanned</w:t>
            </w:r>
          </w:p>
        </w:tc>
      </w:tr>
      <w:tr w:rsidR="004F38DE" w:rsidRPr="003C47CF" w14:paraId="3DCF84B2" w14:textId="77777777" w:rsidTr="00CA5814">
        <w:trPr>
          <w:trHeight w:val="1374"/>
        </w:trPr>
        <w:tc>
          <w:tcPr>
            <w:tcW w:w="1555" w:type="dxa"/>
          </w:tcPr>
          <w:p w14:paraId="769FFFC6" w14:textId="77777777" w:rsidR="004F38DE" w:rsidRPr="003C47CF" w:rsidRDefault="004F38DE" w:rsidP="00CA5814">
            <w:pPr>
              <w:jc w:val="left"/>
              <w:rPr>
                <w:rFonts w:ascii="Times New Roman" w:hAnsi="Times New Roman" w:cs="Times New Roman"/>
                <w:sz w:val="24"/>
                <w:szCs w:val="24"/>
              </w:rPr>
            </w:pPr>
            <w:r w:rsidRPr="003C47CF">
              <w:rPr>
                <w:rFonts w:ascii="Times New Roman" w:hAnsi="Times New Roman" w:cs="Times New Roman"/>
                <w:sz w:val="24"/>
                <w:szCs w:val="24"/>
              </w:rPr>
              <w:t>1.Programme delivery and content</w:t>
            </w:r>
          </w:p>
        </w:tc>
        <w:tc>
          <w:tcPr>
            <w:tcW w:w="1984" w:type="dxa"/>
          </w:tcPr>
          <w:p w14:paraId="73244816"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Few transition support services available.</w:t>
            </w:r>
          </w:p>
          <w:p w14:paraId="51EE6941"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Participants received little s</w:t>
            </w:r>
            <w:r>
              <w:rPr>
                <w:rFonts w:ascii="Times New Roman" w:hAnsi="Times New Roman" w:cs="Times New Roman"/>
                <w:sz w:val="24"/>
                <w:szCs w:val="24"/>
              </w:rPr>
              <w:t>upport</w:t>
            </w:r>
            <w:r w:rsidRPr="003C47CF">
              <w:rPr>
                <w:rFonts w:ascii="Times New Roman" w:hAnsi="Times New Roman" w:cs="Times New Roman"/>
                <w:sz w:val="24"/>
                <w:szCs w:val="24"/>
              </w:rPr>
              <w:t xml:space="preserve"> to help adjust to changes in transition. </w:t>
            </w:r>
          </w:p>
        </w:tc>
        <w:tc>
          <w:tcPr>
            <w:tcW w:w="2557" w:type="dxa"/>
          </w:tcPr>
          <w:p w14:paraId="4248C6CB"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 xml:space="preserve">Availability to attend workshops and balances other commitments e.g., work / family. </w:t>
            </w:r>
          </w:p>
          <w:p w14:paraId="7CFF2DF6"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Differences in learning preferences.</w:t>
            </w:r>
          </w:p>
          <w:p w14:paraId="64933CDD" w14:textId="77777777" w:rsidR="004F38DE" w:rsidRPr="003C47CF" w:rsidRDefault="004F38DE" w:rsidP="00CA5814">
            <w:pPr>
              <w:pStyle w:val="ListParagraph"/>
              <w:ind w:left="360"/>
              <w:jc w:val="left"/>
              <w:rPr>
                <w:rFonts w:ascii="Times New Roman" w:hAnsi="Times New Roman" w:cs="Times New Roman"/>
                <w:sz w:val="24"/>
                <w:szCs w:val="24"/>
              </w:rPr>
            </w:pPr>
          </w:p>
        </w:tc>
        <w:tc>
          <w:tcPr>
            <w:tcW w:w="2546" w:type="dxa"/>
          </w:tcPr>
          <w:p w14:paraId="7F92C5EB"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Delivery by experienced facilitators with their own transition experiences.</w:t>
            </w:r>
          </w:p>
          <w:p w14:paraId="3CBFCE32"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 xml:space="preserve">Group interaction and sharing of experiences. </w:t>
            </w:r>
          </w:p>
          <w:p w14:paraId="25561787"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Evidence based content / knowledge / activities to frame personal experiences.</w:t>
            </w:r>
          </w:p>
        </w:tc>
        <w:tc>
          <w:tcPr>
            <w:tcW w:w="2410" w:type="dxa"/>
          </w:tcPr>
          <w:p w14:paraId="72D154D5"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Motivation and willingness to engage.</w:t>
            </w:r>
          </w:p>
          <w:p w14:paraId="63B05175"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 xml:space="preserve">Ability and time to reflect between sessions. </w:t>
            </w:r>
          </w:p>
          <w:p w14:paraId="7E31ECDC" w14:textId="77777777" w:rsidR="004F38DE" w:rsidRPr="003C47CF" w:rsidRDefault="004F38DE" w:rsidP="00CA5814">
            <w:pPr>
              <w:pStyle w:val="ListParagraph"/>
              <w:ind w:left="360"/>
              <w:jc w:val="left"/>
              <w:rPr>
                <w:rFonts w:ascii="Times New Roman" w:hAnsi="Times New Roman" w:cs="Times New Roman"/>
                <w:sz w:val="24"/>
                <w:szCs w:val="24"/>
              </w:rPr>
            </w:pPr>
          </w:p>
        </w:tc>
        <w:tc>
          <w:tcPr>
            <w:tcW w:w="2268" w:type="dxa"/>
          </w:tcPr>
          <w:p w14:paraId="5C58C1AF"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Participants provided high feedback score</w:t>
            </w:r>
            <w:r>
              <w:rPr>
                <w:rFonts w:ascii="Times New Roman" w:hAnsi="Times New Roman" w:cs="Times New Roman"/>
                <w:sz w:val="24"/>
                <w:szCs w:val="24"/>
              </w:rPr>
              <w:t>s</w:t>
            </w:r>
            <w:r w:rsidRPr="003C47CF">
              <w:rPr>
                <w:rFonts w:ascii="Times New Roman" w:hAnsi="Times New Roman" w:cs="Times New Roman"/>
                <w:sz w:val="24"/>
                <w:szCs w:val="24"/>
              </w:rPr>
              <w:t xml:space="preserve"> for each workshop.</w:t>
            </w:r>
          </w:p>
          <w:p w14:paraId="540B49E3"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 xml:space="preserve">Developed a ‘language’ to frame experiences. </w:t>
            </w:r>
          </w:p>
          <w:p w14:paraId="501E7835" w14:textId="77777777" w:rsidR="004F38DE" w:rsidRPr="003C47CF" w:rsidRDefault="004F38DE" w:rsidP="00CA5814">
            <w:pPr>
              <w:pStyle w:val="ListParagraph"/>
              <w:ind w:left="360"/>
              <w:jc w:val="left"/>
              <w:rPr>
                <w:rFonts w:ascii="Times New Roman" w:hAnsi="Times New Roman" w:cs="Times New Roman"/>
                <w:sz w:val="24"/>
                <w:szCs w:val="24"/>
              </w:rPr>
            </w:pPr>
          </w:p>
        </w:tc>
        <w:tc>
          <w:tcPr>
            <w:tcW w:w="2131" w:type="dxa"/>
          </w:tcPr>
          <w:p w14:paraId="3BF674ED"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Some difficulty understanding some of the more ‘academic’ models and content.</w:t>
            </w:r>
          </w:p>
          <w:p w14:paraId="78F0829C"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 xml:space="preserve">Some frustration with balance between content and time to reflect. </w:t>
            </w:r>
          </w:p>
        </w:tc>
      </w:tr>
      <w:tr w:rsidR="004F38DE" w:rsidRPr="003C47CF" w14:paraId="4A4B40A0" w14:textId="77777777" w:rsidTr="00CA5814">
        <w:tc>
          <w:tcPr>
            <w:tcW w:w="1555" w:type="dxa"/>
          </w:tcPr>
          <w:p w14:paraId="5D227B67" w14:textId="77777777" w:rsidR="004F38DE" w:rsidRPr="003C47CF" w:rsidRDefault="004F38DE" w:rsidP="00CA5814">
            <w:pPr>
              <w:jc w:val="left"/>
              <w:rPr>
                <w:rFonts w:ascii="Times New Roman" w:hAnsi="Times New Roman" w:cs="Times New Roman"/>
                <w:sz w:val="24"/>
                <w:szCs w:val="24"/>
              </w:rPr>
            </w:pPr>
            <w:r w:rsidRPr="003C47CF">
              <w:rPr>
                <w:rFonts w:ascii="Times New Roman" w:hAnsi="Times New Roman" w:cs="Times New Roman"/>
                <w:sz w:val="24"/>
                <w:szCs w:val="24"/>
              </w:rPr>
              <w:t>2.Understanding and managing change.</w:t>
            </w:r>
          </w:p>
        </w:tc>
        <w:tc>
          <w:tcPr>
            <w:tcW w:w="1984" w:type="dxa"/>
          </w:tcPr>
          <w:p w14:paraId="0EE4F6FD"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Poor understanding of transition as a process.</w:t>
            </w:r>
          </w:p>
          <w:p w14:paraId="00E3EFDA"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Feelings of certainty, denial and loss.</w:t>
            </w:r>
          </w:p>
        </w:tc>
        <w:tc>
          <w:tcPr>
            <w:tcW w:w="2557" w:type="dxa"/>
          </w:tcPr>
          <w:p w14:paraId="43752A8E"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Different levels of pre-transition support and focus on preparation for retirement.</w:t>
            </w:r>
          </w:p>
          <w:p w14:paraId="00EE5173"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 xml:space="preserve">Different stages of transition and levels of emotional processing. </w:t>
            </w:r>
          </w:p>
        </w:tc>
        <w:tc>
          <w:tcPr>
            <w:tcW w:w="2546" w:type="dxa"/>
          </w:tcPr>
          <w:p w14:paraId="51B748C5"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‘The Transition Curve’: Provided information on the processes of change involved in transition.</w:t>
            </w:r>
          </w:p>
          <w:p w14:paraId="7F6F9CE8"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Provided opportunities to share experiences of transition with others.</w:t>
            </w:r>
          </w:p>
        </w:tc>
        <w:tc>
          <w:tcPr>
            <w:tcW w:w="2410" w:type="dxa"/>
          </w:tcPr>
          <w:p w14:paraId="77E378CC"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 xml:space="preserve">Transition perceived as ‘normal’ process. </w:t>
            </w:r>
          </w:p>
          <w:p w14:paraId="6C9E2883"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Processing of emotions.</w:t>
            </w:r>
          </w:p>
          <w:p w14:paraId="0A8513EB"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Being listened to and feeling heard.</w:t>
            </w:r>
          </w:p>
          <w:p w14:paraId="2E59C842"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Peer learning and modelling.</w:t>
            </w:r>
          </w:p>
        </w:tc>
        <w:tc>
          <w:tcPr>
            <w:tcW w:w="2268" w:type="dxa"/>
          </w:tcPr>
          <w:p w14:paraId="4564540F"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 xml:space="preserve">Increased self-awareness. </w:t>
            </w:r>
          </w:p>
          <w:p w14:paraId="34F99340" w14:textId="77777777" w:rsidR="004F38DE" w:rsidRPr="003C47CF" w:rsidRDefault="004F38DE" w:rsidP="004F38DE">
            <w:pPr>
              <w:pStyle w:val="ListParagraph"/>
              <w:numPr>
                <w:ilvl w:val="0"/>
                <w:numId w:val="16"/>
              </w:numPr>
              <w:autoSpaceDE w:val="0"/>
              <w:autoSpaceDN w:val="0"/>
              <w:adjustRightInd w:val="0"/>
              <w:jc w:val="left"/>
              <w:rPr>
                <w:rFonts w:ascii="Times New Roman" w:hAnsi="Times New Roman" w:cs="Times New Roman"/>
                <w:sz w:val="24"/>
                <w:szCs w:val="24"/>
              </w:rPr>
            </w:pPr>
            <w:r w:rsidRPr="003C47CF">
              <w:rPr>
                <w:rFonts w:ascii="Times New Roman" w:hAnsi="Times New Roman" w:cs="Times New Roman"/>
                <w:sz w:val="24"/>
                <w:szCs w:val="24"/>
              </w:rPr>
              <w:t>Higher levels of wellbeing /adjustment.</w:t>
            </w:r>
          </w:p>
        </w:tc>
        <w:tc>
          <w:tcPr>
            <w:tcW w:w="2131" w:type="dxa"/>
          </w:tcPr>
          <w:p w14:paraId="6592C2E2" w14:textId="77777777" w:rsidR="004F38DE" w:rsidRPr="003C47CF" w:rsidRDefault="004F38DE" w:rsidP="004F38DE">
            <w:pPr>
              <w:pStyle w:val="ListParagraph"/>
              <w:numPr>
                <w:ilvl w:val="0"/>
                <w:numId w:val="16"/>
              </w:numPr>
              <w:jc w:val="left"/>
              <w:rPr>
                <w:rFonts w:ascii="Times New Roman" w:hAnsi="Times New Roman" w:cs="Times New Roman"/>
                <w:sz w:val="24"/>
                <w:szCs w:val="24"/>
              </w:rPr>
            </w:pPr>
            <w:r w:rsidRPr="003C47CF">
              <w:rPr>
                <w:rFonts w:ascii="Times New Roman" w:hAnsi="Times New Roman" w:cs="Times New Roman"/>
                <w:sz w:val="24"/>
                <w:szCs w:val="24"/>
              </w:rPr>
              <w:t>Some participants felt they had to go over issues they had already reconciled.</w:t>
            </w:r>
          </w:p>
        </w:tc>
      </w:tr>
      <w:tr w:rsidR="004F38DE" w:rsidRPr="003C47CF" w14:paraId="6FDBE9A0" w14:textId="77777777" w:rsidTr="00CA5814">
        <w:tc>
          <w:tcPr>
            <w:tcW w:w="1555" w:type="dxa"/>
          </w:tcPr>
          <w:p w14:paraId="43FB22E0" w14:textId="77777777" w:rsidR="004F38DE" w:rsidRPr="003C47CF" w:rsidRDefault="004F38DE" w:rsidP="00CA5814">
            <w:pPr>
              <w:jc w:val="left"/>
              <w:rPr>
                <w:rFonts w:ascii="Times New Roman" w:hAnsi="Times New Roman" w:cs="Times New Roman"/>
                <w:sz w:val="24"/>
                <w:szCs w:val="24"/>
              </w:rPr>
            </w:pPr>
            <w:r w:rsidRPr="003C47CF">
              <w:rPr>
                <w:rFonts w:ascii="Times New Roman" w:hAnsi="Times New Roman" w:cs="Times New Roman"/>
                <w:sz w:val="24"/>
                <w:szCs w:val="24"/>
              </w:rPr>
              <w:lastRenderedPageBreak/>
              <w:t>3.Exploring identity.</w:t>
            </w:r>
          </w:p>
        </w:tc>
        <w:tc>
          <w:tcPr>
            <w:tcW w:w="1984" w:type="dxa"/>
          </w:tcPr>
          <w:p w14:paraId="1475C2AB" w14:textId="77777777" w:rsidR="004F38DE" w:rsidRPr="003C47CF" w:rsidRDefault="004F38DE" w:rsidP="004F38DE">
            <w:pPr>
              <w:pStyle w:val="ListParagraph"/>
              <w:numPr>
                <w:ilvl w:val="0"/>
                <w:numId w:val="21"/>
              </w:numPr>
              <w:jc w:val="left"/>
              <w:rPr>
                <w:rFonts w:ascii="Times New Roman" w:hAnsi="Times New Roman" w:cs="Times New Roman"/>
                <w:sz w:val="24"/>
                <w:szCs w:val="24"/>
              </w:rPr>
            </w:pPr>
            <w:r w:rsidRPr="003C47CF">
              <w:rPr>
                <w:rFonts w:ascii="Times New Roman" w:hAnsi="Times New Roman" w:cs="Times New Roman"/>
                <w:sz w:val="24"/>
                <w:szCs w:val="24"/>
              </w:rPr>
              <w:t>Identity developed and defined by sport.</w:t>
            </w:r>
          </w:p>
          <w:p w14:paraId="04B9E50E" w14:textId="77777777" w:rsidR="004F38DE" w:rsidRPr="003C47CF" w:rsidRDefault="004F38DE" w:rsidP="004F38DE">
            <w:pPr>
              <w:pStyle w:val="ListParagraph"/>
              <w:numPr>
                <w:ilvl w:val="0"/>
                <w:numId w:val="21"/>
              </w:numPr>
              <w:jc w:val="left"/>
              <w:rPr>
                <w:rFonts w:ascii="Times New Roman" w:hAnsi="Times New Roman" w:cs="Times New Roman"/>
                <w:sz w:val="24"/>
                <w:szCs w:val="24"/>
              </w:rPr>
            </w:pPr>
            <w:r w:rsidRPr="003C47CF">
              <w:rPr>
                <w:rFonts w:ascii="Times New Roman" w:hAnsi="Times New Roman" w:cs="Times New Roman"/>
                <w:sz w:val="24"/>
                <w:szCs w:val="24"/>
              </w:rPr>
              <w:t xml:space="preserve">Difficulty defining a new identity. </w:t>
            </w:r>
          </w:p>
        </w:tc>
        <w:tc>
          <w:tcPr>
            <w:tcW w:w="2557" w:type="dxa"/>
          </w:tcPr>
          <w:p w14:paraId="6A94EFC6" w14:textId="77777777" w:rsidR="004F38DE" w:rsidRPr="003C47CF" w:rsidRDefault="004F38DE" w:rsidP="004F38DE">
            <w:pPr>
              <w:pStyle w:val="ListParagraph"/>
              <w:numPr>
                <w:ilvl w:val="0"/>
                <w:numId w:val="21"/>
              </w:numPr>
              <w:jc w:val="left"/>
              <w:rPr>
                <w:rFonts w:ascii="Times New Roman" w:hAnsi="Times New Roman" w:cs="Times New Roman"/>
                <w:sz w:val="24"/>
                <w:szCs w:val="24"/>
              </w:rPr>
            </w:pPr>
            <w:r w:rsidRPr="003C47CF">
              <w:rPr>
                <w:rFonts w:ascii="Times New Roman" w:hAnsi="Times New Roman" w:cs="Times New Roman"/>
                <w:sz w:val="24"/>
                <w:szCs w:val="24"/>
              </w:rPr>
              <w:t>Different levels of previous emotional processing.</w:t>
            </w:r>
          </w:p>
          <w:p w14:paraId="6EBF66C7" w14:textId="77777777" w:rsidR="004F38DE" w:rsidRPr="003C47CF" w:rsidRDefault="004F38DE" w:rsidP="004F38DE">
            <w:pPr>
              <w:pStyle w:val="ListParagraph"/>
              <w:numPr>
                <w:ilvl w:val="0"/>
                <w:numId w:val="21"/>
              </w:numPr>
              <w:jc w:val="left"/>
              <w:rPr>
                <w:rFonts w:ascii="Times New Roman" w:hAnsi="Times New Roman" w:cs="Times New Roman"/>
                <w:sz w:val="24"/>
                <w:szCs w:val="24"/>
              </w:rPr>
            </w:pPr>
            <w:r w:rsidRPr="003C47CF">
              <w:rPr>
                <w:rFonts w:ascii="Times New Roman" w:hAnsi="Times New Roman" w:cs="Times New Roman"/>
                <w:sz w:val="24"/>
                <w:szCs w:val="24"/>
              </w:rPr>
              <w:t>Different pre and post-transition career histories.</w:t>
            </w:r>
          </w:p>
        </w:tc>
        <w:tc>
          <w:tcPr>
            <w:tcW w:w="2546" w:type="dxa"/>
          </w:tcPr>
          <w:p w14:paraId="3FD6D70E" w14:textId="77777777" w:rsidR="004F38DE" w:rsidRPr="003C47CF" w:rsidRDefault="004F38DE" w:rsidP="004F38DE">
            <w:pPr>
              <w:pStyle w:val="ListParagraph"/>
              <w:numPr>
                <w:ilvl w:val="0"/>
                <w:numId w:val="20"/>
              </w:numPr>
              <w:jc w:val="left"/>
              <w:rPr>
                <w:rFonts w:ascii="Times New Roman" w:hAnsi="Times New Roman" w:cs="Times New Roman"/>
                <w:sz w:val="24"/>
                <w:szCs w:val="24"/>
              </w:rPr>
            </w:pPr>
            <w:r w:rsidRPr="003C47CF">
              <w:rPr>
                <w:rFonts w:ascii="Times New Roman" w:hAnsi="Times New Roman" w:cs="Times New Roman"/>
                <w:sz w:val="24"/>
                <w:szCs w:val="24"/>
              </w:rPr>
              <w:t>Identified the activities and people that may have supported their identity as athletes.</w:t>
            </w:r>
          </w:p>
          <w:p w14:paraId="30050A2E" w14:textId="77777777" w:rsidR="004F38DE" w:rsidRPr="003C47CF" w:rsidRDefault="004F38DE" w:rsidP="004F38DE">
            <w:pPr>
              <w:pStyle w:val="ListParagraph"/>
              <w:numPr>
                <w:ilvl w:val="0"/>
                <w:numId w:val="20"/>
              </w:numPr>
              <w:jc w:val="left"/>
              <w:rPr>
                <w:rFonts w:ascii="Times New Roman" w:hAnsi="Times New Roman" w:cs="Times New Roman"/>
                <w:sz w:val="24"/>
                <w:szCs w:val="24"/>
              </w:rPr>
            </w:pPr>
            <w:r w:rsidRPr="003C47CF">
              <w:rPr>
                <w:rFonts w:ascii="Times New Roman" w:hAnsi="Times New Roman" w:cs="Times New Roman"/>
                <w:sz w:val="24"/>
                <w:szCs w:val="24"/>
              </w:rPr>
              <w:t xml:space="preserve">Explored the goals, beliefs and values to support ‘healthy self-concept and balance in life. </w:t>
            </w:r>
          </w:p>
        </w:tc>
        <w:tc>
          <w:tcPr>
            <w:tcW w:w="2410" w:type="dxa"/>
          </w:tcPr>
          <w:p w14:paraId="4C64553C" w14:textId="77777777" w:rsidR="004F38DE" w:rsidRPr="003C47CF" w:rsidRDefault="004F38DE" w:rsidP="004F38DE">
            <w:pPr>
              <w:pStyle w:val="ListParagraph"/>
              <w:numPr>
                <w:ilvl w:val="0"/>
                <w:numId w:val="20"/>
              </w:numPr>
              <w:jc w:val="left"/>
              <w:rPr>
                <w:rFonts w:ascii="Times New Roman" w:hAnsi="Times New Roman" w:cs="Times New Roman"/>
                <w:sz w:val="24"/>
                <w:szCs w:val="24"/>
              </w:rPr>
            </w:pPr>
            <w:r w:rsidRPr="003C47CF">
              <w:rPr>
                <w:rFonts w:ascii="Times New Roman" w:hAnsi="Times New Roman" w:cs="Times New Roman"/>
                <w:sz w:val="24"/>
                <w:szCs w:val="24"/>
              </w:rPr>
              <w:t>Self-acceptance.</w:t>
            </w:r>
          </w:p>
          <w:p w14:paraId="4026C66C" w14:textId="77777777" w:rsidR="004F38DE" w:rsidRPr="003C47CF" w:rsidRDefault="004F38DE" w:rsidP="004F38DE">
            <w:pPr>
              <w:pStyle w:val="ListParagraph"/>
              <w:numPr>
                <w:ilvl w:val="0"/>
                <w:numId w:val="20"/>
              </w:numPr>
              <w:jc w:val="left"/>
              <w:rPr>
                <w:rFonts w:ascii="Times New Roman" w:hAnsi="Times New Roman" w:cs="Times New Roman"/>
                <w:sz w:val="24"/>
                <w:szCs w:val="24"/>
              </w:rPr>
            </w:pPr>
            <w:r w:rsidRPr="003C47CF">
              <w:rPr>
                <w:rFonts w:ascii="Times New Roman" w:hAnsi="Times New Roman" w:cs="Times New Roman"/>
                <w:sz w:val="24"/>
                <w:szCs w:val="24"/>
              </w:rPr>
              <w:t>Self-affirmation.</w:t>
            </w:r>
          </w:p>
          <w:p w14:paraId="2A96FF18" w14:textId="77777777" w:rsidR="004F38DE" w:rsidRPr="003C47CF" w:rsidRDefault="004F38DE" w:rsidP="004F38DE">
            <w:pPr>
              <w:pStyle w:val="ListParagraph"/>
              <w:numPr>
                <w:ilvl w:val="0"/>
                <w:numId w:val="20"/>
              </w:numPr>
              <w:jc w:val="left"/>
              <w:rPr>
                <w:rFonts w:ascii="Times New Roman" w:hAnsi="Times New Roman" w:cs="Times New Roman"/>
                <w:sz w:val="24"/>
                <w:szCs w:val="24"/>
              </w:rPr>
            </w:pPr>
            <w:r w:rsidRPr="003C47CF">
              <w:rPr>
                <w:rFonts w:ascii="Times New Roman" w:hAnsi="Times New Roman" w:cs="Times New Roman"/>
                <w:sz w:val="24"/>
                <w:szCs w:val="24"/>
              </w:rPr>
              <w:t>Identified with fellow participants.</w:t>
            </w:r>
          </w:p>
          <w:p w14:paraId="7DC4F7BC" w14:textId="77777777" w:rsidR="004F38DE" w:rsidRPr="003C47CF" w:rsidRDefault="004F38DE" w:rsidP="00CA5814">
            <w:pPr>
              <w:pStyle w:val="ListParagraph"/>
              <w:ind w:left="360"/>
              <w:jc w:val="left"/>
              <w:rPr>
                <w:rFonts w:ascii="Times New Roman" w:hAnsi="Times New Roman" w:cs="Times New Roman"/>
                <w:sz w:val="24"/>
                <w:szCs w:val="24"/>
              </w:rPr>
            </w:pPr>
          </w:p>
        </w:tc>
        <w:tc>
          <w:tcPr>
            <w:tcW w:w="2268" w:type="dxa"/>
          </w:tcPr>
          <w:p w14:paraId="0860D419" w14:textId="77777777" w:rsidR="004F38DE" w:rsidRPr="003C47CF" w:rsidRDefault="004F38DE" w:rsidP="004F38DE">
            <w:pPr>
              <w:pStyle w:val="ListParagraph"/>
              <w:numPr>
                <w:ilvl w:val="0"/>
                <w:numId w:val="15"/>
              </w:numPr>
              <w:ind w:left="360"/>
              <w:jc w:val="left"/>
              <w:rPr>
                <w:rFonts w:ascii="Times New Roman" w:hAnsi="Times New Roman" w:cs="Times New Roman"/>
                <w:sz w:val="24"/>
                <w:szCs w:val="24"/>
              </w:rPr>
            </w:pPr>
            <w:r w:rsidRPr="003C47CF">
              <w:rPr>
                <w:rFonts w:ascii="Times New Roman" w:hAnsi="Times New Roman" w:cs="Times New Roman"/>
                <w:sz w:val="24"/>
                <w:szCs w:val="24"/>
              </w:rPr>
              <w:t xml:space="preserve">Increased self-awareness. </w:t>
            </w:r>
          </w:p>
          <w:p w14:paraId="05B56CAC" w14:textId="77777777" w:rsidR="004F38DE" w:rsidRPr="003C47CF" w:rsidRDefault="004F38DE" w:rsidP="004F38DE">
            <w:pPr>
              <w:pStyle w:val="ListParagraph"/>
              <w:numPr>
                <w:ilvl w:val="0"/>
                <w:numId w:val="15"/>
              </w:numPr>
              <w:ind w:left="360"/>
              <w:jc w:val="left"/>
              <w:rPr>
                <w:rFonts w:ascii="Times New Roman" w:hAnsi="Times New Roman" w:cs="Times New Roman"/>
                <w:sz w:val="24"/>
                <w:szCs w:val="24"/>
              </w:rPr>
            </w:pPr>
            <w:r w:rsidRPr="003C47CF">
              <w:rPr>
                <w:rFonts w:ascii="Times New Roman" w:hAnsi="Times New Roman" w:cs="Times New Roman"/>
                <w:sz w:val="24"/>
                <w:szCs w:val="24"/>
              </w:rPr>
              <w:t>High</w:t>
            </w:r>
            <w:r>
              <w:rPr>
                <w:rFonts w:ascii="Times New Roman" w:hAnsi="Times New Roman" w:cs="Times New Roman"/>
                <w:sz w:val="24"/>
                <w:szCs w:val="24"/>
              </w:rPr>
              <w:t>er</w:t>
            </w:r>
            <w:r w:rsidRPr="003C47CF">
              <w:rPr>
                <w:rFonts w:ascii="Times New Roman" w:hAnsi="Times New Roman" w:cs="Times New Roman"/>
                <w:sz w:val="24"/>
                <w:szCs w:val="24"/>
              </w:rPr>
              <w:t xml:space="preserve"> levels of psychological capital.</w:t>
            </w:r>
          </w:p>
          <w:p w14:paraId="1C16AEB2" w14:textId="77777777" w:rsidR="004F38DE" w:rsidRPr="003C47CF" w:rsidRDefault="004F38DE" w:rsidP="004F38DE">
            <w:pPr>
              <w:pStyle w:val="ListParagraph"/>
              <w:numPr>
                <w:ilvl w:val="0"/>
                <w:numId w:val="15"/>
              </w:numPr>
              <w:ind w:left="360"/>
              <w:jc w:val="left"/>
              <w:rPr>
                <w:rFonts w:ascii="Times New Roman" w:hAnsi="Times New Roman" w:cs="Times New Roman"/>
                <w:sz w:val="24"/>
                <w:szCs w:val="24"/>
              </w:rPr>
            </w:pPr>
            <w:r w:rsidRPr="003C47CF">
              <w:rPr>
                <w:rFonts w:ascii="Times New Roman" w:hAnsi="Times New Roman" w:cs="Times New Roman"/>
                <w:sz w:val="24"/>
                <w:szCs w:val="24"/>
              </w:rPr>
              <w:t>Higher levels of wellbeing /adjustment.</w:t>
            </w:r>
          </w:p>
        </w:tc>
        <w:tc>
          <w:tcPr>
            <w:tcW w:w="2131" w:type="dxa"/>
          </w:tcPr>
          <w:p w14:paraId="2D389C96" w14:textId="77777777" w:rsidR="004F38DE" w:rsidRPr="003C47CF" w:rsidRDefault="004F38DE" w:rsidP="004F38DE">
            <w:pPr>
              <w:pStyle w:val="ListParagraph"/>
              <w:numPr>
                <w:ilvl w:val="0"/>
                <w:numId w:val="15"/>
              </w:numPr>
              <w:ind w:left="288" w:hanging="283"/>
              <w:jc w:val="left"/>
              <w:rPr>
                <w:rFonts w:ascii="Times New Roman" w:hAnsi="Times New Roman" w:cs="Times New Roman"/>
                <w:sz w:val="24"/>
                <w:szCs w:val="24"/>
              </w:rPr>
            </w:pPr>
            <w:r w:rsidRPr="003C47CF">
              <w:rPr>
                <w:rFonts w:ascii="Times New Roman" w:hAnsi="Times New Roman" w:cs="Times New Roman"/>
                <w:sz w:val="24"/>
                <w:szCs w:val="24"/>
              </w:rPr>
              <w:t>Some participants felt anger, sadness and regret towards sport for restricting their self-development.</w:t>
            </w:r>
          </w:p>
        </w:tc>
      </w:tr>
      <w:tr w:rsidR="004F38DE" w:rsidRPr="003C47CF" w14:paraId="65C8F8D7" w14:textId="77777777" w:rsidTr="00CA5814">
        <w:tc>
          <w:tcPr>
            <w:tcW w:w="1555" w:type="dxa"/>
          </w:tcPr>
          <w:p w14:paraId="629E95BC" w14:textId="77777777" w:rsidR="004F38DE" w:rsidRPr="003C47CF" w:rsidRDefault="004F38DE" w:rsidP="00CA5814">
            <w:pPr>
              <w:contextualSpacing/>
              <w:jc w:val="left"/>
              <w:rPr>
                <w:rFonts w:ascii="Times New Roman" w:hAnsi="Times New Roman" w:cs="Times New Roman"/>
                <w:sz w:val="24"/>
                <w:szCs w:val="24"/>
              </w:rPr>
            </w:pPr>
            <w:r w:rsidRPr="003C47CF">
              <w:rPr>
                <w:rFonts w:ascii="Times New Roman" w:hAnsi="Times New Roman" w:cs="Times New Roman"/>
                <w:sz w:val="24"/>
                <w:szCs w:val="24"/>
              </w:rPr>
              <w:t>4.Building personal resources.</w:t>
            </w:r>
          </w:p>
        </w:tc>
        <w:tc>
          <w:tcPr>
            <w:tcW w:w="1984" w:type="dxa"/>
          </w:tcPr>
          <w:p w14:paraId="78E33BD0" w14:textId="77777777" w:rsidR="004F38DE" w:rsidRPr="003C47CF" w:rsidRDefault="004F38DE" w:rsidP="004F38DE">
            <w:pPr>
              <w:pStyle w:val="ListParagraph"/>
              <w:numPr>
                <w:ilvl w:val="0"/>
                <w:numId w:val="22"/>
              </w:numPr>
              <w:jc w:val="left"/>
              <w:rPr>
                <w:rFonts w:ascii="Times New Roman" w:hAnsi="Times New Roman" w:cs="Times New Roman"/>
                <w:sz w:val="24"/>
                <w:szCs w:val="24"/>
              </w:rPr>
            </w:pPr>
            <w:r w:rsidRPr="003C47CF">
              <w:rPr>
                <w:rFonts w:ascii="Times New Roman" w:hAnsi="Times New Roman" w:cs="Times New Roman"/>
                <w:sz w:val="24"/>
                <w:szCs w:val="24"/>
              </w:rPr>
              <w:t xml:space="preserve">Lack of pre-transition planning. </w:t>
            </w:r>
          </w:p>
          <w:p w14:paraId="407A97B1" w14:textId="77777777" w:rsidR="004F38DE" w:rsidRPr="003C47CF" w:rsidRDefault="004F38DE" w:rsidP="004F38DE">
            <w:pPr>
              <w:pStyle w:val="ListParagraph"/>
              <w:numPr>
                <w:ilvl w:val="0"/>
                <w:numId w:val="22"/>
              </w:numPr>
              <w:jc w:val="left"/>
              <w:rPr>
                <w:rFonts w:ascii="Times New Roman" w:hAnsi="Times New Roman" w:cs="Times New Roman"/>
                <w:sz w:val="24"/>
                <w:szCs w:val="24"/>
              </w:rPr>
            </w:pPr>
            <w:r w:rsidRPr="003C47CF">
              <w:rPr>
                <w:rFonts w:ascii="Times New Roman" w:hAnsi="Times New Roman" w:cs="Times New Roman"/>
                <w:sz w:val="24"/>
                <w:szCs w:val="24"/>
              </w:rPr>
              <w:t>Uncertainly about future career.</w:t>
            </w:r>
          </w:p>
        </w:tc>
        <w:tc>
          <w:tcPr>
            <w:tcW w:w="2557" w:type="dxa"/>
          </w:tcPr>
          <w:p w14:paraId="3A1A4854" w14:textId="77777777" w:rsidR="004F38DE" w:rsidRPr="003C47CF" w:rsidRDefault="004F38DE" w:rsidP="004F38DE">
            <w:pPr>
              <w:pStyle w:val="ListParagraph"/>
              <w:numPr>
                <w:ilvl w:val="0"/>
                <w:numId w:val="22"/>
              </w:numPr>
              <w:jc w:val="left"/>
              <w:rPr>
                <w:rFonts w:ascii="Times New Roman" w:hAnsi="Times New Roman" w:cs="Times New Roman"/>
                <w:sz w:val="24"/>
                <w:szCs w:val="24"/>
              </w:rPr>
            </w:pPr>
            <w:r w:rsidRPr="003C47CF">
              <w:rPr>
                <w:rFonts w:ascii="Times New Roman" w:hAnsi="Times New Roman" w:cs="Times New Roman"/>
                <w:sz w:val="24"/>
                <w:szCs w:val="24"/>
              </w:rPr>
              <w:t>Different levels of pre-transition support and focus on preparation for retirement.</w:t>
            </w:r>
          </w:p>
          <w:p w14:paraId="1D558EFE" w14:textId="77777777" w:rsidR="004F38DE" w:rsidRPr="003C47CF" w:rsidRDefault="004F38DE" w:rsidP="00CA5814">
            <w:pPr>
              <w:jc w:val="left"/>
              <w:rPr>
                <w:rFonts w:ascii="Times New Roman" w:hAnsi="Times New Roman" w:cs="Times New Roman"/>
                <w:sz w:val="24"/>
                <w:szCs w:val="24"/>
              </w:rPr>
            </w:pPr>
          </w:p>
        </w:tc>
        <w:tc>
          <w:tcPr>
            <w:tcW w:w="2546" w:type="dxa"/>
          </w:tcPr>
          <w:p w14:paraId="765B5CE5" w14:textId="77777777" w:rsidR="004F38DE" w:rsidRPr="003C47CF" w:rsidRDefault="004F38DE" w:rsidP="004F38DE">
            <w:pPr>
              <w:pStyle w:val="ListParagraph"/>
              <w:numPr>
                <w:ilvl w:val="0"/>
                <w:numId w:val="19"/>
              </w:numPr>
              <w:jc w:val="left"/>
              <w:rPr>
                <w:rFonts w:ascii="Times New Roman" w:hAnsi="Times New Roman" w:cs="Times New Roman"/>
                <w:sz w:val="24"/>
                <w:szCs w:val="24"/>
              </w:rPr>
            </w:pPr>
            <w:r w:rsidRPr="003C47CF">
              <w:rPr>
                <w:rFonts w:ascii="Times New Roman" w:hAnsi="Times New Roman" w:cs="Times New Roman"/>
                <w:sz w:val="24"/>
                <w:szCs w:val="24"/>
              </w:rPr>
              <w:t>Identified the transferable skills, knowledge and experience acquired through sport.</w:t>
            </w:r>
          </w:p>
          <w:p w14:paraId="2A07A6FE" w14:textId="77777777" w:rsidR="004F38DE" w:rsidRPr="003C47CF" w:rsidRDefault="004F38DE" w:rsidP="004F38DE">
            <w:pPr>
              <w:pStyle w:val="ListParagraph"/>
              <w:numPr>
                <w:ilvl w:val="0"/>
                <w:numId w:val="19"/>
              </w:numPr>
              <w:jc w:val="left"/>
              <w:rPr>
                <w:rFonts w:ascii="Times New Roman" w:hAnsi="Times New Roman" w:cs="Times New Roman"/>
                <w:sz w:val="24"/>
                <w:szCs w:val="24"/>
              </w:rPr>
            </w:pPr>
            <w:r w:rsidRPr="003C47CF">
              <w:rPr>
                <w:rFonts w:ascii="Times New Roman" w:hAnsi="Times New Roman" w:cs="Times New Roman"/>
                <w:sz w:val="24"/>
                <w:szCs w:val="24"/>
              </w:rPr>
              <w:t xml:space="preserve">Identified how these skills can be used in life now and in the future. </w:t>
            </w:r>
          </w:p>
        </w:tc>
        <w:tc>
          <w:tcPr>
            <w:tcW w:w="2410" w:type="dxa"/>
          </w:tcPr>
          <w:p w14:paraId="029E2409" w14:textId="77777777" w:rsidR="004F38DE" w:rsidRPr="003C47CF" w:rsidRDefault="004F38DE" w:rsidP="004F38DE">
            <w:pPr>
              <w:pStyle w:val="ListParagraph"/>
              <w:numPr>
                <w:ilvl w:val="0"/>
                <w:numId w:val="19"/>
              </w:numPr>
              <w:jc w:val="left"/>
              <w:rPr>
                <w:rFonts w:ascii="Times New Roman" w:hAnsi="Times New Roman" w:cs="Times New Roman"/>
                <w:sz w:val="24"/>
                <w:szCs w:val="24"/>
              </w:rPr>
            </w:pPr>
            <w:r w:rsidRPr="003C47CF">
              <w:rPr>
                <w:rFonts w:ascii="Times New Roman" w:hAnsi="Times New Roman" w:cs="Times New Roman"/>
                <w:sz w:val="24"/>
                <w:szCs w:val="24"/>
              </w:rPr>
              <w:t>Empowered to make changes.</w:t>
            </w:r>
          </w:p>
          <w:p w14:paraId="07D924DF" w14:textId="77777777" w:rsidR="004F38DE" w:rsidRPr="003C47CF" w:rsidRDefault="004F38DE" w:rsidP="004F38DE">
            <w:pPr>
              <w:pStyle w:val="ListParagraph"/>
              <w:numPr>
                <w:ilvl w:val="0"/>
                <w:numId w:val="19"/>
              </w:numPr>
              <w:jc w:val="left"/>
              <w:rPr>
                <w:rFonts w:ascii="Times New Roman" w:hAnsi="Times New Roman" w:cs="Times New Roman"/>
                <w:sz w:val="24"/>
                <w:szCs w:val="24"/>
              </w:rPr>
            </w:pPr>
            <w:r w:rsidRPr="003C47CF">
              <w:rPr>
                <w:rFonts w:ascii="Times New Roman" w:hAnsi="Times New Roman" w:cs="Times New Roman"/>
                <w:sz w:val="24"/>
                <w:szCs w:val="24"/>
              </w:rPr>
              <w:t>Recognising personal strengths.</w:t>
            </w:r>
          </w:p>
          <w:p w14:paraId="306829F3" w14:textId="77777777" w:rsidR="004F38DE" w:rsidRDefault="004F38DE" w:rsidP="004F38DE">
            <w:pPr>
              <w:pStyle w:val="ListParagraph"/>
              <w:numPr>
                <w:ilvl w:val="0"/>
                <w:numId w:val="19"/>
              </w:numPr>
              <w:jc w:val="left"/>
              <w:rPr>
                <w:rFonts w:ascii="Times New Roman" w:hAnsi="Times New Roman" w:cs="Times New Roman"/>
                <w:sz w:val="24"/>
                <w:szCs w:val="24"/>
              </w:rPr>
            </w:pPr>
            <w:r w:rsidRPr="003C47CF">
              <w:rPr>
                <w:rFonts w:ascii="Times New Roman" w:hAnsi="Times New Roman" w:cs="Times New Roman"/>
                <w:sz w:val="24"/>
                <w:szCs w:val="24"/>
              </w:rPr>
              <w:t>Established importance of a ‘growth mindset’.</w:t>
            </w:r>
          </w:p>
          <w:p w14:paraId="271E1CD2" w14:textId="77777777" w:rsidR="004F38DE" w:rsidRPr="00B72B77" w:rsidRDefault="004F38DE" w:rsidP="004F38DE">
            <w:pPr>
              <w:pStyle w:val="ListParagraph"/>
              <w:numPr>
                <w:ilvl w:val="0"/>
                <w:numId w:val="19"/>
              </w:numPr>
              <w:jc w:val="left"/>
              <w:rPr>
                <w:rFonts w:ascii="Times New Roman" w:hAnsi="Times New Roman" w:cs="Times New Roman"/>
                <w:sz w:val="24"/>
                <w:szCs w:val="24"/>
              </w:rPr>
            </w:pPr>
            <w:r w:rsidRPr="003C47CF">
              <w:rPr>
                <w:rFonts w:ascii="Times New Roman" w:hAnsi="Times New Roman" w:cs="Times New Roman"/>
                <w:sz w:val="24"/>
                <w:szCs w:val="24"/>
              </w:rPr>
              <w:t>Reframed existing knowledge.</w:t>
            </w:r>
          </w:p>
        </w:tc>
        <w:tc>
          <w:tcPr>
            <w:tcW w:w="2268" w:type="dxa"/>
          </w:tcPr>
          <w:p w14:paraId="49446ECE" w14:textId="77777777" w:rsidR="004F38DE" w:rsidRPr="003C47CF" w:rsidRDefault="004F38DE" w:rsidP="004F38DE">
            <w:pPr>
              <w:pStyle w:val="ListParagraph"/>
              <w:numPr>
                <w:ilvl w:val="0"/>
                <w:numId w:val="19"/>
              </w:numPr>
              <w:jc w:val="left"/>
              <w:rPr>
                <w:rFonts w:ascii="Times New Roman" w:hAnsi="Times New Roman" w:cs="Times New Roman"/>
                <w:sz w:val="24"/>
                <w:szCs w:val="24"/>
              </w:rPr>
            </w:pPr>
            <w:r w:rsidRPr="003C47CF">
              <w:rPr>
                <w:rFonts w:ascii="Times New Roman" w:hAnsi="Times New Roman" w:cs="Times New Roman"/>
                <w:sz w:val="24"/>
                <w:szCs w:val="24"/>
              </w:rPr>
              <w:t>Higher levels of psychological capital.</w:t>
            </w:r>
          </w:p>
          <w:p w14:paraId="615BB41B" w14:textId="77777777" w:rsidR="004F38DE" w:rsidRPr="003C47CF" w:rsidRDefault="004F38DE" w:rsidP="004F38DE">
            <w:pPr>
              <w:pStyle w:val="ListParagraph"/>
              <w:numPr>
                <w:ilvl w:val="0"/>
                <w:numId w:val="19"/>
              </w:numPr>
              <w:jc w:val="left"/>
              <w:rPr>
                <w:rFonts w:ascii="Times New Roman" w:hAnsi="Times New Roman" w:cs="Times New Roman"/>
                <w:sz w:val="24"/>
                <w:szCs w:val="24"/>
              </w:rPr>
            </w:pPr>
            <w:r w:rsidRPr="003C47CF">
              <w:rPr>
                <w:rFonts w:ascii="Times New Roman" w:hAnsi="Times New Roman" w:cs="Times New Roman"/>
                <w:sz w:val="24"/>
                <w:szCs w:val="24"/>
              </w:rPr>
              <w:t xml:space="preserve">Development of goals/plans for the future.  </w:t>
            </w:r>
          </w:p>
        </w:tc>
        <w:tc>
          <w:tcPr>
            <w:tcW w:w="2131" w:type="dxa"/>
          </w:tcPr>
          <w:p w14:paraId="16195B1C" w14:textId="77777777" w:rsidR="004F38DE" w:rsidRPr="003C47CF" w:rsidRDefault="004F38DE" w:rsidP="00CA5814">
            <w:pPr>
              <w:pStyle w:val="ListParagraph"/>
              <w:ind w:left="360"/>
              <w:jc w:val="left"/>
              <w:rPr>
                <w:rFonts w:ascii="Times New Roman" w:hAnsi="Times New Roman" w:cs="Times New Roman"/>
                <w:sz w:val="24"/>
                <w:szCs w:val="24"/>
              </w:rPr>
            </w:pPr>
            <w:r w:rsidRPr="003C47CF">
              <w:rPr>
                <w:rFonts w:ascii="Times New Roman" w:hAnsi="Times New Roman" w:cs="Times New Roman"/>
                <w:sz w:val="24"/>
                <w:szCs w:val="24"/>
              </w:rPr>
              <w:t>N/A</w:t>
            </w:r>
          </w:p>
        </w:tc>
      </w:tr>
      <w:tr w:rsidR="004F38DE" w:rsidRPr="003C47CF" w14:paraId="622BF246" w14:textId="77777777" w:rsidTr="00CA5814">
        <w:tc>
          <w:tcPr>
            <w:tcW w:w="1555" w:type="dxa"/>
          </w:tcPr>
          <w:p w14:paraId="69FF4EBB" w14:textId="77777777" w:rsidR="004F38DE" w:rsidRPr="003C47CF" w:rsidRDefault="004F38DE" w:rsidP="00CA5814">
            <w:pPr>
              <w:jc w:val="left"/>
              <w:rPr>
                <w:rFonts w:ascii="Times New Roman" w:hAnsi="Times New Roman" w:cs="Times New Roman"/>
                <w:sz w:val="24"/>
                <w:szCs w:val="24"/>
              </w:rPr>
            </w:pPr>
            <w:r w:rsidRPr="003C47CF">
              <w:rPr>
                <w:rFonts w:ascii="Times New Roman" w:hAnsi="Times New Roman" w:cs="Times New Roman"/>
                <w:sz w:val="24"/>
                <w:szCs w:val="24"/>
              </w:rPr>
              <w:t>5.Building support networks/ relationships</w:t>
            </w:r>
          </w:p>
        </w:tc>
        <w:tc>
          <w:tcPr>
            <w:tcW w:w="1984" w:type="dxa"/>
          </w:tcPr>
          <w:p w14:paraId="027C5B17" w14:textId="77777777" w:rsidR="004F38DE" w:rsidRPr="003C47CF" w:rsidRDefault="004F38DE" w:rsidP="004F38DE">
            <w:pPr>
              <w:pStyle w:val="ListParagraph"/>
              <w:numPr>
                <w:ilvl w:val="0"/>
                <w:numId w:val="23"/>
              </w:numPr>
              <w:jc w:val="left"/>
              <w:rPr>
                <w:rFonts w:ascii="Times New Roman" w:hAnsi="Times New Roman" w:cs="Times New Roman"/>
                <w:sz w:val="24"/>
                <w:szCs w:val="24"/>
              </w:rPr>
            </w:pPr>
            <w:r w:rsidRPr="003C47CF">
              <w:rPr>
                <w:rFonts w:ascii="Times New Roman" w:hAnsi="Times New Roman" w:cs="Times New Roman"/>
                <w:sz w:val="24"/>
                <w:szCs w:val="24"/>
              </w:rPr>
              <w:t>Disruption/lo</w:t>
            </w:r>
            <w:r>
              <w:rPr>
                <w:rFonts w:ascii="Times New Roman" w:hAnsi="Times New Roman" w:cs="Times New Roman"/>
                <w:sz w:val="24"/>
                <w:szCs w:val="24"/>
              </w:rPr>
              <w:t>s</w:t>
            </w:r>
            <w:r w:rsidRPr="003C47CF">
              <w:rPr>
                <w:rFonts w:ascii="Times New Roman" w:hAnsi="Times New Roman" w:cs="Times New Roman"/>
                <w:sz w:val="24"/>
                <w:szCs w:val="24"/>
              </w:rPr>
              <w:t>s of social networks.</w:t>
            </w:r>
          </w:p>
          <w:p w14:paraId="77BF3E32" w14:textId="77777777" w:rsidR="004F38DE" w:rsidRPr="003C47CF" w:rsidRDefault="004F38DE" w:rsidP="004F38DE">
            <w:pPr>
              <w:pStyle w:val="ListParagraph"/>
              <w:numPr>
                <w:ilvl w:val="0"/>
                <w:numId w:val="23"/>
              </w:numPr>
              <w:jc w:val="left"/>
              <w:rPr>
                <w:rFonts w:ascii="Times New Roman" w:hAnsi="Times New Roman" w:cs="Times New Roman"/>
                <w:sz w:val="24"/>
                <w:szCs w:val="24"/>
              </w:rPr>
            </w:pPr>
            <w:r w:rsidRPr="003C47CF">
              <w:rPr>
                <w:rFonts w:ascii="Times New Roman" w:hAnsi="Times New Roman" w:cs="Times New Roman"/>
                <w:sz w:val="24"/>
                <w:szCs w:val="24"/>
              </w:rPr>
              <w:t>Reluctance to seek help.</w:t>
            </w:r>
          </w:p>
          <w:p w14:paraId="7EC1F0E2" w14:textId="77777777" w:rsidR="004F38DE" w:rsidRPr="003C47CF" w:rsidRDefault="004F38DE" w:rsidP="004F38DE">
            <w:pPr>
              <w:pStyle w:val="ListParagraph"/>
              <w:numPr>
                <w:ilvl w:val="0"/>
                <w:numId w:val="23"/>
              </w:numPr>
              <w:jc w:val="left"/>
              <w:rPr>
                <w:rFonts w:ascii="Times New Roman" w:hAnsi="Times New Roman" w:cs="Times New Roman"/>
                <w:sz w:val="24"/>
                <w:szCs w:val="24"/>
              </w:rPr>
            </w:pPr>
            <w:r w:rsidRPr="003C47CF">
              <w:rPr>
                <w:rFonts w:ascii="Times New Roman" w:hAnsi="Times New Roman" w:cs="Times New Roman"/>
                <w:sz w:val="24"/>
                <w:szCs w:val="24"/>
              </w:rPr>
              <w:t>Availability of support.</w:t>
            </w:r>
          </w:p>
        </w:tc>
        <w:tc>
          <w:tcPr>
            <w:tcW w:w="2557" w:type="dxa"/>
          </w:tcPr>
          <w:p w14:paraId="71431472" w14:textId="77777777" w:rsidR="004F38DE" w:rsidRPr="003C47CF" w:rsidRDefault="004F38DE" w:rsidP="004F38DE">
            <w:pPr>
              <w:pStyle w:val="ListParagraph"/>
              <w:numPr>
                <w:ilvl w:val="0"/>
                <w:numId w:val="23"/>
              </w:numPr>
              <w:jc w:val="left"/>
              <w:rPr>
                <w:rFonts w:ascii="Times New Roman" w:hAnsi="Times New Roman" w:cs="Times New Roman"/>
                <w:sz w:val="24"/>
                <w:szCs w:val="24"/>
              </w:rPr>
            </w:pPr>
            <w:r w:rsidRPr="003C47CF">
              <w:rPr>
                <w:rFonts w:ascii="Times New Roman" w:hAnsi="Times New Roman" w:cs="Times New Roman"/>
                <w:sz w:val="24"/>
                <w:szCs w:val="24"/>
              </w:rPr>
              <w:t>Type and strength of existing personal relationships.</w:t>
            </w:r>
          </w:p>
          <w:p w14:paraId="35744D7B" w14:textId="77777777" w:rsidR="004F38DE" w:rsidRDefault="004F38DE" w:rsidP="004F38DE">
            <w:pPr>
              <w:pStyle w:val="ListParagraph"/>
              <w:numPr>
                <w:ilvl w:val="0"/>
                <w:numId w:val="23"/>
              </w:numPr>
              <w:jc w:val="left"/>
              <w:rPr>
                <w:rFonts w:ascii="Times New Roman" w:hAnsi="Times New Roman" w:cs="Times New Roman"/>
                <w:sz w:val="24"/>
                <w:szCs w:val="24"/>
              </w:rPr>
            </w:pPr>
            <w:r w:rsidRPr="003C47CF">
              <w:rPr>
                <w:rFonts w:ascii="Times New Roman" w:hAnsi="Times New Roman" w:cs="Times New Roman"/>
                <w:sz w:val="24"/>
                <w:szCs w:val="24"/>
              </w:rPr>
              <w:t xml:space="preserve">Individual perceptions of previous and exiting institutional support. </w:t>
            </w:r>
          </w:p>
          <w:p w14:paraId="49CD2919" w14:textId="77777777" w:rsidR="004F38DE" w:rsidRPr="003C47CF" w:rsidRDefault="004F38DE" w:rsidP="004F38DE">
            <w:pPr>
              <w:pStyle w:val="ListParagraph"/>
              <w:numPr>
                <w:ilvl w:val="0"/>
                <w:numId w:val="23"/>
              </w:numPr>
              <w:jc w:val="left"/>
              <w:rPr>
                <w:rFonts w:ascii="Times New Roman" w:hAnsi="Times New Roman" w:cs="Times New Roman"/>
                <w:sz w:val="24"/>
                <w:szCs w:val="24"/>
              </w:rPr>
            </w:pPr>
            <w:r w:rsidRPr="003C47CF">
              <w:rPr>
                <w:rFonts w:ascii="Times New Roman" w:hAnsi="Times New Roman" w:cs="Times New Roman"/>
                <w:sz w:val="24"/>
                <w:szCs w:val="24"/>
              </w:rPr>
              <w:t xml:space="preserve">Developed a ‘language’ to frame experiences. </w:t>
            </w:r>
          </w:p>
          <w:p w14:paraId="5EAE6D83" w14:textId="77777777" w:rsidR="004F38DE" w:rsidRPr="003C47CF" w:rsidRDefault="004F38DE" w:rsidP="00CA5814">
            <w:pPr>
              <w:pStyle w:val="ListParagraph"/>
              <w:ind w:left="360"/>
              <w:jc w:val="left"/>
              <w:rPr>
                <w:rFonts w:ascii="Times New Roman" w:hAnsi="Times New Roman" w:cs="Times New Roman"/>
                <w:sz w:val="24"/>
                <w:szCs w:val="24"/>
              </w:rPr>
            </w:pPr>
          </w:p>
        </w:tc>
        <w:tc>
          <w:tcPr>
            <w:tcW w:w="2546" w:type="dxa"/>
          </w:tcPr>
          <w:p w14:paraId="64AC14BA" w14:textId="77777777" w:rsidR="004F38DE" w:rsidRPr="003C47CF" w:rsidRDefault="004F38DE" w:rsidP="004F38DE">
            <w:pPr>
              <w:pStyle w:val="ListParagraph"/>
              <w:numPr>
                <w:ilvl w:val="0"/>
                <w:numId w:val="14"/>
              </w:numPr>
              <w:ind w:left="383" w:hanging="283"/>
              <w:jc w:val="left"/>
              <w:rPr>
                <w:rFonts w:ascii="Times New Roman" w:hAnsi="Times New Roman" w:cs="Times New Roman"/>
                <w:sz w:val="24"/>
                <w:szCs w:val="24"/>
              </w:rPr>
            </w:pPr>
            <w:r w:rsidRPr="003C47CF">
              <w:rPr>
                <w:rFonts w:ascii="Times New Roman" w:hAnsi="Times New Roman" w:cs="Times New Roman"/>
                <w:sz w:val="24"/>
                <w:szCs w:val="24"/>
              </w:rPr>
              <w:t>Recognised the different types and sources of support.</w:t>
            </w:r>
          </w:p>
          <w:p w14:paraId="38A4111E" w14:textId="77777777" w:rsidR="004F38DE" w:rsidRPr="003C47CF" w:rsidRDefault="004F38DE" w:rsidP="004F38DE">
            <w:pPr>
              <w:pStyle w:val="ListParagraph"/>
              <w:numPr>
                <w:ilvl w:val="0"/>
                <w:numId w:val="14"/>
              </w:numPr>
              <w:ind w:left="383" w:hanging="283"/>
              <w:jc w:val="left"/>
              <w:rPr>
                <w:rFonts w:ascii="Times New Roman" w:hAnsi="Times New Roman" w:cs="Times New Roman"/>
                <w:sz w:val="24"/>
                <w:szCs w:val="24"/>
              </w:rPr>
            </w:pPr>
            <w:r w:rsidRPr="003C47CF">
              <w:rPr>
                <w:rFonts w:ascii="Times New Roman" w:hAnsi="Times New Roman" w:cs="Times New Roman"/>
                <w:iCs/>
                <w:sz w:val="24"/>
                <w:szCs w:val="24"/>
              </w:rPr>
              <w:t>Identified</w:t>
            </w:r>
            <w:r w:rsidRPr="003C47CF">
              <w:rPr>
                <w:rFonts w:ascii="Times New Roman" w:hAnsi="Times New Roman" w:cs="Times New Roman"/>
                <w:sz w:val="24"/>
                <w:szCs w:val="24"/>
              </w:rPr>
              <w:t xml:space="preserve"> social support networks.</w:t>
            </w:r>
          </w:p>
          <w:p w14:paraId="093174CF" w14:textId="77777777" w:rsidR="004F38DE" w:rsidRPr="003C47CF" w:rsidRDefault="004F38DE" w:rsidP="004F38DE">
            <w:pPr>
              <w:pStyle w:val="ListParagraph"/>
              <w:numPr>
                <w:ilvl w:val="0"/>
                <w:numId w:val="14"/>
              </w:numPr>
              <w:ind w:left="383" w:hanging="283"/>
              <w:jc w:val="left"/>
              <w:rPr>
                <w:rFonts w:ascii="Times New Roman" w:hAnsi="Times New Roman" w:cs="Times New Roman"/>
                <w:sz w:val="24"/>
                <w:szCs w:val="24"/>
              </w:rPr>
            </w:pPr>
            <w:r w:rsidRPr="003C47CF">
              <w:rPr>
                <w:rFonts w:ascii="Times New Roman" w:hAnsi="Times New Roman" w:cs="Times New Roman"/>
                <w:sz w:val="24"/>
                <w:szCs w:val="24"/>
              </w:rPr>
              <w:t xml:space="preserve">Presented communication skills and techniques. </w:t>
            </w:r>
          </w:p>
        </w:tc>
        <w:tc>
          <w:tcPr>
            <w:tcW w:w="2410" w:type="dxa"/>
          </w:tcPr>
          <w:p w14:paraId="495AD28F" w14:textId="77777777" w:rsidR="004F38DE" w:rsidRPr="003C47CF" w:rsidRDefault="004F38DE" w:rsidP="004F38DE">
            <w:pPr>
              <w:pStyle w:val="ListParagraph"/>
              <w:numPr>
                <w:ilvl w:val="0"/>
                <w:numId w:val="14"/>
              </w:numPr>
              <w:ind w:left="317" w:hanging="284"/>
              <w:jc w:val="left"/>
              <w:rPr>
                <w:rFonts w:ascii="Times New Roman" w:hAnsi="Times New Roman" w:cs="Times New Roman"/>
                <w:sz w:val="24"/>
                <w:szCs w:val="24"/>
              </w:rPr>
            </w:pPr>
            <w:r w:rsidRPr="003C47CF">
              <w:rPr>
                <w:rFonts w:ascii="Times New Roman" w:hAnsi="Times New Roman" w:cs="Times New Roman"/>
                <w:sz w:val="24"/>
                <w:szCs w:val="24"/>
              </w:rPr>
              <w:t>Emotional openness/sharing.</w:t>
            </w:r>
          </w:p>
          <w:p w14:paraId="3C4C9BFB" w14:textId="77777777" w:rsidR="004F38DE" w:rsidRPr="003C47CF" w:rsidRDefault="004F38DE" w:rsidP="004F38DE">
            <w:pPr>
              <w:pStyle w:val="ListParagraph"/>
              <w:numPr>
                <w:ilvl w:val="0"/>
                <w:numId w:val="14"/>
              </w:numPr>
              <w:ind w:left="317" w:hanging="284"/>
              <w:jc w:val="left"/>
              <w:rPr>
                <w:rFonts w:ascii="Times New Roman" w:hAnsi="Times New Roman" w:cs="Times New Roman"/>
                <w:sz w:val="24"/>
                <w:szCs w:val="24"/>
              </w:rPr>
            </w:pPr>
            <w:r w:rsidRPr="003C47CF">
              <w:rPr>
                <w:rFonts w:ascii="Times New Roman" w:hAnsi="Times New Roman" w:cs="Times New Roman"/>
                <w:sz w:val="24"/>
                <w:szCs w:val="24"/>
              </w:rPr>
              <w:t xml:space="preserve">Acknowledged the support they may need.  </w:t>
            </w:r>
          </w:p>
          <w:p w14:paraId="6208B277" w14:textId="77777777" w:rsidR="004F38DE" w:rsidRPr="003C47CF" w:rsidRDefault="004F38DE" w:rsidP="004F38DE">
            <w:pPr>
              <w:pStyle w:val="ListParagraph"/>
              <w:numPr>
                <w:ilvl w:val="0"/>
                <w:numId w:val="14"/>
              </w:numPr>
              <w:ind w:left="317" w:hanging="284"/>
              <w:jc w:val="left"/>
              <w:rPr>
                <w:rFonts w:ascii="Times New Roman" w:hAnsi="Times New Roman" w:cs="Times New Roman"/>
                <w:sz w:val="24"/>
                <w:szCs w:val="24"/>
              </w:rPr>
            </w:pPr>
            <w:r w:rsidRPr="003C47CF">
              <w:rPr>
                <w:rFonts w:ascii="Times New Roman" w:hAnsi="Times New Roman" w:cs="Times New Roman"/>
                <w:sz w:val="24"/>
                <w:szCs w:val="24"/>
              </w:rPr>
              <w:t>Increased willingness to communicate with close family.</w:t>
            </w:r>
          </w:p>
        </w:tc>
        <w:tc>
          <w:tcPr>
            <w:tcW w:w="2268" w:type="dxa"/>
          </w:tcPr>
          <w:p w14:paraId="02B3679C" w14:textId="77777777" w:rsidR="004F38DE" w:rsidRPr="003C47CF" w:rsidRDefault="004F38DE" w:rsidP="004F38DE">
            <w:pPr>
              <w:pStyle w:val="ListParagraph"/>
              <w:numPr>
                <w:ilvl w:val="0"/>
                <w:numId w:val="18"/>
              </w:numPr>
              <w:jc w:val="left"/>
              <w:rPr>
                <w:rFonts w:ascii="Times New Roman" w:hAnsi="Times New Roman" w:cs="Times New Roman"/>
                <w:sz w:val="24"/>
                <w:szCs w:val="24"/>
              </w:rPr>
            </w:pPr>
            <w:r w:rsidRPr="003C47CF">
              <w:rPr>
                <w:rFonts w:ascii="Times New Roman" w:hAnsi="Times New Roman" w:cs="Times New Roman"/>
                <w:sz w:val="24"/>
                <w:szCs w:val="24"/>
              </w:rPr>
              <w:t>Increased help-seeking intentions/behaviours.</w:t>
            </w:r>
          </w:p>
          <w:p w14:paraId="379A801F" w14:textId="77777777" w:rsidR="004F38DE" w:rsidRPr="003C47CF" w:rsidRDefault="004F38DE" w:rsidP="004F38DE">
            <w:pPr>
              <w:pStyle w:val="ListParagraph"/>
              <w:numPr>
                <w:ilvl w:val="0"/>
                <w:numId w:val="18"/>
              </w:numPr>
              <w:jc w:val="left"/>
              <w:rPr>
                <w:rFonts w:ascii="Times New Roman" w:hAnsi="Times New Roman" w:cs="Times New Roman"/>
                <w:sz w:val="24"/>
                <w:szCs w:val="24"/>
              </w:rPr>
            </w:pPr>
            <w:r w:rsidRPr="003C47CF">
              <w:rPr>
                <w:rFonts w:ascii="Times New Roman" w:hAnsi="Times New Roman" w:cs="Times New Roman"/>
                <w:sz w:val="24"/>
                <w:szCs w:val="24"/>
              </w:rPr>
              <w:t xml:space="preserve">Increased social integration. </w:t>
            </w:r>
          </w:p>
          <w:p w14:paraId="3D3204CC" w14:textId="77777777" w:rsidR="004F38DE" w:rsidRPr="003C47CF" w:rsidRDefault="004F38DE" w:rsidP="004F38DE">
            <w:pPr>
              <w:pStyle w:val="ListParagraph"/>
              <w:numPr>
                <w:ilvl w:val="0"/>
                <w:numId w:val="18"/>
              </w:numPr>
              <w:jc w:val="left"/>
              <w:rPr>
                <w:rFonts w:ascii="Times New Roman" w:hAnsi="Times New Roman" w:cs="Times New Roman"/>
                <w:sz w:val="24"/>
                <w:szCs w:val="24"/>
              </w:rPr>
            </w:pPr>
            <w:r w:rsidRPr="003C47CF">
              <w:rPr>
                <w:rFonts w:ascii="Times New Roman" w:hAnsi="Times New Roman" w:cs="Times New Roman"/>
                <w:sz w:val="24"/>
                <w:szCs w:val="24"/>
              </w:rPr>
              <w:t>Higher levels of wellbeing /adjustment.</w:t>
            </w:r>
          </w:p>
        </w:tc>
        <w:tc>
          <w:tcPr>
            <w:tcW w:w="2131" w:type="dxa"/>
          </w:tcPr>
          <w:p w14:paraId="42EEE74B" w14:textId="77777777" w:rsidR="004F38DE" w:rsidRPr="003C47CF" w:rsidRDefault="004F38DE" w:rsidP="00CA5814">
            <w:pPr>
              <w:pStyle w:val="ListParagraph"/>
              <w:ind w:left="360"/>
              <w:jc w:val="left"/>
              <w:rPr>
                <w:rFonts w:ascii="Times New Roman" w:hAnsi="Times New Roman" w:cs="Times New Roman"/>
                <w:sz w:val="24"/>
                <w:szCs w:val="24"/>
              </w:rPr>
            </w:pPr>
            <w:r w:rsidRPr="003C47CF">
              <w:rPr>
                <w:rFonts w:ascii="Times New Roman" w:hAnsi="Times New Roman" w:cs="Times New Roman"/>
                <w:sz w:val="24"/>
                <w:szCs w:val="24"/>
              </w:rPr>
              <w:t>N/A</w:t>
            </w:r>
          </w:p>
        </w:tc>
      </w:tr>
    </w:tbl>
    <w:p w14:paraId="62A6CF8F" w14:textId="06535712" w:rsidR="004F38DE" w:rsidRPr="00074723" w:rsidRDefault="004F38DE" w:rsidP="00CA5814">
      <w:pPr>
        <w:rPr>
          <w:rFonts w:asciiTheme="majorBidi" w:hAnsiTheme="majorBidi" w:cstheme="majorBidi"/>
          <w:b/>
          <w:bCs/>
          <w:sz w:val="36"/>
          <w:szCs w:val="36"/>
        </w:rPr>
      </w:pPr>
    </w:p>
    <w:p w14:paraId="5059BB6C" w14:textId="11CC0086" w:rsidR="00536559" w:rsidRDefault="00536559"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p>
    <w:p w14:paraId="22504EF5" w14:textId="4A0F1356" w:rsidR="004F38DE" w:rsidRDefault="004F38DE"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p>
    <w:p w14:paraId="3F65AA24" w14:textId="40FB20FE" w:rsidR="004F38DE" w:rsidRDefault="004F38DE"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p>
    <w:p w14:paraId="7D2D8B88" w14:textId="0721BFEE" w:rsidR="004F38DE" w:rsidRDefault="004F38DE"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p>
    <w:p w14:paraId="34CCC249" w14:textId="629B553B" w:rsidR="004F38DE" w:rsidRDefault="004F38DE"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p>
    <w:p w14:paraId="7C2190D8" w14:textId="37BB08FE" w:rsidR="004F38DE" w:rsidRDefault="004F38DE"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p>
    <w:p w14:paraId="1D54C933" w14:textId="654C7932" w:rsidR="004F38DE" w:rsidRDefault="004F38DE"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p>
    <w:p w14:paraId="7236E2D2" w14:textId="6AE7659B" w:rsidR="004F38DE" w:rsidRDefault="004F38DE"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p>
    <w:p w14:paraId="4A31CF0A" w14:textId="287F2E46" w:rsidR="004F38DE" w:rsidRDefault="004F38DE"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p>
    <w:p w14:paraId="321EEFF9" w14:textId="77777777" w:rsidR="004F38DE" w:rsidRDefault="004F38DE" w:rsidP="00D51A69">
      <w:pPr>
        <w:autoSpaceDE w:val="0"/>
        <w:autoSpaceDN w:val="0"/>
        <w:adjustRightInd w:val="0"/>
        <w:spacing w:line="480" w:lineRule="auto"/>
        <w:ind w:left="425" w:hanging="425"/>
        <w:contextualSpacing/>
        <w:jc w:val="left"/>
        <w:rPr>
          <w:rFonts w:ascii="Times New Roman" w:hAnsi="Times New Roman" w:cs="Times New Roman"/>
          <w:color w:val="000000" w:themeColor="text1"/>
          <w:sz w:val="24"/>
          <w:szCs w:val="24"/>
        </w:rPr>
      </w:pPr>
    </w:p>
    <w:p w14:paraId="1D2A80F8" w14:textId="77777777" w:rsidR="00BB184F" w:rsidRPr="0002581F" w:rsidRDefault="00BB184F" w:rsidP="00D51A69">
      <w:pPr>
        <w:autoSpaceDE w:val="0"/>
        <w:autoSpaceDN w:val="0"/>
        <w:adjustRightInd w:val="0"/>
        <w:spacing w:line="480" w:lineRule="auto"/>
        <w:ind w:left="425" w:hanging="425"/>
        <w:contextualSpacing/>
        <w:jc w:val="left"/>
      </w:pPr>
    </w:p>
    <w:sectPr w:rsidR="00BB184F" w:rsidRPr="0002581F" w:rsidSect="004F38D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1BD1F" w14:textId="77777777" w:rsidR="00F35A08" w:rsidRDefault="00F35A08" w:rsidP="000D591C">
      <w:r>
        <w:separator/>
      </w:r>
    </w:p>
  </w:endnote>
  <w:endnote w:type="continuationSeparator" w:id="0">
    <w:p w14:paraId="44684121" w14:textId="77777777" w:rsidR="00F35A08" w:rsidRDefault="00F35A08" w:rsidP="000D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00000000" w:usb1="38CF7CFA" w:usb2="00000016" w:usb3="00000000" w:csb0="0004000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AdvGulliv-R">
    <w:altName w:val="MS Gothic"/>
    <w:panose1 w:val="00000000000000000000"/>
    <w:charset w:val="80"/>
    <w:family w:val="auto"/>
    <w:notTrueType/>
    <w:pitch w:val="default"/>
    <w:sig w:usb0="00000001" w:usb1="08070000" w:usb2="00000010" w:usb3="00000000" w:csb0="00020000" w:csb1="00000000"/>
  </w:font>
  <w:font w:name="Bembo-Italic">
    <w:altName w:val="Cambria"/>
    <w:panose1 w:val="00000000000000000000"/>
    <w:charset w:val="00"/>
    <w:family w:val="roman"/>
    <w:notTrueType/>
    <w:pitch w:val="default"/>
    <w:sig w:usb0="00000003" w:usb1="00000000" w:usb2="00000000" w:usb3="00000000" w:csb0="00000001" w:csb1="00000000"/>
  </w:font>
  <w:font w:name="AdvOT46dcae81">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AdvOT6af9549b+f6">
    <w:altName w:val="Arial Unicode MS"/>
    <w:panose1 w:val="00000000000000000000"/>
    <w:charset w:val="88"/>
    <w:family w:val="auto"/>
    <w:notTrueType/>
    <w:pitch w:val="default"/>
    <w:sig w:usb0="00000001" w:usb1="08080000" w:usb2="00000010" w:usb3="00000000" w:csb0="00100000" w:csb1="00000000"/>
  </w:font>
  <w:font w:name="JansonText-Roman">
    <w:altName w:val="Malgun Gothic"/>
    <w:panose1 w:val="00000000000000000000"/>
    <w:charset w:val="81"/>
    <w:family w:val="auto"/>
    <w:notTrueType/>
    <w:pitch w:val="default"/>
    <w:sig w:usb0="00000001" w:usb1="09060000" w:usb2="00000010" w:usb3="00000000" w:csb0="00080000" w:csb1="00000000"/>
  </w:font>
  <w:font w:name="Segoe U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BoldItalic">
    <w:panose1 w:val="00000000000000000000"/>
    <w:charset w:val="00"/>
    <w:family w:val="swiss"/>
    <w:notTrueType/>
    <w:pitch w:val="default"/>
    <w:sig w:usb0="00000003" w:usb1="00000000" w:usb2="00000000" w:usb3="00000000" w:csb0="00000001" w:csb1="00000000"/>
  </w:font>
  <w:font w:name="TUOS Blake">
    <w:altName w:val="Calibri"/>
    <w:panose1 w:val="020B0503040000020004"/>
    <w:charset w:val="00"/>
    <w:family w:val="swiss"/>
    <w:pitch w:val="variable"/>
    <w:sig w:usb0="8000002F" w:usb1="4000004A" w:usb2="00000000" w:usb3="00000000" w:csb0="0000001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0F877" w14:textId="77777777" w:rsidR="00F35A08" w:rsidRDefault="00F35A08">
    <w:pPr>
      <w:pStyle w:val="Footer"/>
      <w:framePr w:wrap="around" w:vAnchor="text" w:hAnchor="margin" w:xAlign="right" w:y="1"/>
      <w:rPr>
        <w:rStyle w:val="PageNumber"/>
        <w:rFonts w:ascii="Arial" w:hAnsi="Arial" w:cs="Arial"/>
        <w:sz w:val="28"/>
      </w:rPr>
    </w:pPr>
  </w:p>
  <w:p w14:paraId="13B8A86D" w14:textId="77777777" w:rsidR="00F35A08" w:rsidRPr="000E797B" w:rsidRDefault="00F35A08">
    <w:pPr>
      <w:pStyle w:val="Footer"/>
      <w:ind w:right="360"/>
      <w:rPr>
        <w:rFonts w:ascii="TUOS Blake" w:hAnsi="TUOS Blake" w:cs="Arial"/>
        <w:b/>
        <w:bCs/>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AEB6F" w14:textId="77777777" w:rsidR="00F35A08" w:rsidRDefault="00F35A08" w:rsidP="000D591C">
      <w:r>
        <w:separator/>
      </w:r>
    </w:p>
  </w:footnote>
  <w:footnote w:type="continuationSeparator" w:id="0">
    <w:p w14:paraId="076C33E6" w14:textId="77777777" w:rsidR="00F35A08" w:rsidRDefault="00F35A08" w:rsidP="000D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702519"/>
      <w:docPartObj>
        <w:docPartGallery w:val="Page Numbers (Top of Page)"/>
        <w:docPartUnique/>
      </w:docPartObj>
    </w:sdtPr>
    <w:sdtEndPr>
      <w:rPr>
        <w:noProof/>
      </w:rPr>
    </w:sdtEndPr>
    <w:sdtContent>
      <w:p w14:paraId="7CBDA9E5" w14:textId="2640CA63" w:rsidR="00F35A08" w:rsidRDefault="00F35A08">
        <w:pPr>
          <w:pStyle w:val="Header"/>
          <w:jc w:val="right"/>
        </w:pPr>
        <w:r>
          <w:fldChar w:fldCharType="begin"/>
        </w:r>
        <w:r>
          <w:instrText xml:space="preserve"> PAGE   \* MERGEFORMAT </w:instrText>
        </w:r>
        <w:r>
          <w:fldChar w:fldCharType="separate"/>
        </w:r>
        <w:r w:rsidR="00582BAE">
          <w:rPr>
            <w:noProof/>
          </w:rPr>
          <w:t>iv</w:t>
        </w:r>
        <w:r>
          <w:rPr>
            <w:noProof/>
          </w:rPr>
          <w:fldChar w:fldCharType="end"/>
        </w:r>
      </w:p>
    </w:sdtContent>
  </w:sdt>
  <w:p w14:paraId="37A73FFA" w14:textId="77777777" w:rsidR="00F35A08" w:rsidRDefault="00F35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135375"/>
      <w:docPartObj>
        <w:docPartGallery w:val="Page Numbers (Top of Page)"/>
        <w:docPartUnique/>
      </w:docPartObj>
    </w:sdtPr>
    <w:sdtEndPr>
      <w:rPr>
        <w:noProof/>
      </w:rPr>
    </w:sdtEndPr>
    <w:sdtContent>
      <w:p w14:paraId="1AF51AED" w14:textId="2223F54E" w:rsidR="00F35A08" w:rsidRDefault="00F35A08">
        <w:pPr>
          <w:pStyle w:val="Header"/>
          <w:jc w:val="right"/>
        </w:pPr>
        <w:r>
          <w:fldChar w:fldCharType="begin"/>
        </w:r>
        <w:r>
          <w:instrText xml:space="preserve"> PAGE   \* MERGEFORMAT </w:instrText>
        </w:r>
        <w:r>
          <w:fldChar w:fldCharType="separate"/>
        </w:r>
        <w:r w:rsidR="00582BAE">
          <w:rPr>
            <w:noProof/>
          </w:rPr>
          <w:t>1</w:t>
        </w:r>
        <w:r>
          <w:rPr>
            <w:noProof/>
          </w:rPr>
          <w:fldChar w:fldCharType="end"/>
        </w:r>
      </w:p>
    </w:sdtContent>
  </w:sdt>
  <w:p w14:paraId="2B19E1B8" w14:textId="77777777" w:rsidR="00F35A08" w:rsidRDefault="00F35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20D87" w14:textId="0CFBB39E" w:rsidR="00F35A08" w:rsidRDefault="00F35A08">
    <w:pPr>
      <w:pStyle w:val="Header"/>
      <w:jc w:val="right"/>
    </w:pPr>
    <w:r>
      <w:fldChar w:fldCharType="begin"/>
    </w:r>
    <w:r>
      <w:instrText xml:space="preserve"> PAGE   \* MERGEFORMAT </w:instrText>
    </w:r>
    <w:r>
      <w:fldChar w:fldCharType="separate"/>
    </w:r>
    <w:r w:rsidR="00582BAE">
      <w:rPr>
        <w:noProof/>
      </w:rPr>
      <w:t>222</w:t>
    </w:r>
    <w:r>
      <w:rPr>
        <w:noProof/>
      </w:rPr>
      <w:fldChar w:fldCharType="end"/>
    </w:r>
  </w:p>
  <w:p w14:paraId="0E6DB310" w14:textId="77777777" w:rsidR="00F35A08" w:rsidRDefault="00F35A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FF6B9" w14:textId="77777777" w:rsidR="00F35A08" w:rsidRDefault="00F35A08">
    <w:pPr>
      <w:pStyle w:val="Header"/>
    </w:pPr>
  </w:p>
  <w:p w14:paraId="3B390C05" w14:textId="77777777" w:rsidR="00F35A08" w:rsidRDefault="00F35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33CD3"/>
    <w:multiLevelType w:val="hybridMultilevel"/>
    <w:tmpl w:val="F0C08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C753C6"/>
    <w:multiLevelType w:val="hybridMultilevel"/>
    <w:tmpl w:val="11C04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F30C12"/>
    <w:multiLevelType w:val="hybridMultilevel"/>
    <w:tmpl w:val="66B4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648F8"/>
    <w:multiLevelType w:val="hybridMultilevel"/>
    <w:tmpl w:val="15EA1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EF29DE"/>
    <w:multiLevelType w:val="hybridMultilevel"/>
    <w:tmpl w:val="CD28F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A06C75"/>
    <w:multiLevelType w:val="hybridMultilevel"/>
    <w:tmpl w:val="CC9AE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7B6B2B"/>
    <w:multiLevelType w:val="hybridMultilevel"/>
    <w:tmpl w:val="1C1E2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AF1EF3"/>
    <w:multiLevelType w:val="hybridMultilevel"/>
    <w:tmpl w:val="9448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101B55"/>
    <w:multiLevelType w:val="hybridMultilevel"/>
    <w:tmpl w:val="8C7C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25A3B"/>
    <w:multiLevelType w:val="hybridMultilevel"/>
    <w:tmpl w:val="C29EB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7E0B85"/>
    <w:multiLevelType w:val="hybridMultilevel"/>
    <w:tmpl w:val="4CBAD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767C69"/>
    <w:multiLevelType w:val="hybridMultilevel"/>
    <w:tmpl w:val="5662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D70B6B"/>
    <w:multiLevelType w:val="hybridMultilevel"/>
    <w:tmpl w:val="56322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573105"/>
    <w:multiLevelType w:val="hybridMultilevel"/>
    <w:tmpl w:val="8A569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8A18E6"/>
    <w:multiLevelType w:val="hybridMultilevel"/>
    <w:tmpl w:val="4650C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DA224B"/>
    <w:multiLevelType w:val="hybridMultilevel"/>
    <w:tmpl w:val="89E48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63810"/>
    <w:multiLevelType w:val="hybridMultilevel"/>
    <w:tmpl w:val="EAD6A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CE05E9"/>
    <w:multiLevelType w:val="hybridMultilevel"/>
    <w:tmpl w:val="CB8443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B547E1"/>
    <w:multiLevelType w:val="hybridMultilevel"/>
    <w:tmpl w:val="6AEC67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CF56B9"/>
    <w:multiLevelType w:val="hybridMultilevel"/>
    <w:tmpl w:val="85B4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1B55E5"/>
    <w:multiLevelType w:val="hybridMultilevel"/>
    <w:tmpl w:val="62F6E832"/>
    <w:lvl w:ilvl="0" w:tplc="C32CF8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A3517"/>
    <w:multiLevelType w:val="hybridMultilevel"/>
    <w:tmpl w:val="9FE81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F24CB"/>
    <w:multiLevelType w:val="hybridMultilevel"/>
    <w:tmpl w:val="6DDA9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5"/>
  </w:num>
  <w:num w:numId="4">
    <w:abstractNumId w:val="17"/>
  </w:num>
  <w:num w:numId="5">
    <w:abstractNumId w:val="6"/>
  </w:num>
  <w:num w:numId="6">
    <w:abstractNumId w:val="13"/>
  </w:num>
  <w:num w:numId="7">
    <w:abstractNumId w:val="11"/>
  </w:num>
  <w:num w:numId="8">
    <w:abstractNumId w:val="21"/>
  </w:num>
  <w:num w:numId="9">
    <w:abstractNumId w:val="15"/>
  </w:num>
  <w:num w:numId="10">
    <w:abstractNumId w:val="22"/>
  </w:num>
  <w:num w:numId="11">
    <w:abstractNumId w:val="18"/>
  </w:num>
  <w:num w:numId="12">
    <w:abstractNumId w:val="19"/>
  </w:num>
  <w:num w:numId="13">
    <w:abstractNumId w:val="2"/>
  </w:num>
  <w:num w:numId="14">
    <w:abstractNumId w:val="16"/>
  </w:num>
  <w:num w:numId="15">
    <w:abstractNumId w:val="7"/>
  </w:num>
  <w:num w:numId="16">
    <w:abstractNumId w:val="4"/>
  </w:num>
  <w:num w:numId="17">
    <w:abstractNumId w:val="1"/>
  </w:num>
  <w:num w:numId="18">
    <w:abstractNumId w:val="9"/>
  </w:num>
  <w:num w:numId="19">
    <w:abstractNumId w:val="0"/>
  </w:num>
  <w:num w:numId="20">
    <w:abstractNumId w:val="12"/>
  </w:num>
  <w:num w:numId="21">
    <w:abstractNumId w:val="14"/>
  </w:num>
  <w:num w:numId="22">
    <w:abstractNumId w:val="3"/>
  </w:num>
  <w:num w:numId="2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E8"/>
    <w:rsid w:val="00001408"/>
    <w:rsid w:val="000033CA"/>
    <w:rsid w:val="00010226"/>
    <w:rsid w:val="00013D55"/>
    <w:rsid w:val="00015CE8"/>
    <w:rsid w:val="00021AEF"/>
    <w:rsid w:val="00022A29"/>
    <w:rsid w:val="0002581F"/>
    <w:rsid w:val="00032D74"/>
    <w:rsid w:val="00034AD7"/>
    <w:rsid w:val="000426A1"/>
    <w:rsid w:val="000470FD"/>
    <w:rsid w:val="0005183E"/>
    <w:rsid w:val="00053ED7"/>
    <w:rsid w:val="00056652"/>
    <w:rsid w:val="00060C24"/>
    <w:rsid w:val="0006428D"/>
    <w:rsid w:val="000649FA"/>
    <w:rsid w:val="00065990"/>
    <w:rsid w:val="00066C3A"/>
    <w:rsid w:val="0006737E"/>
    <w:rsid w:val="0007019C"/>
    <w:rsid w:val="0008393E"/>
    <w:rsid w:val="00083C48"/>
    <w:rsid w:val="000847B6"/>
    <w:rsid w:val="00086475"/>
    <w:rsid w:val="000A71B9"/>
    <w:rsid w:val="000B279E"/>
    <w:rsid w:val="000B3368"/>
    <w:rsid w:val="000B4AC3"/>
    <w:rsid w:val="000B5F92"/>
    <w:rsid w:val="000B6283"/>
    <w:rsid w:val="000C12B4"/>
    <w:rsid w:val="000C52A7"/>
    <w:rsid w:val="000D0D4C"/>
    <w:rsid w:val="000D591C"/>
    <w:rsid w:val="000E4FA7"/>
    <w:rsid w:val="000E7CD3"/>
    <w:rsid w:val="000F3ABA"/>
    <w:rsid w:val="00101590"/>
    <w:rsid w:val="00102130"/>
    <w:rsid w:val="00107EC2"/>
    <w:rsid w:val="0011045B"/>
    <w:rsid w:val="001107FD"/>
    <w:rsid w:val="001139BA"/>
    <w:rsid w:val="00122DA6"/>
    <w:rsid w:val="00126A27"/>
    <w:rsid w:val="0013705F"/>
    <w:rsid w:val="0014258A"/>
    <w:rsid w:val="001468D9"/>
    <w:rsid w:val="00151CE5"/>
    <w:rsid w:val="0015212A"/>
    <w:rsid w:val="0015364B"/>
    <w:rsid w:val="00157150"/>
    <w:rsid w:val="0016173F"/>
    <w:rsid w:val="001630F1"/>
    <w:rsid w:val="001701E2"/>
    <w:rsid w:val="00170979"/>
    <w:rsid w:val="00187625"/>
    <w:rsid w:val="00196F32"/>
    <w:rsid w:val="00197F00"/>
    <w:rsid w:val="001A108A"/>
    <w:rsid w:val="001A5282"/>
    <w:rsid w:val="001A5B31"/>
    <w:rsid w:val="001A73BB"/>
    <w:rsid w:val="001A78EF"/>
    <w:rsid w:val="001B1BAB"/>
    <w:rsid w:val="001C6581"/>
    <w:rsid w:val="001D03D3"/>
    <w:rsid w:val="001D2573"/>
    <w:rsid w:val="001D39A7"/>
    <w:rsid w:val="001D7A25"/>
    <w:rsid w:val="001E0236"/>
    <w:rsid w:val="001E24E0"/>
    <w:rsid w:val="001E35DF"/>
    <w:rsid w:val="001E7CE9"/>
    <w:rsid w:val="001F0CE7"/>
    <w:rsid w:val="001F13AF"/>
    <w:rsid w:val="001F170F"/>
    <w:rsid w:val="001F3798"/>
    <w:rsid w:val="001F3DD3"/>
    <w:rsid w:val="001F4609"/>
    <w:rsid w:val="001F6696"/>
    <w:rsid w:val="001F7032"/>
    <w:rsid w:val="0020463C"/>
    <w:rsid w:val="00220D92"/>
    <w:rsid w:val="00230EC8"/>
    <w:rsid w:val="00232F5E"/>
    <w:rsid w:val="00243D5D"/>
    <w:rsid w:val="00245583"/>
    <w:rsid w:val="0024629B"/>
    <w:rsid w:val="002463A7"/>
    <w:rsid w:val="00250590"/>
    <w:rsid w:val="0025311D"/>
    <w:rsid w:val="002778FA"/>
    <w:rsid w:val="00277D10"/>
    <w:rsid w:val="00291A7B"/>
    <w:rsid w:val="00293A7A"/>
    <w:rsid w:val="00293DE2"/>
    <w:rsid w:val="00295D3F"/>
    <w:rsid w:val="00297D9D"/>
    <w:rsid w:val="002A4ABA"/>
    <w:rsid w:val="002C09BC"/>
    <w:rsid w:val="002D20F5"/>
    <w:rsid w:val="002E46B8"/>
    <w:rsid w:val="002E5935"/>
    <w:rsid w:val="002F43CA"/>
    <w:rsid w:val="002F5390"/>
    <w:rsid w:val="002F53B3"/>
    <w:rsid w:val="00300260"/>
    <w:rsid w:val="00300B37"/>
    <w:rsid w:val="00300E14"/>
    <w:rsid w:val="00300EC6"/>
    <w:rsid w:val="00301D73"/>
    <w:rsid w:val="00307B05"/>
    <w:rsid w:val="003133B3"/>
    <w:rsid w:val="00317873"/>
    <w:rsid w:val="00320009"/>
    <w:rsid w:val="00323AFA"/>
    <w:rsid w:val="00324143"/>
    <w:rsid w:val="003260B4"/>
    <w:rsid w:val="00331592"/>
    <w:rsid w:val="00332E44"/>
    <w:rsid w:val="00337953"/>
    <w:rsid w:val="00343E2E"/>
    <w:rsid w:val="00346C48"/>
    <w:rsid w:val="00347C25"/>
    <w:rsid w:val="00353F4C"/>
    <w:rsid w:val="00354596"/>
    <w:rsid w:val="00363752"/>
    <w:rsid w:val="00367ECC"/>
    <w:rsid w:val="003710A4"/>
    <w:rsid w:val="003741A9"/>
    <w:rsid w:val="00374480"/>
    <w:rsid w:val="00380D7B"/>
    <w:rsid w:val="00384D7C"/>
    <w:rsid w:val="00385907"/>
    <w:rsid w:val="00392B35"/>
    <w:rsid w:val="003977E6"/>
    <w:rsid w:val="00397C9F"/>
    <w:rsid w:val="003A4AAB"/>
    <w:rsid w:val="003A7028"/>
    <w:rsid w:val="003A7491"/>
    <w:rsid w:val="003B0BF5"/>
    <w:rsid w:val="003B448D"/>
    <w:rsid w:val="003B46D5"/>
    <w:rsid w:val="003B7057"/>
    <w:rsid w:val="003C12E5"/>
    <w:rsid w:val="003C4F24"/>
    <w:rsid w:val="003D3EC5"/>
    <w:rsid w:val="003D49CA"/>
    <w:rsid w:val="003D778E"/>
    <w:rsid w:val="003E1CA5"/>
    <w:rsid w:val="003E3FC9"/>
    <w:rsid w:val="003E700A"/>
    <w:rsid w:val="003F3922"/>
    <w:rsid w:val="003F59DE"/>
    <w:rsid w:val="00401EEE"/>
    <w:rsid w:val="004038AA"/>
    <w:rsid w:val="00405EA8"/>
    <w:rsid w:val="00407E2E"/>
    <w:rsid w:val="00410134"/>
    <w:rsid w:val="00410C14"/>
    <w:rsid w:val="004137B7"/>
    <w:rsid w:val="00421474"/>
    <w:rsid w:val="00423D88"/>
    <w:rsid w:val="004341A0"/>
    <w:rsid w:val="00437ED6"/>
    <w:rsid w:val="00443DF8"/>
    <w:rsid w:val="00445679"/>
    <w:rsid w:val="00451E3E"/>
    <w:rsid w:val="004665B9"/>
    <w:rsid w:val="004708D0"/>
    <w:rsid w:val="004731D9"/>
    <w:rsid w:val="00484480"/>
    <w:rsid w:val="00484E11"/>
    <w:rsid w:val="004872CF"/>
    <w:rsid w:val="00497EE3"/>
    <w:rsid w:val="004A1999"/>
    <w:rsid w:val="004A2B36"/>
    <w:rsid w:val="004A7992"/>
    <w:rsid w:val="004B53AE"/>
    <w:rsid w:val="004B55E0"/>
    <w:rsid w:val="004B7A8A"/>
    <w:rsid w:val="004C22C7"/>
    <w:rsid w:val="004C3F1E"/>
    <w:rsid w:val="004C733B"/>
    <w:rsid w:val="004D19C1"/>
    <w:rsid w:val="004D3400"/>
    <w:rsid w:val="004D4633"/>
    <w:rsid w:val="004E1700"/>
    <w:rsid w:val="004E45D8"/>
    <w:rsid w:val="004E5F17"/>
    <w:rsid w:val="004F11D5"/>
    <w:rsid w:val="004F38DE"/>
    <w:rsid w:val="004F55E6"/>
    <w:rsid w:val="004F5C1E"/>
    <w:rsid w:val="004F7763"/>
    <w:rsid w:val="00501748"/>
    <w:rsid w:val="00502384"/>
    <w:rsid w:val="00517055"/>
    <w:rsid w:val="00517BF9"/>
    <w:rsid w:val="005212DC"/>
    <w:rsid w:val="00521F86"/>
    <w:rsid w:val="0052361D"/>
    <w:rsid w:val="00524BFB"/>
    <w:rsid w:val="00536559"/>
    <w:rsid w:val="005418CF"/>
    <w:rsid w:val="0054419C"/>
    <w:rsid w:val="00545363"/>
    <w:rsid w:val="00546655"/>
    <w:rsid w:val="00547F25"/>
    <w:rsid w:val="00551A05"/>
    <w:rsid w:val="005601BB"/>
    <w:rsid w:val="0056183B"/>
    <w:rsid w:val="00572755"/>
    <w:rsid w:val="00582BAE"/>
    <w:rsid w:val="00585455"/>
    <w:rsid w:val="0059027B"/>
    <w:rsid w:val="00591B13"/>
    <w:rsid w:val="00594589"/>
    <w:rsid w:val="005B1F47"/>
    <w:rsid w:val="005B27B7"/>
    <w:rsid w:val="005C0ECB"/>
    <w:rsid w:val="005C5485"/>
    <w:rsid w:val="005C59E8"/>
    <w:rsid w:val="005C7C24"/>
    <w:rsid w:val="005D0587"/>
    <w:rsid w:val="005D1803"/>
    <w:rsid w:val="005D3CAC"/>
    <w:rsid w:val="005D4DA0"/>
    <w:rsid w:val="005E1D8E"/>
    <w:rsid w:val="005E20C1"/>
    <w:rsid w:val="005F4B1E"/>
    <w:rsid w:val="005F5DCB"/>
    <w:rsid w:val="005F76E1"/>
    <w:rsid w:val="00601405"/>
    <w:rsid w:val="006071DF"/>
    <w:rsid w:val="006077CD"/>
    <w:rsid w:val="006164E7"/>
    <w:rsid w:val="00621597"/>
    <w:rsid w:val="006232BE"/>
    <w:rsid w:val="00623750"/>
    <w:rsid w:val="006254EE"/>
    <w:rsid w:val="00627D4F"/>
    <w:rsid w:val="0063011F"/>
    <w:rsid w:val="0063019D"/>
    <w:rsid w:val="00632BA5"/>
    <w:rsid w:val="0064327F"/>
    <w:rsid w:val="006508E6"/>
    <w:rsid w:val="00664A73"/>
    <w:rsid w:val="0066590A"/>
    <w:rsid w:val="00671F7F"/>
    <w:rsid w:val="006752DD"/>
    <w:rsid w:val="00686D1B"/>
    <w:rsid w:val="00690430"/>
    <w:rsid w:val="00692887"/>
    <w:rsid w:val="006A0E4A"/>
    <w:rsid w:val="006A0F1C"/>
    <w:rsid w:val="006A35AF"/>
    <w:rsid w:val="006A3FD0"/>
    <w:rsid w:val="006B00FF"/>
    <w:rsid w:val="006B5660"/>
    <w:rsid w:val="006B57A7"/>
    <w:rsid w:val="006B6813"/>
    <w:rsid w:val="006B6826"/>
    <w:rsid w:val="006C518F"/>
    <w:rsid w:val="006D2D7D"/>
    <w:rsid w:val="006D2D9B"/>
    <w:rsid w:val="006D482C"/>
    <w:rsid w:val="006D78F2"/>
    <w:rsid w:val="006E0C43"/>
    <w:rsid w:val="006E11A2"/>
    <w:rsid w:val="006E17DF"/>
    <w:rsid w:val="006E2CCD"/>
    <w:rsid w:val="006F0631"/>
    <w:rsid w:val="006F2287"/>
    <w:rsid w:val="006F28D9"/>
    <w:rsid w:val="006F3F8A"/>
    <w:rsid w:val="007044F8"/>
    <w:rsid w:val="0070712A"/>
    <w:rsid w:val="007117B6"/>
    <w:rsid w:val="00713C12"/>
    <w:rsid w:val="0071587F"/>
    <w:rsid w:val="0072573C"/>
    <w:rsid w:val="00726A03"/>
    <w:rsid w:val="0073258E"/>
    <w:rsid w:val="0073448D"/>
    <w:rsid w:val="00734F74"/>
    <w:rsid w:val="0073714B"/>
    <w:rsid w:val="0074123D"/>
    <w:rsid w:val="00741733"/>
    <w:rsid w:val="00751F49"/>
    <w:rsid w:val="00753CA2"/>
    <w:rsid w:val="00760DEC"/>
    <w:rsid w:val="00761159"/>
    <w:rsid w:val="00772B07"/>
    <w:rsid w:val="007775D0"/>
    <w:rsid w:val="0078558D"/>
    <w:rsid w:val="0078739D"/>
    <w:rsid w:val="0079407B"/>
    <w:rsid w:val="007A094B"/>
    <w:rsid w:val="007B2313"/>
    <w:rsid w:val="007C4C35"/>
    <w:rsid w:val="007D71C2"/>
    <w:rsid w:val="007E0C1D"/>
    <w:rsid w:val="007E77C9"/>
    <w:rsid w:val="007F20BB"/>
    <w:rsid w:val="007F57A9"/>
    <w:rsid w:val="0080771D"/>
    <w:rsid w:val="00814DC4"/>
    <w:rsid w:val="008179F6"/>
    <w:rsid w:val="00831AA5"/>
    <w:rsid w:val="008327E5"/>
    <w:rsid w:val="00832A48"/>
    <w:rsid w:val="008358C1"/>
    <w:rsid w:val="00837888"/>
    <w:rsid w:val="00837ACA"/>
    <w:rsid w:val="008413B7"/>
    <w:rsid w:val="00850555"/>
    <w:rsid w:val="008506A8"/>
    <w:rsid w:val="00856C10"/>
    <w:rsid w:val="008612C4"/>
    <w:rsid w:val="00861C39"/>
    <w:rsid w:val="00862F7C"/>
    <w:rsid w:val="00865CB0"/>
    <w:rsid w:val="00874F9F"/>
    <w:rsid w:val="00877227"/>
    <w:rsid w:val="00881A29"/>
    <w:rsid w:val="0088202D"/>
    <w:rsid w:val="008823EE"/>
    <w:rsid w:val="008908E3"/>
    <w:rsid w:val="0089381B"/>
    <w:rsid w:val="00893BB5"/>
    <w:rsid w:val="0089444B"/>
    <w:rsid w:val="00896921"/>
    <w:rsid w:val="008A3A22"/>
    <w:rsid w:val="008A635E"/>
    <w:rsid w:val="008B5D25"/>
    <w:rsid w:val="008C0E19"/>
    <w:rsid w:val="008C1A0E"/>
    <w:rsid w:val="008D025D"/>
    <w:rsid w:val="008D0C9E"/>
    <w:rsid w:val="008E63D5"/>
    <w:rsid w:val="008E6ECF"/>
    <w:rsid w:val="008F31F9"/>
    <w:rsid w:val="008F657C"/>
    <w:rsid w:val="009047AE"/>
    <w:rsid w:val="00906A1E"/>
    <w:rsid w:val="00910762"/>
    <w:rsid w:val="00911931"/>
    <w:rsid w:val="00915DCE"/>
    <w:rsid w:val="00917DD1"/>
    <w:rsid w:val="00920C89"/>
    <w:rsid w:val="00941795"/>
    <w:rsid w:val="009506EF"/>
    <w:rsid w:val="00950AA3"/>
    <w:rsid w:val="0095665C"/>
    <w:rsid w:val="00963798"/>
    <w:rsid w:val="00965AE7"/>
    <w:rsid w:val="009662AB"/>
    <w:rsid w:val="009817C9"/>
    <w:rsid w:val="00983717"/>
    <w:rsid w:val="0099045B"/>
    <w:rsid w:val="00993D40"/>
    <w:rsid w:val="009A5BC9"/>
    <w:rsid w:val="009B2849"/>
    <w:rsid w:val="009B565A"/>
    <w:rsid w:val="009B5DBC"/>
    <w:rsid w:val="009C5F14"/>
    <w:rsid w:val="009D0AF9"/>
    <w:rsid w:val="009D6CFE"/>
    <w:rsid w:val="009D6D3D"/>
    <w:rsid w:val="009D7564"/>
    <w:rsid w:val="009E173D"/>
    <w:rsid w:val="009E4815"/>
    <w:rsid w:val="009E5324"/>
    <w:rsid w:val="009F5C85"/>
    <w:rsid w:val="00A01DDA"/>
    <w:rsid w:val="00A02D7A"/>
    <w:rsid w:val="00A03C9A"/>
    <w:rsid w:val="00A0784E"/>
    <w:rsid w:val="00A078ED"/>
    <w:rsid w:val="00A11464"/>
    <w:rsid w:val="00A12554"/>
    <w:rsid w:val="00A1384B"/>
    <w:rsid w:val="00A249FC"/>
    <w:rsid w:val="00A36807"/>
    <w:rsid w:val="00A37927"/>
    <w:rsid w:val="00A401E7"/>
    <w:rsid w:val="00A47052"/>
    <w:rsid w:val="00A474CE"/>
    <w:rsid w:val="00A47A90"/>
    <w:rsid w:val="00A51C43"/>
    <w:rsid w:val="00A56BAD"/>
    <w:rsid w:val="00A77626"/>
    <w:rsid w:val="00A87354"/>
    <w:rsid w:val="00A94E43"/>
    <w:rsid w:val="00AA2A5B"/>
    <w:rsid w:val="00AA3956"/>
    <w:rsid w:val="00AA4489"/>
    <w:rsid w:val="00AA680F"/>
    <w:rsid w:val="00AB5DED"/>
    <w:rsid w:val="00AC31E7"/>
    <w:rsid w:val="00AC3DAD"/>
    <w:rsid w:val="00AD112A"/>
    <w:rsid w:val="00AD3C95"/>
    <w:rsid w:val="00AE223B"/>
    <w:rsid w:val="00AE7BA5"/>
    <w:rsid w:val="00AF1D75"/>
    <w:rsid w:val="00B01D1D"/>
    <w:rsid w:val="00B05B30"/>
    <w:rsid w:val="00B101B5"/>
    <w:rsid w:val="00B11A8E"/>
    <w:rsid w:val="00B2073D"/>
    <w:rsid w:val="00B2265C"/>
    <w:rsid w:val="00B24F7F"/>
    <w:rsid w:val="00B336E1"/>
    <w:rsid w:val="00B37C80"/>
    <w:rsid w:val="00B400B1"/>
    <w:rsid w:val="00B437D4"/>
    <w:rsid w:val="00B471EF"/>
    <w:rsid w:val="00B6333B"/>
    <w:rsid w:val="00B637D3"/>
    <w:rsid w:val="00B64049"/>
    <w:rsid w:val="00B71883"/>
    <w:rsid w:val="00B73EAF"/>
    <w:rsid w:val="00B80CCC"/>
    <w:rsid w:val="00B84C39"/>
    <w:rsid w:val="00B85E01"/>
    <w:rsid w:val="00B95F93"/>
    <w:rsid w:val="00B96FBA"/>
    <w:rsid w:val="00BA074C"/>
    <w:rsid w:val="00BA2EA7"/>
    <w:rsid w:val="00BB184F"/>
    <w:rsid w:val="00BB1EA4"/>
    <w:rsid w:val="00BC0758"/>
    <w:rsid w:val="00BC1A95"/>
    <w:rsid w:val="00BC2C2F"/>
    <w:rsid w:val="00BC4539"/>
    <w:rsid w:val="00BE3CE4"/>
    <w:rsid w:val="00BE6600"/>
    <w:rsid w:val="00BE6E43"/>
    <w:rsid w:val="00BF0AD6"/>
    <w:rsid w:val="00C03F15"/>
    <w:rsid w:val="00C05255"/>
    <w:rsid w:val="00C151B3"/>
    <w:rsid w:val="00C16930"/>
    <w:rsid w:val="00C23943"/>
    <w:rsid w:val="00C2658F"/>
    <w:rsid w:val="00C26B5C"/>
    <w:rsid w:val="00C3331A"/>
    <w:rsid w:val="00C36F0F"/>
    <w:rsid w:val="00C36F50"/>
    <w:rsid w:val="00C40D0C"/>
    <w:rsid w:val="00C516E0"/>
    <w:rsid w:val="00C51E64"/>
    <w:rsid w:val="00C54A7E"/>
    <w:rsid w:val="00C556D3"/>
    <w:rsid w:val="00C56099"/>
    <w:rsid w:val="00C66673"/>
    <w:rsid w:val="00C73B9C"/>
    <w:rsid w:val="00C7707C"/>
    <w:rsid w:val="00C80426"/>
    <w:rsid w:val="00C82C18"/>
    <w:rsid w:val="00C87214"/>
    <w:rsid w:val="00C918C6"/>
    <w:rsid w:val="00C96251"/>
    <w:rsid w:val="00C97654"/>
    <w:rsid w:val="00CA01F4"/>
    <w:rsid w:val="00CA2729"/>
    <w:rsid w:val="00CA3344"/>
    <w:rsid w:val="00CA5814"/>
    <w:rsid w:val="00CA66C0"/>
    <w:rsid w:val="00CB186E"/>
    <w:rsid w:val="00CB7DA5"/>
    <w:rsid w:val="00CC6EC7"/>
    <w:rsid w:val="00CD1384"/>
    <w:rsid w:val="00CD4976"/>
    <w:rsid w:val="00CD4F8B"/>
    <w:rsid w:val="00CE4F6E"/>
    <w:rsid w:val="00CE6670"/>
    <w:rsid w:val="00CF03D7"/>
    <w:rsid w:val="00CF0F99"/>
    <w:rsid w:val="00CF3B46"/>
    <w:rsid w:val="00D00920"/>
    <w:rsid w:val="00D02B4E"/>
    <w:rsid w:val="00D050C7"/>
    <w:rsid w:val="00D06F99"/>
    <w:rsid w:val="00D145F8"/>
    <w:rsid w:val="00D25249"/>
    <w:rsid w:val="00D31372"/>
    <w:rsid w:val="00D3439D"/>
    <w:rsid w:val="00D41270"/>
    <w:rsid w:val="00D42B10"/>
    <w:rsid w:val="00D45414"/>
    <w:rsid w:val="00D45FBF"/>
    <w:rsid w:val="00D517C1"/>
    <w:rsid w:val="00D51A69"/>
    <w:rsid w:val="00D601C9"/>
    <w:rsid w:val="00D66189"/>
    <w:rsid w:val="00D76C75"/>
    <w:rsid w:val="00D77CF3"/>
    <w:rsid w:val="00D87789"/>
    <w:rsid w:val="00D97DAA"/>
    <w:rsid w:val="00DA16AD"/>
    <w:rsid w:val="00DA69F6"/>
    <w:rsid w:val="00DA6B19"/>
    <w:rsid w:val="00DA7AAA"/>
    <w:rsid w:val="00DC357A"/>
    <w:rsid w:val="00DC5B6E"/>
    <w:rsid w:val="00DD3F10"/>
    <w:rsid w:val="00DE033C"/>
    <w:rsid w:val="00DE08C6"/>
    <w:rsid w:val="00DF0830"/>
    <w:rsid w:val="00DF343D"/>
    <w:rsid w:val="00DF38EB"/>
    <w:rsid w:val="00DF525C"/>
    <w:rsid w:val="00DF59CA"/>
    <w:rsid w:val="00E01AB6"/>
    <w:rsid w:val="00E0305D"/>
    <w:rsid w:val="00E03E2E"/>
    <w:rsid w:val="00E21C1E"/>
    <w:rsid w:val="00E251B7"/>
    <w:rsid w:val="00E25E3C"/>
    <w:rsid w:val="00E33494"/>
    <w:rsid w:val="00E41BB9"/>
    <w:rsid w:val="00E5035A"/>
    <w:rsid w:val="00E54986"/>
    <w:rsid w:val="00E57271"/>
    <w:rsid w:val="00E619EB"/>
    <w:rsid w:val="00E711CA"/>
    <w:rsid w:val="00E74064"/>
    <w:rsid w:val="00E773BE"/>
    <w:rsid w:val="00E834E8"/>
    <w:rsid w:val="00E8517B"/>
    <w:rsid w:val="00E85D60"/>
    <w:rsid w:val="00E91B9A"/>
    <w:rsid w:val="00E938FB"/>
    <w:rsid w:val="00E94977"/>
    <w:rsid w:val="00E96D7B"/>
    <w:rsid w:val="00EA08C9"/>
    <w:rsid w:val="00EB413B"/>
    <w:rsid w:val="00EB4284"/>
    <w:rsid w:val="00EC39A3"/>
    <w:rsid w:val="00ED2579"/>
    <w:rsid w:val="00ED29DF"/>
    <w:rsid w:val="00ED57BA"/>
    <w:rsid w:val="00EE455F"/>
    <w:rsid w:val="00EF48E4"/>
    <w:rsid w:val="00EF77B4"/>
    <w:rsid w:val="00EF7FF0"/>
    <w:rsid w:val="00F04399"/>
    <w:rsid w:val="00F05203"/>
    <w:rsid w:val="00F05BF1"/>
    <w:rsid w:val="00F05C43"/>
    <w:rsid w:val="00F10A6D"/>
    <w:rsid w:val="00F1382C"/>
    <w:rsid w:val="00F138F9"/>
    <w:rsid w:val="00F17009"/>
    <w:rsid w:val="00F25AF7"/>
    <w:rsid w:val="00F32A8F"/>
    <w:rsid w:val="00F3448B"/>
    <w:rsid w:val="00F35A08"/>
    <w:rsid w:val="00F42445"/>
    <w:rsid w:val="00F45908"/>
    <w:rsid w:val="00F51197"/>
    <w:rsid w:val="00F6641F"/>
    <w:rsid w:val="00F70510"/>
    <w:rsid w:val="00F71D77"/>
    <w:rsid w:val="00F83E7D"/>
    <w:rsid w:val="00F87500"/>
    <w:rsid w:val="00F931B4"/>
    <w:rsid w:val="00F93597"/>
    <w:rsid w:val="00F96BC3"/>
    <w:rsid w:val="00FA0258"/>
    <w:rsid w:val="00FA3058"/>
    <w:rsid w:val="00FA3E10"/>
    <w:rsid w:val="00FA6FCF"/>
    <w:rsid w:val="00FB1237"/>
    <w:rsid w:val="00FB5AAD"/>
    <w:rsid w:val="00FD71DA"/>
    <w:rsid w:val="00FE2E05"/>
    <w:rsid w:val="00FF4198"/>
    <w:rsid w:val="00FF6452"/>
    <w:rsid w:val="00FF6A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09EBDA"/>
  <w15:docId w15:val="{7212CFA6-BCBB-43AB-9453-421A0317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4E8"/>
    <w:pPr>
      <w:spacing w:after="0" w:line="240" w:lineRule="auto"/>
      <w:jc w:val="center"/>
    </w:pPr>
  </w:style>
  <w:style w:type="paragraph" w:styleId="Heading1">
    <w:name w:val="heading 1"/>
    <w:basedOn w:val="Normal"/>
    <w:next w:val="Normal"/>
    <w:link w:val="Heading1Char"/>
    <w:qFormat/>
    <w:rsid w:val="00C82C18"/>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nhideWhenUsed/>
    <w:qFormat/>
    <w:rsid w:val="00C82C18"/>
    <w:pPr>
      <w:keepNext/>
      <w:keepLines/>
      <w:spacing w:before="4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link w:val="Heading3Char"/>
    <w:qFormat/>
    <w:rsid w:val="00C82C18"/>
    <w:pPr>
      <w:spacing w:before="220" w:beforeAutospacing="1" w:after="220" w:afterAutospacing="1"/>
      <w:jc w:val="left"/>
      <w:outlineLvl w:val="2"/>
    </w:pPr>
    <w:rPr>
      <w:rFonts w:ascii="Times New Roman" w:eastAsia="Times New Roman" w:hAnsi="Times New Roman" w:cs="Times New Roman"/>
      <w:b/>
      <w:bCs/>
      <w:sz w:val="24"/>
      <w:szCs w:val="27"/>
      <w:lang w:eastAsia="en-GB"/>
    </w:rPr>
  </w:style>
  <w:style w:type="paragraph" w:styleId="Heading4">
    <w:name w:val="heading 4"/>
    <w:basedOn w:val="Normal"/>
    <w:next w:val="Normal"/>
    <w:link w:val="Heading4Char"/>
    <w:qFormat/>
    <w:rsid w:val="00536559"/>
    <w:pPr>
      <w:keepNext/>
      <w:jc w:val="left"/>
      <w:outlineLvl w:val="3"/>
    </w:pPr>
    <w:rPr>
      <w:rFonts w:ascii="Times New Roman" w:eastAsia="Times New Roman" w:hAnsi="Times New Roman" w:cs="Times New Roman"/>
      <w:b/>
      <w:bCs/>
      <w:shadow/>
      <w:color w:val="000C9E"/>
      <w:sz w:val="40"/>
      <w:szCs w:val="38"/>
    </w:rPr>
  </w:style>
  <w:style w:type="paragraph" w:styleId="Heading5">
    <w:name w:val="heading 5"/>
    <w:basedOn w:val="Normal"/>
    <w:next w:val="Normal"/>
    <w:link w:val="Heading5Char"/>
    <w:qFormat/>
    <w:rsid w:val="00536559"/>
    <w:pPr>
      <w:keepNext/>
      <w:jc w:val="both"/>
      <w:outlineLvl w:val="4"/>
    </w:pPr>
    <w:rPr>
      <w:rFonts w:ascii="Times New Roman" w:eastAsia="Times New Roman" w:hAnsi="Times New Roman" w:cs="Times New Roman"/>
      <w:b/>
      <w:bCs/>
      <w:sz w:val="28"/>
      <w:szCs w:val="20"/>
    </w:rPr>
  </w:style>
  <w:style w:type="paragraph" w:styleId="Heading6">
    <w:name w:val="heading 6"/>
    <w:basedOn w:val="Normal"/>
    <w:next w:val="Normal"/>
    <w:link w:val="Heading6Char"/>
    <w:qFormat/>
    <w:rsid w:val="00536559"/>
    <w:pPr>
      <w:keepNext/>
      <w:jc w:val="both"/>
      <w:outlineLvl w:val="5"/>
    </w:pPr>
    <w:rPr>
      <w:rFonts w:ascii="Times New Roman" w:eastAsia="Times New Roman" w:hAnsi="Times New Roman" w:cs="Times New Roman"/>
      <w:b/>
      <w:bCs/>
      <w:i/>
      <w:iCs/>
      <w:sz w:val="24"/>
      <w:szCs w:val="20"/>
    </w:rPr>
  </w:style>
  <w:style w:type="paragraph" w:styleId="Heading7">
    <w:name w:val="heading 7"/>
    <w:basedOn w:val="Normal"/>
    <w:next w:val="Normal"/>
    <w:link w:val="Heading7Char"/>
    <w:qFormat/>
    <w:rsid w:val="00536559"/>
    <w:pPr>
      <w:keepNext/>
      <w:outlineLvl w:val="6"/>
    </w:pPr>
    <w:rPr>
      <w:rFonts w:ascii="Times New Roman" w:eastAsia="Times New Roman" w:hAnsi="Times New Roman" w:cs="Times New Roman"/>
      <w:b/>
      <w:bCs/>
      <w:sz w:val="32"/>
      <w:szCs w:val="36"/>
    </w:rPr>
  </w:style>
  <w:style w:type="paragraph" w:styleId="Heading8">
    <w:name w:val="heading 8"/>
    <w:basedOn w:val="Normal"/>
    <w:next w:val="Normal"/>
    <w:link w:val="Heading8Char"/>
    <w:qFormat/>
    <w:rsid w:val="00536559"/>
    <w:pPr>
      <w:keepNext/>
      <w:jc w:val="left"/>
      <w:outlineLvl w:val="7"/>
    </w:pPr>
    <w:rPr>
      <w:rFonts w:ascii="Arial" w:eastAsia="Times New Roman" w:hAnsi="Arial" w:cs="Arial"/>
      <w:b/>
      <w:bCs/>
      <w:shadow/>
      <w:color w:val="000C9E"/>
      <w:sz w:val="36"/>
      <w:szCs w:val="38"/>
    </w:rPr>
  </w:style>
  <w:style w:type="paragraph" w:styleId="Heading9">
    <w:name w:val="heading 9"/>
    <w:basedOn w:val="Normal"/>
    <w:next w:val="Normal"/>
    <w:link w:val="Heading9Char"/>
    <w:qFormat/>
    <w:rsid w:val="00536559"/>
    <w:pPr>
      <w:keepNext/>
      <w:jc w:val="both"/>
      <w:outlineLvl w:val="8"/>
    </w:pPr>
    <w:rPr>
      <w:rFonts w:ascii="Arial" w:eastAsia="Times New Roman"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834E8"/>
  </w:style>
  <w:style w:type="paragraph" w:customStyle="1" w:styleId="Default">
    <w:name w:val="Default"/>
    <w:rsid w:val="00E834E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834E8"/>
    <w:rPr>
      <w:color w:val="0000FF"/>
      <w:u w:val="single"/>
    </w:rPr>
  </w:style>
  <w:style w:type="paragraph" w:styleId="ListParagraph">
    <w:name w:val="List Paragraph"/>
    <w:basedOn w:val="Normal"/>
    <w:uiPriority w:val="34"/>
    <w:qFormat/>
    <w:rsid w:val="00E834E8"/>
    <w:pPr>
      <w:ind w:left="720"/>
      <w:contextualSpacing/>
    </w:pPr>
  </w:style>
  <w:style w:type="paragraph" w:styleId="NormalWeb">
    <w:name w:val="Normal (Web)"/>
    <w:basedOn w:val="Normal"/>
    <w:unhideWhenUsed/>
    <w:rsid w:val="00E834E8"/>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4E8"/>
    <w:rPr>
      <w:sz w:val="18"/>
      <w:szCs w:val="18"/>
    </w:rPr>
  </w:style>
  <w:style w:type="paragraph" w:styleId="CommentText">
    <w:name w:val="annotation text"/>
    <w:basedOn w:val="Normal"/>
    <w:link w:val="CommentTextChar"/>
    <w:uiPriority w:val="99"/>
    <w:unhideWhenUsed/>
    <w:rsid w:val="00E834E8"/>
    <w:rPr>
      <w:sz w:val="24"/>
      <w:szCs w:val="24"/>
    </w:rPr>
  </w:style>
  <w:style w:type="character" w:customStyle="1" w:styleId="CommentTextChar">
    <w:name w:val="Comment Text Char"/>
    <w:basedOn w:val="DefaultParagraphFont"/>
    <w:link w:val="CommentText"/>
    <w:uiPriority w:val="99"/>
    <w:rsid w:val="00E834E8"/>
    <w:rPr>
      <w:sz w:val="24"/>
      <w:szCs w:val="24"/>
    </w:rPr>
  </w:style>
  <w:style w:type="paragraph" w:styleId="CommentSubject">
    <w:name w:val="annotation subject"/>
    <w:basedOn w:val="CommentText"/>
    <w:next w:val="CommentText"/>
    <w:link w:val="CommentSubjectChar"/>
    <w:uiPriority w:val="99"/>
    <w:semiHidden/>
    <w:unhideWhenUsed/>
    <w:rsid w:val="00E834E8"/>
    <w:rPr>
      <w:b/>
      <w:bCs/>
      <w:sz w:val="20"/>
      <w:szCs w:val="20"/>
    </w:rPr>
  </w:style>
  <w:style w:type="character" w:customStyle="1" w:styleId="CommentSubjectChar">
    <w:name w:val="Comment Subject Char"/>
    <w:basedOn w:val="CommentTextChar"/>
    <w:link w:val="CommentSubject"/>
    <w:uiPriority w:val="99"/>
    <w:semiHidden/>
    <w:rsid w:val="00E834E8"/>
    <w:rPr>
      <w:b/>
      <w:bCs/>
      <w:sz w:val="20"/>
      <w:szCs w:val="20"/>
    </w:rPr>
  </w:style>
  <w:style w:type="paragraph" w:styleId="BalloonText">
    <w:name w:val="Balloon Text"/>
    <w:basedOn w:val="Normal"/>
    <w:link w:val="BalloonTextChar"/>
    <w:unhideWhenUsed/>
    <w:rsid w:val="00E834E8"/>
    <w:rPr>
      <w:rFonts w:ascii="Lucida Grande" w:hAnsi="Lucida Grande" w:cs="Lucida Grande"/>
      <w:sz w:val="18"/>
      <w:szCs w:val="18"/>
    </w:rPr>
  </w:style>
  <w:style w:type="character" w:customStyle="1" w:styleId="BalloonTextChar">
    <w:name w:val="Balloon Text Char"/>
    <w:basedOn w:val="DefaultParagraphFont"/>
    <w:link w:val="BalloonText"/>
    <w:rsid w:val="00E834E8"/>
    <w:rPr>
      <w:rFonts w:ascii="Lucida Grande" w:hAnsi="Lucida Grande" w:cs="Lucida Grande"/>
      <w:sz w:val="18"/>
      <w:szCs w:val="18"/>
    </w:rPr>
  </w:style>
  <w:style w:type="paragraph" w:styleId="Header">
    <w:name w:val="header"/>
    <w:basedOn w:val="Normal"/>
    <w:link w:val="HeaderChar"/>
    <w:uiPriority w:val="99"/>
    <w:unhideWhenUsed/>
    <w:rsid w:val="000D591C"/>
    <w:pPr>
      <w:tabs>
        <w:tab w:val="center" w:pos="4513"/>
        <w:tab w:val="right" w:pos="9026"/>
      </w:tabs>
    </w:pPr>
  </w:style>
  <w:style w:type="character" w:customStyle="1" w:styleId="HeaderChar">
    <w:name w:val="Header Char"/>
    <w:basedOn w:val="DefaultParagraphFont"/>
    <w:link w:val="Header"/>
    <w:uiPriority w:val="99"/>
    <w:rsid w:val="000D591C"/>
  </w:style>
  <w:style w:type="paragraph" w:styleId="Footer">
    <w:name w:val="footer"/>
    <w:basedOn w:val="Normal"/>
    <w:link w:val="FooterChar"/>
    <w:unhideWhenUsed/>
    <w:rsid w:val="000D591C"/>
    <w:pPr>
      <w:tabs>
        <w:tab w:val="center" w:pos="4513"/>
        <w:tab w:val="right" w:pos="9026"/>
      </w:tabs>
    </w:pPr>
  </w:style>
  <w:style w:type="character" w:customStyle="1" w:styleId="FooterChar">
    <w:name w:val="Footer Char"/>
    <w:basedOn w:val="DefaultParagraphFont"/>
    <w:link w:val="Footer"/>
    <w:uiPriority w:val="99"/>
    <w:rsid w:val="000D591C"/>
  </w:style>
  <w:style w:type="character" w:styleId="HTMLCite">
    <w:name w:val="HTML Cite"/>
    <w:basedOn w:val="DefaultParagraphFont"/>
    <w:uiPriority w:val="99"/>
    <w:semiHidden/>
    <w:unhideWhenUsed/>
    <w:rsid w:val="00E711CA"/>
    <w:rPr>
      <w:i/>
      <w:iCs/>
    </w:rPr>
  </w:style>
  <w:style w:type="character" w:styleId="Strong">
    <w:name w:val="Strong"/>
    <w:basedOn w:val="DefaultParagraphFont"/>
    <w:uiPriority w:val="22"/>
    <w:qFormat/>
    <w:rsid w:val="009D0AF9"/>
    <w:rPr>
      <w:b/>
      <w:bCs/>
    </w:rPr>
  </w:style>
  <w:style w:type="character" w:customStyle="1" w:styleId="Heading3Char">
    <w:name w:val="Heading 3 Char"/>
    <w:basedOn w:val="DefaultParagraphFont"/>
    <w:link w:val="Heading3"/>
    <w:uiPriority w:val="9"/>
    <w:rsid w:val="00C82C18"/>
    <w:rPr>
      <w:rFonts w:ascii="Times New Roman" w:eastAsia="Times New Roman" w:hAnsi="Times New Roman" w:cs="Times New Roman"/>
      <w:b/>
      <w:bCs/>
      <w:sz w:val="24"/>
      <w:szCs w:val="27"/>
      <w:lang w:eastAsia="en-GB"/>
    </w:rPr>
  </w:style>
  <w:style w:type="paragraph" w:styleId="Revision">
    <w:name w:val="Revision"/>
    <w:hidden/>
    <w:uiPriority w:val="99"/>
    <w:semiHidden/>
    <w:rsid w:val="00384D7C"/>
    <w:pPr>
      <w:spacing w:after="0" w:line="240" w:lineRule="auto"/>
    </w:pPr>
  </w:style>
  <w:style w:type="character" w:styleId="FollowedHyperlink">
    <w:name w:val="FollowedHyperlink"/>
    <w:basedOn w:val="DefaultParagraphFont"/>
    <w:unhideWhenUsed/>
    <w:rsid w:val="00384D7C"/>
    <w:rPr>
      <w:color w:val="954F72" w:themeColor="followedHyperlink"/>
      <w:u w:val="single"/>
    </w:rPr>
  </w:style>
  <w:style w:type="character" w:styleId="Emphasis">
    <w:name w:val="Emphasis"/>
    <w:basedOn w:val="DefaultParagraphFont"/>
    <w:uiPriority w:val="20"/>
    <w:qFormat/>
    <w:rsid w:val="00384D7C"/>
    <w:rPr>
      <w:i/>
      <w:iCs/>
    </w:rPr>
  </w:style>
  <w:style w:type="table" w:styleId="TableGrid">
    <w:name w:val="Table Grid"/>
    <w:basedOn w:val="TableNormal"/>
    <w:uiPriority w:val="59"/>
    <w:rsid w:val="00384D7C"/>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384D7C"/>
  </w:style>
  <w:style w:type="character" w:customStyle="1" w:styleId="gen">
    <w:name w:val="gen"/>
    <w:basedOn w:val="DefaultParagraphFont"/>
    <w:rsid w:val="00384D7C"/>
  </w:style>
  <w:style w:type="character" w:styleId="LineNumber">
    <w:name w:val="line number"/>
    <w:basedOn w:val="DefaultParagraphFont"/>
    <w:uiPriority w:val="99"/>
    <w:unhideWhenUsed/>
    <w:rsid w:val="00384D7C"/>
    <w:rPr>
      <w:rFonts w:ascii="Times New Roman" w:hAnsi="Times New Roman"/>
      <w:sz w:val="24"/>
    </w:rPr>
  </w:style>
  <w:style w:type="character" w:customStyle="1" w:styleId="highlight">
    <w:name w:val="highlight"/>
    <w:basedOn w:val="DefaultParagraphFont"/>
    <w:rsid w:val="00384D7C"/>
  </w:style>
  <w:style w:type="character" w:customStyle="1" w:styleId="authorsname">
    <w:name w:val="authors__name"/>
    <w:basedOn w:val="DefaultParagraphFont"/>
    <w:rsid w:val="00384D7C"/>
  </w:style>
  <w:style w:type="character" w:customStyle="1" w:styleId="fqscharitalic">
    <w:name w:val="fqscharitalic"/>
    <w:basedOn w:val="DefaultParagraphFont"/>
    <w:rsid w:val="00384D7C"/>
  </w:style>
  <w:style w:type="character" w:customStyle="1" w:styleId="article-headermeta-info-label">
    <w:name w:val="article-header__meta-info-label"/>
    <w:basedOn w:val="DefaultParagraphFont"/>
    <w:rsid w:val="00384D7C"/>
  </w:style>
  <w:style w:type="character" w:customStyle="1" w:styleId="article-headermeta-info-data">
    <w:name w:val="article-header__meta-info-data"/>
    <w:basedOn w:val="DefaultParagraphFont"/>
    <w:rsid w:val="00384D7C"/>
  </w:style>
  <w:style w:type="character" w:customStyle="1" w:styleId="personname">
    <w:name w:val="person_name"/>
    <w:basedOn w:val="DefaultParagraphFont"/>
    <w:rsid w:val="00384D7C"/>
  </w:style>
  <w:style w:type="character" w:customStyle="1" w:styleId="Heading1Char">
    <w:name w:val="Heading 1 Char"/>
    <w:basedOn w:val="DefaultParagraphFont"/>
    <w:link w:val="Heading1"/>
    <w:uiPriority w:val="9"/>
    <w:rsid w:val="00C82C18"/>
    <w:rPr>
      <w:rFonts w:ascii="Times New Roman" w:eastAsiaTheme="majorEastAsia" w:hAnsi="Times New Roman" w:cstheme="majorBidi"/>
      <w:b/>
      <w:bCs/>
      <w:sz w:val="28"/>
      <w:szCs w:val="28"/>
    </w:rPr>
  </w:style>
  <w:style w:type="paragraph" w:styleId="EndnoteText">
    <w:name w:val="endnote text"/>
    <w:basedOn w:val="Normal"/>
    <w:link w:val="EndnoteTextChar"/>
    <w:uiPriority w:val="99"/>
    <w:semiHidden/>
    <w:unhideWhenUsed/>
    <w:rsid w:val="00ED29DF"/>
    <w:pPr>
      <w:jc w:val="left"/>
    </w:pPr>
    <w:rPr>
      <w:sz w:val="20"/>
      <w:szCs w:val="20"/>
    </w:rPr>
  </w:style>
  <w:style w:type="character" w:customStyle="1" w:styleId="EndnoteTextChar">
    <w:name w:val="Endnote Text Char"/>
    <w:basedOn w:val="DefaultParagraphFont"/>
    <w:link w:val="EndnoteText"/>
    <w:uiPriority w:val="99"/>
    <w:semiHidden/>
    <w:rsid w:val="00ED29DF"/>
    <w:rPr>
      <w:sz w:val="20"/>
      <w:szCs w:val="20"/>
    </w:rPr>
  </w:style>
  <w:style w:type="character" w:styleId="EndnoteReference">
    <w:name w:val="endnote reference"/>
    <w:basedOn w:val="DefaultParagraphFont"/>
    <w:uiPriority w:val="99"/>
    <w:semiHidden/>
    <w:unhideWhenUsed/>
    <w:rsid w:val="00ED29DF"/>
    <w:rPr>
      <w:vertAlign w:val="superscript"/>
    </w:rPr>
  </w:style>
  <w:style w:type="character" w:customStyle="1" w:styleId="authors">
    <w:name w:val="authors"/>
    <w:basedOn w:val="DefaultParagraphFont"/>
    <w:rsid w:val="00ED29DF"/>
  </w:style>
  <w:style w:type="character" w:customStyle="1" w:styleId="Date1">
    <w:name w:val="Date1"/>
    <w:basedOn w:val="DefaultParagraphFont"/>
    <w:rsid w:val="00ED29DF"/>
  </w:style>
  <w:style w:type="character" w:customStyle="1" w:styleId="arttitle">
    <w:name w:val="art_title"/>
    <w:basedOn w:val="DefaultParagraphFont"/>
    <w:rsid w:val="00ED29DF"/>
  </w:style>
  <w:style w:type="character" w:customStyle="1" w:styleId="serialtitle">
    <w:name w:val="serial_title"/>
    <w:basedOn w:val="DefaultParagraphFont"/>
    <w:rsid w:val="00ED29DF"/>
  </w:style>
  <w:style w:type="character" w:customStyle="1" w:styleId="volumeissue">
    <w:name w:val="volume_issue"/>
    <w:basedOn w:val="DefaultParagraphFont"/>
    <w:rsid w:val="00ED29DF"/>
  </w:style>
  <w:style w:type="character" w:customStyle="1" w:styleId="pagerange">
    <w:name w:val="page_range"/>
    <w:basedOn w:val="DefaultParagraphFont"/>
    <w:rsid w:val="00ED29DF"/>
  </w:style>
  <w:style w:type="character" w:customStyle="1" w:styleId="doilink">
    <w:name w:val="doi_link"/>
    <w:basedOn w:val="DefaultParagraphFont"/>
    <w:rsid w:val="00ED29DF"/>
  </w:style>
  <w:style w:type="character" w:customStyle="1" w:styleId="Date2">
    <w:name w:val="Date2"/>
    <w:basedOn w:val="DefaultParagraphFont"/>
    <w:rsid w:val="00ED29DF"/>
  </w:style>
  <w:style w:type="character" w:customStyle="1" w:styleId="UnresolvedMention1">
    <w:name w:val="Unresolved Mention1"/>
    <w:basedOn w:val="DefaultParagraphFont"/>
    <w:uiPriority w:val="99"/>
    <w:semiHidden/>
    <w:unhideWhenUsed/>
    <w:rsid w:val="00BB184F"/>
    <w:rPr>
      <w:color w:val="605E5C"/>
      <w:shd w:val="clear" w:color="auto" w:fill="E1DFDD"/>
    </w:rPr>
  </w:style>
  <w:style w:type="character" w:customStyle="1" w:styleId="selectable">
    <w:name w:val="selectable"/>
    <w:basedOn w:val="DefaultParagraphFont"/>
    <w:rsid w:val="005F76E1"/>
  </w:style>
  <w:style w:type="character" w:customStyle="1" w:styleId="ff5">
    <w:name w:val="ff5"/>
    <w:basedOn w:val="DefaultParagraphFont"/>
    <w:rsid w:val="005F76E1"/>
  </w:style>
  <w:style w:type="character" w:customStyle="1" w:styleId="ff1">
    <w:name w:val="ff1"/>
    <w:basedOn w:val="DefaultParagraphFont"/>
    <w:rsid w:val="005F76E1"/>
  </w:style>
  <w:style w:type="paragraph" w:customStyle="1" w:styleId="dx-doi">
    <w:name w:val="dx-doi"/>
    <w:basedOn w:val="Normal"/>
    <w:rsid w:val="005F76E1"/>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qFormat/>
    <w:rsid w:val="00B85E01"/>
    <w:pPr>
      <w:framePr w:hSpace="180" w:wrap="around" w:vAnchor="page" w:hAnchor="margin" w:xAlign="center" w:y="973"/>
      <w:tabs>
        <w:tab w:val="right" w:leader="dot" w:pos="9016"/>
      </w:tabs>
      <w:contextualSpacing/>
      <w:jc w:val="both"/>
    </w:pPr>
    <w:rPr>
      <w:rFonts w:ascii="Times New Roman" w:hAnsi="Times New Roman" w:cs="Times New Roman"/>
      <w:bCs/>
      <w:noProof/>
      <w:sz w:val="24"/>
      <w:szCs w:val="24"/>
    </w:rPr>
  </w:style>
  <w:style w:type="character" w:customStyle="1" w:styleId="UnresolvedMention2">
    <w:name w:val="Unresolved Mention2"/>
    <w:basedOn w:val="DefaultParagraphFont"/>
    <w:uiPriority w:val="99"/>
    <w:semiHidden/>
    <w:unhideWhenUsed/>
    <w:rsid w:val="0071587F"/>
    <w:rPr>
      <w:color w:val="605E5C"/>
      <w:shd w:val="clear" w:color="auto" w:fill="E1DFDD"/>
    </w:rPr>
  </w:style>
  <w:style w:type="paragraph" w:styleId="TOCHeading">
    <w:name w:val="TOC Heading"/>
    <w:basedOn w:val="Heading1"/>
    <w:next w:val="Normal"/>
    <w:uiPriority w:val="39"/>
    <w:unhideWhenUsed/>
    <w:qFormat/>
    <w:rsid w:val="00243D5D"/>
    <w:pPr>
      <w:spacing w:before="240" w:line="259" w:lineRule="auto"/>
      <w:outlineLvl w:val="9"/>
    </w:pPr>
    <w:rPr>
      <w:b w:val="0"/>
      <w:bCs w:val="0"/>
      <w:sz w:val="32"/>
      <w:szCs w:val="32"/>
      <w:lang w:val="en-US"/>
    </w:rPr>
  </w:style>
  <w:style w:type="character" w:customStyle="1" w:styleId="Heading2Char">
    <w:name w:val="Heading 2 Char"/>
    <w:basedOn w:val="DefaultParagraphFont"/>
    <w:link w:val="Heading2"/>
    <w:uiPriority w:val="9"/>
    <w:rsid w:val="00C82C18"/>
    <w:rPr>
      <w:rFonts w:ascii="Times New Roman" w:eastAsiaTheme="majorEastAsia" w:hAnsi="Times New Roman" w:cstheme="majorBidi"/>
      <w:b/>
      <w:color w:val="000000" w:themeColor="text1"/>
      <w:sz w:val="24"/>
      <w:szCs w:val="26"/>
    </w:rPr>
  </w:style>
  <w:style w:type="paragraph" w:styleId="NoSpacing">
    <w:name w:val="No Spacing"/>
    <w:uiPriority w:val="1"/>
    <w:qFormat/>
    <w:rsid w:val="006077CD"/>
    <w:pPr>
      <w:spacing w:after="0" w:line="240" w:lineRule="auto"/>
      <w:jc w:val="center"/>
    </w:pPr>
  </w:style>
  <w:style w:type="paragraph" w:styleId="TOC3">
    <w:name w:val="toc 3"/>
    <w:basedOn w:val="Normal"/>
    <w:next w:val="Normal"/>
    <w:autoRedefine/>
    <w:uiPriority w:val="39"/>
    <w:unhideWhenUsed/>
    <w:rsid w:val="003E700A"/>
    <w:pPr>
      <w:spacing w:after="100"/>
      <w:ind w:left="440"/>
    </w:pPr>
  </w:style>
  <w:style w:type="paragraph" w:styleId="TOC2">
    <w:name w:val="toc 2"/>
    <w:basedOn w:val="Normal"/>
    <w:next w:val="Normal"/>
    <w:autoRedefine/>
    <w:uiPriority w:val="39"/>
    <w:unhideWhenUsed/>
    <w:rsid w:val="003E700A"/>
    <w:pPr>
      <w:spacing w:after="100"/>
      <w:ind w:left="220"/>
    </w:pPr>
  </w:style>
  <w:style w:type="character" w:customStyle="1" w:styleId="Heading4Char">
    <w:name w:val="Heading 4 Char"/>
    <w:basedOn w:val="DefaultParagraphFont"/>
    <w:link w:val="Heading4"/>
    <w:rsid w:val="00536559"/>
    <w:rPr>
      <w:rFonts w:ascii="Times New Roman" w:eastAsia="Times New Roman" w:hAnsi="Times New Roman" w:cs="Times New Roman"/>
      <w:b/>
      <w:bCs/>
      <w:shadow/>
      <w:color w:val="000C9E"/>
      <w:sz w:val="40"/>
      <w:szCs w:val="38"/>
    </w:rPr>
  </w:style>
  <w:style w:type="character" w:customStyle="1" w:styleId="Heading5Char">
    <w:name w:val="Heading 5 Char"/>
    <w:basedOn w:val="DefaultParagraphFont"/>
    <w:link w:val="Heading5"/>
    <w:rsid w:val="00536559"/>
    <w:rPr>
      <w:rFonts w:ascii="Times New Roman" w:eastAsia="Times New Roman" w:hAnsi="Times New Roman" w:cs="Times New Roman"/>
      <w:b/>
      <w:bCs/>
      <w:sz w:val="28"/>
      <w:szCs w:val="20"/>
    </w:rPr>
  </w:style>
  <w:style w:type="character" w:customStyle="1" w:styleId="Heading6Char">
    <w:name w:val="Heading 6 Char"/>
    <w:basedOn w:val="DefaultParagraphFont"/>
    <w:link w:val="Heading6"/>
    <w:rsid w:val="00536559"/>
    <w:rPr>
      <w:rFonts w:ascii="Times New Roman" w:eastAsia="Times New Roman" w:hAnsi="Times New Roman" w:cs="Times New Roman"/>
      <w:b/>
      <w:bCs/>
      <w:i/>
      <w:iCs/>
      <w:sz w:val="24"/>
      <w:szCs w:val="20"/>
    </w:rPr>
  </w:style>
  <w:style w:type="character" w:customStyle="1" w:styleId="Heading7Char">
    <w:name w:val="Heading 7 Char"/>
    <w:basedOn w:val="DefaultParagraphFont"/>
    <w:link w:val="Heading7"/>
    <w:rsid w:val="00536559"/>
    <w:rPr>
      <w:rFonts w:ascii="Times New Roman" w:eastAsia="Times New Roman" w:hAnsi="Times New Roman" w:cs="Times New Roman"/>
      <w:b/>
      <w:bCs/>
      <w:sz w:val="32"/>
      <w:szCs w:val="36"/>
    </w:rPr>
  </w:style>
  <w:style w:type="character" w:customStyle="1" w:styleId="Heading8Char">
    <w:name w:val="Heading 8 Char"/>
    <w:basedOn w:val="DefaultParagraphFont"/>
    <w:link w:val="Heading8"/>
    <w:rsid w:val="00536559"/>
    <w:rPr>
      <w:rFonts w:ascii="Arial" w:eastAsia="Times New Roman" w:hAnsi="Arial" w:cs="Arial"/>
      <w:b/>
      <w:bCs/>
      <w:shadow/>
      <w:color w:val="000C9E"/>
      <w:sz w:val="36"/>
      <w:szCs w:val="38"/>
    </w:rPr>
  </w:style>
  <w:style w:type="character" w:customStyle="1" w:styleId="Heading9Char">
    <w:name w:val="Heading 9 Char"/>
    <w:basedOn w:val="DefaultParagraphFont"/>
    <w:link w:val="Heading9"/>
    <w:rsid w:val="00536559"/>
    <w:rPr>
      <w:rFonts w:ascii="Arial" w:eastAsia="Times New Roman" w:hAnsi="Arial" w:cs="Arial"/>
      <w:b/>
      <w:bCs/>
      <w:szCs w:val="20"/>
    </w:rPr>
  </w:style>
  <w:style w:type="paragraph" w:styleId="BodyText">
    <w:name w:val="Body Text"/>
    <w:basedOn w:val="Normal"/>
    <w:link w:val="BodyTextChar"/>
    <w:rsid w:val="00536559"/>
    <w:pPr>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536559"/>
    <w:rPr>
      <w:rFonts w:ascii="Times New Roman" w:eastAsia="Times New Roman" w:hAnsi="Times New Roman" w:cs="Times New Roman"/>
      <w:szCs w:val="24"/>
    </w:rPr>
  </w:style>
  <w:style w:type="paragraph" w:styleId="BodyTextIndent">
    <w:name w:val="Body Text Indent"/>
    <w:basedOn w:val="Normal"/>
    <w:link w:val="BodyTextIndentChar"/>
    <w:rsid w:val="00536559"/>
    <w:pPr>
      <w:ind w:left="720"/>
      <w:jc w:val="left"/>
    </w:pPr>
    <w:rPr>
      <w:rFonts w:ascii="Times New Roman" w:eastAsia="Times New Roman" w:hAnsi="Times New Roman" w:cs="Times New Roman"/>
      <w:b/>
      <w:bCs/>
      <w:i/>
      <w:iCs/>
      <w:sz w:val="24"/>
      <w:szCs w:val="24"/>
    </w:rPr>
  </w:style>
  <w:style w:type="character" w:customStyle="1" w:styleId="BodyTextIndentChar">
    <w:name w:val="Body Text Indent Char"/>
    <w:basedOn w:val="DefaultParagraphFont"/>
    <w:link w:val="BodyTextIndent"/>
    <w:rsid w:val="00536559"/>
    <w:rPr>
      <w:rFonts w:ascii="Times New Roman" w:eastAsia="Times New Roman" w:hAnsi="Times New Roman" w:cs="Times New Roman"/>
      <w:b/>
      <w:bCs/>
      <w:i/>
      <w:iCs/>
      <w:sz w:val="24"/>
      <w:szCs w:val="24"/>
    </w:rPr>
  </w:style>
  <w:style w:type="paragraph" w:styleId="BodyTextIndent2">
    <w:name w:val="Body Text Indent 2"/>
    <w:basedOn w:val="Normal"/>
    <w:link w:val="BodyTextIndent2Char"/>
    <w:rsid w:val="00536559"/>
    <w:pPr>
      <w:ind w:left="720"/>
      <w:jc w:val="both"/>
    </w:pPr>
    <w:rPr>
      <w:rFonts w:ascii="Times New Roman" w:eastAsia="Times New Roman" w:hAnsi="Times New Roman" w:cs="Times New Roman"/>
      <w:i/>
      <w:iCs/>
      <w:sz w:val="20"/>
      <w:szCs w:val="24"/>
    </w:rPr>
  </w:style>
  <w:style w:type="character" w:customStyle="1" w:styleId="BodyTextIndent2Char">
    <w:name w:val="Body Text Indent 2 Char"/>
    <w:basedOn w:val="DefaultParagraphFont"/>
    <w:link w:val="BodyTextIndent2"/>
    <w:rsid w:val="00536559"/>
    <w:rPr>
      <w:rFonts w:ascii="Times New Roman" w:eastAsia="Times New Roman" w:hAnsi="Times New Roman" w:cs="Times New Roman"/>
      <w:i/>
      <w:iCs/>
      <w:sz w:val="20"/>
      <w:szCs w:val="24"/>
    </w:rPr>
  </w:style>
  <w:style w:type="paragraph" w:styleId="BodyTextIndent3">
    <w:name w:val="Body Text Indent 3"/>
    <w:basedOn w:val="Normal"/>
    <w:link w:val="BodyTextIndent3Char"/>
    <w:rsid w:val="00536559"/>
    <w:pPr>
      <w:ind w:left="720" w:hanging="720"/>
      <w:jc w:val="left"/>
    </w:pPr>
    <w:rPr>
      <w:rFonts w:ascii="Times New Roman" w:eastAsia="Times New Roman" w:hAnsi="Times New Roman" w:cs="Times New Roman"/>
      <w:b/>
      <w:bCs/>
      <w:sz w:val="24"/>
      <w:szCs w:val="24"/>
    </w:rPr>
  </w:style>
  <w:style w:type="character" w:customStyle="1" w:styleId="BodyTextIndent3Char">
    <w:name w:val="Body Text Indent 3 Char"/>
    <w:basedOn w:val="DefaultParagraphFont"/>
    <w:link w:val="BodyTextIndent3"/>
    <w:rsid w:val="00536559"/>
    <w:rPr>
      <w:rFonts w:ascii="Times New Roman" w:eastAsia="Times New Roman" w:hAnsi="Times New Roman" w:cs="Times New Roman"/>
      <w:b/>
      <w:bCs/>
      <w:sz w:val="24"/>
      <w:szCs w:val="24"/>
    </w:rPr>
  </w:style>
  <w:style w:type="paragraph" w:styleId="Title">
    <w:name w:val="Title"/>
    <w:basedOn w:val="Normal"/>
    <w:link w:val="TitleChar"/>
    <w:qFormat/>
    <w:rsid w:val="00536559"/>
    <w:rPr>
      <w:rFonts w:ascii="Arial" w:eastAsia="Times New Roman" w:hAnsi="Arial" w:cs="Arial"/>
      <w:b/>
      <w:bCs/>
      <w:sz w:val="24"/>
      <w:szCs w:val="24"/>
    </w:rPr>
  </w:style>
  <w:style w:type="character" w:customStyle="1" w:styleId="TitleChar">
    <w:name w:val="Title Char"/>
    <w:basedOn w:val="DefaultParagraphFont"/>
    <w:link w:val="Title"/>
    <w:rsid w:val="00536559"/>
    <w:rPr>
      <w:rFonts w:ascii="Arial" w:eastAsia="Times New Roman" w:hAnsi="Arial" w:cs="Arial"/>
      <w:b/>
      <w:bCs/>
      <w:sz w:val="24"/>
      <w:szCs w:val="24"/>
    </w:rPr>
  </w:style>
  <w:style w:type="paragraph" w:styleId="BodyText2">
    <w:name w:val="Body Text 2"/>
    <w:basedOn w:val="Normal"/>
    <w:link w:val="BodyText2Char"/>
    <w:rsid w:val="00536559"/>
    <w:pPr>
      <w:jc w:val="left"/>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536559"/>
    <w:rPr>
      <w:rFonts w:ascii="Times New Roman" w:eastAsia="Times New Roman" w:hAnsi="Times New Roman" w:cs="Times New Roman"/>
      <w:b/>
      <w:bCs/>
      <w:sz w:val="24"/>
      <w:szCs w:val="24"/>
    </w:rPr>
  </w:style>
  <w:style w:type="paragraph" w:styleId="BodyText3">
    <w:name w:val="Body Text 3"/>
    <w:basedOn w:val="Normal"/>
    <w:link w:val="BodyText3Char"/>
    <w:rsid w:val="00536559"/>
    <w:rPr>
      <w:rFonts w:ascii="Times New Roman" w:eastAsia="Times New Roman" w:hAnsi="Times New Roman" w:cs="Times New Roman"/>
      <w:sz w:val="28"/>
      <w:szCs w:val="24"/>
    </w:rPr>
  </w:style>
  <w:style w:type="character" w:customStyle="1" w:styleId="BodyText3Char">
    <w:name w:val="Body Text 3 Char"/>
    <w:basedOn w:val="DefaultParagraphFont"/>
    <w:link w:val="BodyText3"/>
    <w:rsid w:val="00536559"/>
    <w:rPr>
      <w:rFonts w:ascii="Times New Roman" w:eastAsia="Times New Roman" w:hAnsi="Times New Roman" w:cs="Times New Roman"/>
      <w:sz w:val="28"/>
      <w:szCs w:val="24"/>
    </w:rPr>
  </w:style>
  <w:style w:type="paragraph" w:customStyle="1" w:styleId="Outline4">
    <w:name w:val="Outline4"/>
    <w:basedOn w:val="Normal"/>
    <w:next w:val="Normal"/>
    <w:rsid w:val="00536559"/>
    <w:pPr>
      <w:tabs>
        <w:tab w:val="left" w:pos="720"/>
        <w:tab w:val="left" w:pos="1440"/>
        <w:tab w:val="left" w:pos="2160"/>
        <w:tab w:val="left" w:pos="2880"/>
        <w:tab w:val="left" w:pos="4680"/>
        <w:tab w:val="left" w:pos="5400"/>
        <w:tab w:val="right" w:pos="9000"/>
      </w:tabs>
      <w:autoSpaceDE w:val="0"/>
      <w:autoSpaceDN w:val="0"/>
      <w:spacing w:line="240" w:lineRule="atLeast"/>
      <w:ind w:left="2160"/>
      <w:jc w:val="both"/>
    </w:pPr>
    <w:rPr>
      <w:rFonts w:ascii="Times New Roman" w:eastAsia="Times New Roman" w:hAnsi="Times New Roman" w:cs="Times New Roman"/>
      <w:kern w:val="24"/>
      <w:sz w:val="24"/>
      <w:szCs w:val="24"/>
    </w:rPr>
  </w:style>
  <w:style w:type="paragraph" w:styleId="FootnoteText">
    <w:name w:val="footnote text"/>
    <w:basedOn w:val="Normal"/>
    <w:link w:val="FootnoteTextChar"/>
    <w:semiHidden/>
    <w:rsid w:val="00536559"/>
    <w:pPr>
      <w:jc w:val="left"/>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536559"/>
    <w:rPr>
      <w:rFonts w:ascii="Arial" w:eastAsia="Times New Roman" w:hAnsi="Arial" w:cs="Times New Roman"/>
      <w:sz w:val="20"/>
      <w:szCs w:val="20"/>
    </w:rPr>
  </w:style>
  <w:style w:type="paragraph" w:customStyle="1" w:styleId="Standard">
    <w:name w:val="Standard"/>
    <w:rsid w:val="0053655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go">
    <w:name w:val="go"/>
    <w:rsid w:val="0053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3994">
      <w:bodyDiv w:val="1"/>
      <w:marLeft w:val="0"/>
      <w:marRight w:val="0"/>
      <w:marTop w:val="0"/>
      <w:marBottom w:val="0"/>
      <w:divBdr>
        <w:top w:val="none" w:sz="0" w:space="0" w:color="auto"/>
        <w:left w:val="none" w:sz="0" w:space="0" w:color="auto"/>
        <w:bottom w:val="none" w:sz="0" w:space="0" w:color="auto"/>
        <w:right w:val="none" w:sz="0" w:space="0" w:color="auto"/>
      </w:divBdr>
      <w:divsChild>
        <w:div w:id="1936205407">
          <w:marLeft w:val="0"/>
          <w:marRight w:val="0"/>
          <w:marTop w:val="0"/>
          <w:marBottom w:val="0"/>
          <w:divBdr>
            <w:top w:val="none" w:sz="0" w:space="0" w:color="auto"/>
            <w:left w:val="none" w:sz="0" w:space="0" w:color="auto"/>
            <w:bottom w:val="none" w:sz="0" w:space="0" w:color="auto"/>
            <w:right w:val="none" w:sz="0" w:space="0" w:color="auto"/>
          </w:divBdr>
        </w:div>
      </w:divsChild>
    </w:div>
    <w:div w:id="256905403">
      <w:bodyDiv w:val="1"/>
      <w:marLeft w:val="0"/>
      <w:marRight w:val="0"/>
      <w:marTop w:val="0"/>
      <w:marBottom w:val="0"/>
      <w:divBdr>
        <w:top w:val="none" w:sz="0" w:space="0" w:color="auto"/>
        <w:left w:val="none" w:sz="0" w:space="0" w:color="auto"/>
        <w:bottom w:val="none" w:sz="0" w:space="0" w:color="auto"/>
        <w:right w:val="none" w:sz="0" w:space="0" w:color="auto"/>
      </w:divBdr>
      <w:divsChild>
        <w:div w:id="39404112">
          <w:marLeft w:val="0"/>
          <w:marRight w:val="0"/>
          <w:marTop w:val="0"/>
          <w:marBottom w:val="0"/>
          <w:divBdr>
            <w:top w:val="none" w:sz="0" w:space="0" w:color="auto"/>
            <w:left w:val="none" w:sz="0" w:space="0" w:color="auto"/>
            <w:bottom w:val="none" w:sz="0" w:space="0" w:color="auto"/>
            <w:right w:val="none" w:sz="0" w:space="0" w:color="auto"/>
          </w:divBdr>
        </w:div>
      </w:divsChild>
    </w:div>
    <w:div w:id="418258718">
      <w:bodyDiv w:val="1"/>
      <w:marLeft w:val="0"/>
      <w:marRight w:val="0"/>
      <w:marTop w:val="0"/>
      <w:marBottom w:val="0"/>
      <w:divBdr>
        <w:top w:val="none" w:sz="0" w:space="0" w:color="auto"/>
        <w:left w:val="none" w:sz="0" w:space="0" w:color="auto"/>
        <w:bottom w:val="none" w:sz="0" w:space="0" w:color="auto"/>
        <w:right w:val="none" w:sz="0" w:space="0" w:color="auto"/>
      </w:divBdr>
      <w:divsChild>
        <w:div w:id="1052078699">
          <w:marLeft w:val="0"/>
          <w:marRight w:val="0"/>
          <w:marTop w:val="0"/>
          <w:marBottom w:val="0"/>
          <w:divBdr>
            <w:top w:val="none" w:sz="0" w:space="0" w:color="auto"/>
            <w:left w:val="none" w:sz="0" w:space="0" w:color="auto"/>
            <w:bottom w:val="none" w:sz="0" w:space="0" w:color="auto"/>
            <w:right w:val="none" w:sz="0" w:space="0" w:color="auto"/>
          </w:divBdr>
        </w:div>
      </w:divsChild>
    </w:div>
    <w:div w:id="879826697">
      <w:bodyDiv w:val="1"/>
      <w:marLeft w:val="0"/>
      <w:marRight w:val="0"/>
      <w:marTop w:val="0"/>
      <w:marBottom w:val="0"/>
      <w:divBdr>
        <w:top w:val="none" w:sz="0" w:space="0" w:color="auto"/>
        <w:left w:val="none" w:sz="0" w:space="0" w:color="auto"/>
        <w:bottom w:val="none" w:sz="0" w:space="0" w:color="auto"/>
        <w:right w:val="none" w:sz="0" w:space="0" w:color="auto"/>
      </w:divBdr>
      <w:divsChild>
        <w:div w:id="592127507">
          <w:marLeft w:val="0"/>
          <w:marRight w:val="0"/>
          <w:marTop w:val="0"/>
          <w:marBottom w:val="0"/>
          <w:divBdr>
            <w:top w:val="none" w:sz="0" w:space="0" w:color="auto"/>
            <w:left w:val="none" w:sz="0" w:space="0" w:color="auto"/>
            <w:bottom w:val="none" w:sz="0" w:space="0" w:color="auto"/>
            <w:right w:val="none" w:sz="0" w:space="0" w:color="auto"/>
          </w:divBdr>
        </w:div>
      </w:divsChild>
    </w:div>
    <w:div w:id="1187982435">
      <w:bodyDiv w:val="1"/>
      <w:marLeft w:val="0"/>
      <w:marRight w:val="0"/>
      <w:marTop w:val="0"/>
      <w:marBottom w:val="0"/>
      <w:divBdr>
        <w:top w:val="none" w:sz="0" w:space="0" w:color="auto"/>
        <w:left w:val="none" w:sz="0" w:space="0" w:color="auto"/>
        <w:bottom w:val="none" w:sz="0" w:space="0" w:color="auto"/>
        <w:right w:val="none" w:sz="0" w:space="0" w:color="auto"/>
      </w:divBdr>
      <w:divsChild>
        <w:div w:id="948778483">
          <w:marLeft w:val="0"/>
          <w:marRight w:val="0"/>
          <w:marTop w:val="0"/>
          <w:marBottom w:val="0"/>
          <w:divBdr>
            <w:top w:val="none" w:sz="0" w:space="0" w:color="auto"/>
            <w:left w:val="none" w:sz="0" w:space="0" w:color="auto"/>
            <w:bottom w:val="none" w:sz="0" w:space="0" w:color="auto"/>
            <w:right w:val="none" w:sz="0" w:space="0" w:color="auto"/>
          </w:divBdr>
        </w:div>
      </w:divsChild>
    </w:div>
    <w:div w:id="1195462248">
      <w:bodyDiv w:val="1"/>
      <w:marLeft w:val="0"/>
      <w:marRight w:val="0"/>
      <w:marTop w:val="0"/>
      <w:marBottom w:val="0"/>
      <w:divBdr>
        <w:top w:val="none" w:sz="0" w:space="0" w:color="auto"/>
        <w:left w:val="none" w:sz="0" w:space="0" w:color="auto"/>
        <w:bottom w:val="none" w:sz="0" w:space="0" w:color="auto"/>
        <w:right w:val="none" w:sz="0" w:space="0" w:color="auto"/>
      </w:divBdr>
      <w:divsChild>
        <w:div w:id="2058964612">
          <w:marLeft w:val="0"/>
          <w:marRight w:val="0"/>
          <w:marTop w:val="0"/>
          <w:marBottom w:val="0"/>
          <w:divBdr>
            <w:top w:val="none" w:sz="0" w:space="0" w:color="auto"/>
            <w:left w:val="none" w:sz="0" w:space="0" w:color="auto"/>
            <w:bottom w:val="none" w:sz="0" w:space="0" w:color="auto"/>
            <w:right w:val="none" w:sz="0" w:space="0" w:color="auto"/>
          </w:divBdr>
        </w:div>
      </w:divsChild>
    </w:div>
    <w:div w:id="1649093695">
      <w:bodyDiv w:val="1"/>
      <w:marLeft w:val="0"/>
      <w:marRight w:val="0"/>
      <w:marTop w:val="0"/>
      <w:marBottom w:val="0"/>
      <w:divBdr>
        <w:top w:val="none" w:sz="0" w:space="0" w:color="auto"/>
        <w:left w:val="none" w:sz="0" w:space="0" w:color="auto"/>
        <w:bottom w:val="none" w:sz="0" w:space="0" w:color="auto"/>
        <w:right w:val="none" w:sz="0" w:space="0" w:color="auto"/>
      </w:divBdr>
      <w:divsChild>
        <w:div w:id="1366952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cholar.google.com/citations?user=lAYEqBUAAAAJ&amp;hl=en&amp;inst=1597255436240989024&amp;oi=sra" TargetMode="External"/><Relationship Id="rId18" Type="http://schemas.openxmlformats.org/officeDocument/2006/relationships/hyperlink" Target="https://www.sciencedirect.com/topics/psychology/intervention-progra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jbrown1@sheffield.ac.uk" TargetMode="External"/><Relationship Id="rId34" Type="http://schemas.openxmlformats.org/officeDocument/2006/relationships/hyperlink" Target="mailto:M.Robinson@lubs.leeds.ac.uk" TargetMode="External"/><Relationship Id="rId7" Type="http://schemas.openxmlformats.org/officeDocument/2006/relationships/endnotes" Target="endnotes.xml"/><Relationship Id="rId12" Type="http://schemas.openxmlformats.org/officeDocument/2006/relationships/hyperlink" Target="https://scholar.google.com/citations?user=kH8xsZQAAAAJ&amp;hl=en&amp;inst=1597255436240989024&amp;oi=sra" TargetMode="External"/><Relationship Id="rId17" Type="http://schemas.openxmlformats.org/officeDocument/2006/relationships/hyperlink" Target="https://www.ncbi.nlm.nih.gov/pubmed/?term=Schoon%20I%5BAuthor%5D&amp;cauthor=true&amp;cauthor_uid=26473017" TargetMode="External"/><Relationship Id="rId25" Type="http://schemas.openxmlformats.org/officeDocument/2006/relationships/header" Target="header3.xml"/><Relationship Id="rId33" Type="http://schemas.openxmlformats.org/officeDocument/2006/relationships/hyperlink" Target="mailto:t.webb@sheffield.ac.uk" TargetMode="External"/><Relationship Id="rId2" Type="http://schemas.openxmlformats.org/officeDocument/2006/relationships/numbering" Target="numbering.xml"/><Relationship Id="rId16" Type="http://schemas.openxmlformats.org/officeDocument/2006/relationships/hyperlink" Target="https://www.ncbi.nlm.nih.gov/pubmed/?term=Schulenberg%20J%5BAuthor%5D&amp;cauthor=true&amp;cauthor_uid=26473017" TargetMode="External"/><Relationship Id="rId20" Type="http://schemas.openxmlformats.org/officeDocument/2006/relationships/hyperlink" Target="https://scholar.google.com/citations?user=vT9583MAAAAJ&amp;hl=en&amp;inst=1597255436240989024&amp;oi=sra" TargetMode="External"/><Relationship Id="rId29" Type="http://schemas.openxmlformats.org/officeDocument/2006/relationships/hyperlink" Target="mailto:t.webb@sheffield.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mailto:rick.cotgreave@lane4.co.uk" TargetMode="External"/><Relationship Id="rId32" Type="http://schemas.openxmlformats.org/officeDocument/2006/relationships/hyperlink" Target="mailto:cjbrown1@sheffield.ac.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mc/articles/PMC2701702/" TargetMode="External"/><Relationship Id="rId23" Type="http://schemas.openxmlformats.org/officeDocument/2006/relationships/hyperlink" Target="mailto:M.Robinson@lubs.leeds.ac.uk" TargetMode="External"/><Relationship Id="rId28" Type="http://schemas.openxmlformats.org/officeDocument/2006/relationships/hyperlink" Target="mailto:cjbrown1@sheffield.ac.uk"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scholar.google.com/citations?user=ZR9yL0wAAAAJ&amp;hl=en&amp;inst=1597255436240989024&amp;oi=sra" TargetMode="External"/><Relationship Id="rId31" Type="http://schemas.openxmlformats.org/officeDocument/2006/relationships/hyperlink" Target="mailto:rick.cotgreave@mobiusperformance.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ps.org.uk/news-and-policy/bps-code-human-research-ethics-2nd-edition-2014" TargetMode="External"/><Relationship Id="rId22" Type="http://schemas.openxmlformats.org/officeDocument/2006/relationships/hyperlink" Target="mailto:t.webb@sheffield.ac.uk" TargetMode="External"/><Relationship Id="rId27" Type="http://schemas.openxmlformats.org/officeDocument/2006/relationships/header" Target="header4.xml"/><Relationship Id="rId30" Type="http://schemas.openxmlformats.org/officeDocument/2006/relationships/hyperlink" Target="mailto:M.Robinson@lubs.leeds.ac.uk" TargetMode="External"/><Relationship Id="rId35" Type="http://schemas.openxmlformats.org/officeDocument/2006/relationships/hyperlink" Target="mailto:rick.cotgreave@mobiusperform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21EBD-A28A-46C4-96A2-B22A934F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228</Pages>
  <Words>60474</Words>
  <Characters>344703</Characters>
  <Application>Microsoft Office Word</Application>
  <DocSecurity>0</DocSecurity>
  <Lines>2872</Lines>
  <Paragraphs>808</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404369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Brown</dc:creator>
  <cp:lastModifiedBy>Christopher Brown</cp:lastModifiedBy>
  <cp:revision>4</cp:revision>
  <cp:lastPrinted>2018-12-13T13:10:00Z</cp:lastPrinted>
  <dcterms:created xsi:type="dcterms:W3CDTF">2019-05-22T09:52:00Z</dcterms:created>
  <dcterms:modified xsi:type="dcterms:W3CDTF">2019-05-22T10:16:00Z</dcterms:modified>
</cp:coreProperties>
</file>